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Washington Post Company</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939640108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2005</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579" w:hanging="9"/>
        <w:spacing w:after="0" w:line="536"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3780" w:val="left"/>
        </w:tabs>
        <w:rPr>
          <w:sz w:val="20"/>
          <w:szCs w:val="20"/>
          <w:color w:val="auto"/>
        </w:rPr>
      </w:pPr>
      <w:r>
        <w:rPr>
          <w:rFonts w:ascii="Courier New" w:cs="Courier New" w:eastAsia="Courier New" w:hAnsi="Courier New"/>
          <w:sz w:val="18"/>
          <w:szCs w:val="18"/>
          <w:color w:val="auto"/>
        </w:rPr>
        <w:t>Select Equity Group, Inc.</w:t>
      </w:r>
      <w:r>
        <w:rPr>
          <w:sz w:val="20"/>
          <w:szCs w:val="20"/>
          <w:color w:val="auto"/>
        </w:rPr>
        <w:tab/>
      </w:r>
      <w:r>
        <w:rPr>
          <w:rFonts w:ascii="Courier New" w:cs="Courier New" w:eastAsia="Courier New" w:hAnsi="Courier New"/>
          <w:sz w:val="16"/>
          <w:szCs w:val="16"/>
          <w:color w:val="auto"/>
        </w:rPr>
        <w:t>(13-3669571)</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146,841</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ectPr>
          <w:pgSz w:w="11900" w:h="16838" w:orient="portrait"/>
          <w:cols w:equalWidth="0" w:num="1">
            <w:col w:w="10219"/>
          </w:cols>
          <w:pgMar w:left="240" w:top="244" w:right="1440" w:bottom="0" w:gutter="0" w:footer="0" w:header="0"/>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146,841</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146,841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83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1.86%</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939640108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Select Offshore Advisors, LLC</w:t>
      </w:r>
      <w:r>
        <w:rPr>
          <w:sz w:val="20"/>
          <w:szCs w:val="20"/>
          <w:color w:val="auto"/>
        </w:rPr>
        <w:tab/>
      </w:r>
      <w:r>
        <w:rPr>
          <w:rFonts w:ascii="Courier New" w:cs="Courier New" w:eastAsia="Courier New" w:hAnsi="Courier New"/>
          <w:sz w:val="16"/>
          <w:szCs w:val="16"/>
          <w:color w:val="auto"/>
        </w:rPr>
        <w:t>(13-4186328)</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16,751</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16,751</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16,751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83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0.21%</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939640108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George S. Loening</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163,592</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163,592</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163,592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839" w:hanging="632"/>
        <w:spacing w:after="0" w:line="23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2.08%</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 (a) Name of Issuer:</w:t>
      </w:r>
    </w:p>
    <w:p>
      <w:pPr>
        <w:ind w:left="1580"/>
        <w:spacing w:after="0" w:line="238" w:lineRule="auto"/>
        <w:rPr>
          <w:sz w:val="20"/>
          <w:szCs w:val="20"/>
          <w:color w:val="auto"/>
        </w:rPr>
      </w:pPr>
      <w:r>
        <w:rPr>
          <w:rFonts w:ascii="Courier New" w:cs="Courier New" w:eastAsia="Courier New" w:hAnsi="Courier New"/>
          <w:sz w:val="18"/>
          <w:szCs w:val="18"/>
          <w:color w:val="auto"/>
        </w:rPr>
        <w:t>The Washington Post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1150 15th Street, N.W.</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 (a) Name of Person Filing:</w:t>
      </w:r>
    </w:p>
    <w:p>
      <w:pPr>
        <w:spacing w:after="0" w:line="201"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2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is being filed jointly by Select Equity Group, Inc., a New York corporation ("Select"), Select Offshore Advisors, LLC, a New York limited liability corporation ("Select Offshore"), and George S. Loening, the controlling shareholder of Select and Select Offshore("Loening"). The business address of each of Select, Select Offshore and Loening is:</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380 Lafayette Street, 6th Floor</w:t>
      </w:r>
    </w:p>
    <w:p>
      <w:pPr>
        <w:ind w:left="1580"/>
        <w:spacing w:after="0" w:line="238" w:lineRule="auto"/>
        <w:rPr>
          <w:sz w:val="20"/>
          <w:szCs w:val="20"/>
          <w:color w:val="auto"/>
        </w:rPr>
      </w:pPr>
      <w:r>
        <w:rPr>
          <w:rFonts w:ascii="Courier New" w:cs="Courier New" w:eastAsia="Courier New" w:hAnsi="Courier New"/>
          <w:sz w:val="18"/>
          <w:szCs w:val="18"/>
          <w:color w:val="auto"/>
        </w:rPr>
        <w:t>New York, New York 10003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George S. Loening is a United States citizen.</w:t>
      </w:r>
    </w:p>
    <w:p>
      <w:pPr>
        <w:spacing w:after="0" w:line="207" w:lineRule="exact"/>
        <w:rPr>
          <w:sz w:val="20"/>
          <w:szCs w:val="20"/>
          <w:color w:val="auto"/>
        </w:rPr>
      </w:pPr>
    </w:p>
    <w:p>
      <w:pPr>
        <w:ind w:left="1580" w:right="5779" w:hanging="624"/>
        <w:spacing w:after="0" w:line="470"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939640108</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being filed pursuant to Rule 13d-1(b) or (c), or</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13d-2(b), check whether the person filing is: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1060" w:hanging="525"/>
        <w:spacing w:after="0" w:line="238"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060" w:hanging="525"/>
        <w:spacing w:after="0" w:line="238"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1060" w:hanging="525"/>
        <w:spacing w:after="0" w:line="238"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w:t>
      </w:r>
    </w:p>
    <w:p>
      <w:pPr>
        <w:spacing w:after="0" w:line="207" w:lineRule="exact"/>
        <w:rPr>
          <w:sz w:val="20"/>
          <w:szCs w:val="20"/>
          <w:color w:val="auto"/>
        </w:rPr>
      </w:pPr>
    </w:p>
    <w:p>
      <w:pPr>
        <w:ind w:left="1580" w:right="3999" w:hanging="1045"/>
        <w:spacing w:after="0" w:line="235" w:lineRule="auto"/>
        <w:tabs>
          <w:tab w:leader="none" w:pos="105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5" w:lineRule="exact"/>
        <w:rPr>
          <w:rFonts w:ascii="Courier New" w:cs="Courier New" w:eastAsia="Courier New" w:hAnsi="Courier New"/>
          <w:sz w:val="18"/>
          <w:szCs w:val="18"/>
          <w:color w:val="auto"/>
        </w:rPr>
      </w:pPr>
    </w:p>
    <w:p>
      <w:pPr>
        <w:ind w:left="1580" w:right="2319" w:hanging="1045"/>
        <w:spacing w:after="0" w:line="235" w:lineRule="auto"/>
        <w:tabs>
          <w:tab w:leader="none" w:pos="105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580" w:right="2319" w:hanging="1045"/>
        <w:spacing w:after="0" w:line="235" w:lineRule="auto"/>
        <w:tabs>
          <w:tab w:leader="none" w:pos="105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13d-1(b)(ii)(G)</w:t>
      </w:r>
    </w:p>
    <w:p>
      <w:pPr>
        <w:spacing w:after="0" w:line="5" w:lineRule="exact"/>
        <w:rPr>
          <w:rFonts w:ascii="Courier New" w:cs="Courier New" w:eastAsia="Courier New" w:hAnsi="Courier New"/>
          <w:sz w:val="18"/>
          <w:szCs w:val="18"/>
          <w:color w:val="auto"/>
        </w:rPr>
      </w:pPr>
    </w:p>
    <w:p>
      <w:pPr>
        <w:ind w:left="1580" w:right="2939" w:hanging="1045"/>
        <w:spacing w:after="0" w:line="235" w:lineRule="auto"/>
        <w:tabs>
          <w:tab w:leader="none" w:pos="105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4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 Amount Beneficially</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163,592*</w:t>
            </w:r>
          </w:p>
        </w:tc>
      </w:tr>
      <w:tr>
        <w:trPr>
          <w:trHeight w:val="405"/>
        </w:trPr>
        <w:tc>
          <w:tcPr>
            <w:tcW w:w="30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(b) Percent of Class:</w:t>
            </w:r>
          </w:p>
        </w:tc>
        <w:tc>
          <w:tcPr>
            <w:tcW w:w="4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2.08%</w:t>
            </w:r>
          </w:p>
        </w:tc>
      </w:tr>
      <w:tr>
        <w:trPr>
          <w:trHeight w:val="405"/>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 Number of Shares as</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to which such person has:</w:t>
            </w:r>
          </w:p>
        </w:tc>
        <w:tc>
          <w:tcPr>
            <w:tcW w:w="1120" w:type="dxa"/>
            <w:vAlign w:val="bottom"/>
          </w:tcPr>
          <w:p>
            <w:pPr>
              <w:spacing w:after="0"/>
              <w:rPr>
                <w:sz w:val="24"/>
                <w:szCs w:val="24"/>
                <w:color w:val="auto"/>
              </w:rPr>
            </w:pP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Sole power to</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vote or direct the vote: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163,592*</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(ii)</w:t>
            </w:r>
          </w:p>
        </w:tc>
        <w:tc>
          <w:tcPr>
            <w:tcW w:w="5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power to vote or direct the vote:</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ind w:left="960"/>
              <w:spacing w:after="0"/>
              <w:rPr>
                <w:sz w:val="20"/>
                <w:szCs w:val="20"/>
                <w:color w:val="auto"/>
              </w:rPr>
            </w:pPr>
            <w:r>
              <w:rPr>
                <w:rFonts w:ascii="Courier New" w:cs="Courier New" w:eastAsia="Courier New" w:hAnsi="Courier New"/>
                <w:sz w:val="18"/>
                <w:szCs w:val="18"/>
                <w:color w:val="auto"/>
              </w:rPr>
              <w:t>(iii)</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Sole power to</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dispose or direct the disposition of:</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163,592*</w:t>
            </w:r>
          </w:p>
        </w:tc>
      </w:tr>
      <w:tr>
        <w:trPr>
          <w:trHeight w:val="405"/>
        </w:trPr>
        <w:tc>
          <w:tcPr>
            <w:tcW w:w="7320" w:type="dxa"/>
            <w:vAlign w:val="bottom"/>
            <w:gridSpan w:val="3"/>
          </w:tcPr>
          <w:p>
            <w:pPr>
              <w:ind w:left="960"/>
              <w:spacing w:after="0"/>
              <w:rPr>
                <w:sz w:val="20"/>
                <w:szCs w:val="20"/>
                <w:color w:val="auto"/>
              </w:rPr>
            </w:pPr>
            <w:r>
              <w:rPr>
                <w:rFonts w:ascii="Courier New" w:cs="Courier New" w:eastAsia="Courier New" w:hAnsi="Courier New"/>
                <w:sz w:val="18"/>
                <w:szCs w:val="18"/>
                <w:color w:val="auto"/>
              </w:rPr>
              <w:t>(iv) Shared power to dispose or direct the disposition of:</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Attachment A</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419" w:hanging="843"/>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SELECT EQUITY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SELECT OFFSHORE ADVISORS,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220"/>
        <w:spacing w:after="0"/>
        <w:rPr>
          <w:sz w:val="20"/>
          <w:szCs w:val="20"/>
          <w:color w:val="auto"/>
        </w:rPr>
      </w:pPr>
      <w:r>
        <w:rPr>
          <w:rFonts w:ascii="Courier New" w:cs="Courier New" w:eastAsia="Courier New" w:hAnsi="Courier New"/>
          <w:sz w:val="18"/>
          <w:szCs w:val="18"/>
          <w:color w:val="auto"/>
        </w:rPr>
        <w:t>George S. Loening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2006</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ATTACHMENT A</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of February 10, 2006, Select and Select Offshore are the beneficial owners of 163,592 shares of Class B Common Stock of The Washington Post Company ("Common Stock"), for a total beneficial ownership of 2.08% of the outstanding shares of Common Stock. As the President and controlling shareholder of Select and the Manager of Select Offshore, Loening has the power to vote and to direct the voting of and the power to dispose and direct the disposition of the 163,592 shares of Common Stock owned by Select and Select Offshore. Accordingly, Loening may be deemed to be the beneficial owner of 163,592 shares of Common Stock, or 2.08% of the outstanding shares of Common Stock.</w:t>
      </w:r>
    </w:p>
    <w:p>
      <w:pPr>
        <w:spacing w:after="0" w:line="200" w:lineRule="exact"/>
        <w:rPr>
          <w:sz w:val="20"/>
          <w:szCs w:val="20"/>
          <w:color w:val="auto"/>
        </w:rPr>
      </w:pP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ATTACHMENT B</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to the joint filing with all</w:t>
      </w:r>
    </w:p>
    <w:p>
      <w:pPr>
        <w:spacing w:after="0" w:line="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other persons signatory below of a statement on Schedule 13G or any amendments thereto, with respect to the Common Stock of The Washington Post Company and that this Agreement be included as an attachment to such filing.</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constitute one and the same Agreement.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14th day of February, 2006.</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SELECT EQUITY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George S. Loening</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SELECT OFFSHORE ADVISORS,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George S. Loening</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lvl w:ilvl="1">
      <w:lvlJc w:val="left"/>
      <w:lvlText w:val="(%2)"/>
      <w:numFmt w:val="upperLetter"/>
      <w:start w:val="1"/>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1)"/>
      <w:numFmt w:val="decimal"/>
      <w:start w:val="4"/>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0"/>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1)"/>
      <w:numFmt w:val="decimal"/>
      <w:start w:val="1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lvl w:ilvl="1">
      <w:lvlJc w:val="left"/>
      <w:lvlText w:val="(%2)"/>
      <w:numFmt w:val="upperLetter"/>
      <w:start w:val="1"/>
    </w:lvl>
  </w:abstractNum>
  <w:abstractNum w:abstractNumId="13">
    <w:nsid w:val="54E49EB4"/>
    <w:multiLevelType w:val="hybridMultilevel"/>
    <w:lvl w:ilvl="0">
      <w:lvlJc w:val="left"/>
      <w:lvlText w:val="%1)"/>
      <w:numFmt w:val="decimal"/>
      <w:start w:val="3"/>
    </w:lvl>
  </w:abstractNum>
  <w:abstractNum w:abstractNumId="14">
    <w:nsid w:val="71F32454"/>
    <w:multiLevelType w:val="hybridMultilevel"/>
    <w:lvl w:ilvl="0">
      <w:lvlJc w:val="left"/>
      <w:lvlText w:val="%1)"/>
      <w:numFmt w:val="decimal"/>
      <w:start w:val="4"/>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0"/>
    </w:lvl>
  </w:abstractNum>
  <w:abstractNum w:abstractNumId="18">
    <w:nsid w:val="3A95F874"/>
    <w:multiLevelType w:val="hybridMultilevel"/>
    <w:lvl w:ilvl="0">
      <w:lvlJc w:val="left"/>
      <w:lvlText w:val="-"/>
      <w:numFmt w:val="bullet"/>
      <w:start w:val="1"/>
    </w:lvl>
    <w:lvl w:ilvl="1">
      <w:lvlJc w:val="left"/>
      <w:lvlText w:val="["/>
      <w:numFmt w:val="bullet"/>
      <w:start w:val="1"/>
    </w:lvl>
  </w:abstractNum>
  <w:abstractNum w:abstractNumId="19">
    <w:nsid w:val="8138641"/>
    <w:multiLevelType w:val="hybridMultilevel"/>
    <w:lvl w:ilvl="0">
      <w:lvlJc w:val="left"/>
      <w:lvlText w:val="%1)"/>
      <w:numFmt w:val="decimal"/>
      <w:start w:val="1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lvl w:ilvl="1">
      <w:lvlJc w:val="left"/>
      <w:lvlText w:val="(%2)"/>
      <w:numFmt w:val="upperLetter"/>
      <w:start w:val="1"/>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1)"/>
      <w:numFmt w:val="decimal"/>
      <w:start w:val="4"/>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0"/>
    </w:lvl>
  </w:abstractNum>
  <w:abstractNum w:abstractNumId="28">
    <w:nsid w:val="419AC241"/>
    <w:multiLevelType w:val="hybridMultilevel"/>
    <w:lvl w:ilvl="0">
      <w:lvlJc w:val="left"/>
      <w:lvlText w:val="-"/>
      <w:numFmt w:val="bullet"/>
      <w:start w:val="1"/>
    </w:lvl>
    <w:lvl w:ilvl="1">
      <w:lvlJc w:val="left"/>
      <w:lvlText w:val="["/>
      <w:numFmt w:val="bullet"/>
      <w:start w:val="1"/>
    </w:lvl>
  </w:abstractNum>
  <w:abstractNum w:abstractNumId="29">
    <w:nsid w:val="5577F8E1"/>
    <w:multiLevelType w:val="hybridMultilevel"/>
    <w:lvl w:ilvl="0">
      <w:lvlJc w:val="left"/>
      <w:lvlText w:val="%1)"/>
      <w:numFmt w:val="decimal"/>
      <w:start w:val="1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2)"/>
      <w:numFmt w:val="lowerLetter"/>
      <w:start w:val="2"/>
    </w:lvl>
  </w:abstractNum>
  <w:abstractNum w:abstractNumId="32">
    <w:nsid w:val="3804823E"/>
    <w:multiLevelType w:val="hybridMultilevel"/>
    <w:lvl w:ilvl="0">
      <w:lvlJc w:val="left"/>
      <w:lvlText w:val="(%1)"/>
      <w:numFmt w:val="lowerLetter"/>
      <w:start w:val="4"/>
    </w:lvl>
  </w:abstractNum>
  <w:abstractNum w:abstractNumId="33">
    <w:nsid w:val="77465F01"/>
    <w:multiLevelType w:val="hybridMultilevel"/>
    <w:lvl w:ilvl="0">
      <w:lvlJc w:val="left"/>
      <w:lvlText w:val="-"/>
      <w:numFmt w:val="bullet"/>
      <w:start w:val="1"/>
    </w:lvl>
    <w:lvl w:ilvl="1">
      <w:lvlJc w:val="left"/>
      <w:lvlText w:val="(%2)"/>
      <w:numFmt w:val="lowerLetter"/>
      <w:start w:val="1"/>
    </w:lvl>
  </w:abstractNum>
  <w:abstractNum w:abstractNumId="34">
    <w:nsid w:val="7724C67E"/>
    <w:multiLevelType w:val="hybridMultilevel"/>
    <w:lvl w:ilvl="0">
      <w:lvlJc w:val="left"/>
      <w:lvlText w:val="-"/>
      <w:numFmt w:val="bullet"/>
      <w:start w:val="1"/>
    </w:lvl>
    <w:lvl w:ilvl="1">
      <w:lvlJc w:val="left"/>
      <w:lvlText w:val="(%2)"/>
      <w:numFmt w:val="lowerLetter"/>
      <w:start w:val="5"/>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2019-12-12T10:33:22Z</dcterms:created>
  <dcterms:modified xsi:type="dcterms:W3CDTF">2019-12-12T10:33:22Z</dcterms:modified>
</cp:coreProperties>
</file>