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325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May 12, 2005</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THE WASHINGTON POST COMPANY</w:t>
      </w:r>
    </w:p>
    <w:p>
      <w:pPr>
        <w:jc w:val="center"/>
        <w:ind w:right="31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Delaware</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1-6714</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rPr>
              <w:t>53-0182885</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(State or other</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(Commission File</w:t>
            </w:r>
          </w:p>
        </w:tc>
        <w:tc>
          <w:tcPr>
            <w:tcW w:w="232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jurisdiction of</w:t>
            </w: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Number)</w:t>
            </w:r>
          </w:p>
        </w:tc>
        <w:tc>
          <w:tcPr>
            <w:tcW w:w="23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203"/>
        </w:trPr>
        <w:tc>
          <w:tcPr>
            <w:tcW w:w="23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incorporation)</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3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1150 15th Street,</w:t>
            </w:r>
          </w:p>
        </w:tc>
        <w:tc>
          <w:tcPr>
            <w:tcW w:w="2160" w:type="dxa"/>
            <w:vAlign w:val="bottom"/>
          </w:tcPr>
          <w:p>
            <w:pPr>
              <w:spacing w:after="0"/>
              <w:rPr>
                <w:sz w:val="24"/>
                <w:szCs w:val="24"/>
                <w:color w:val="auto"/>
              </w:rPr>
            </w:pPr>
          </w:p>
        </w:tc>
        <w:tc>
          <w:tcPr>
            <w:tcW w:w="23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20071</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N.W. Washington, D.C.</w:t>
            </w:r>
          </w:p>
        </w:tc>
        <w:tc>
          <w:tcPr>
            <w:tcW w:w="2160" w:type="dxa"/>
            <w:vAlign w:val="bottom"/>
          </w:tcPr>
          <w:p>
            <w:pPr>
              <w:spacing w:after="0"/>
              <w:rPr>
                <w:sz w:val="17"/>
                <w:szCs w:val="17"/>
                <w:color w:val="auto"/>
              </w:rPr>
            </w:pP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(Address of principal</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3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executive offices)</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(202) 334-6000</w:t>
      </w:r>
    </w:p>
    <w:p>
      <w:pPr>
        <w:jc w:val="center"/>
        <w:ind w:right="32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Not Applicable</w:t>
      </w:r>
    </w:p>
    <w:p>
      <w:pPr>
        <w:jc w:val="center"/>
        <w:ind w:right="32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w:t>
      </w:r>
    </w:p>
    <w:p>
      <w:pPr>
        <w:spacing w:after="0" w:line="207" w:lineRule="exact"/>
        <w:rPr>
          <w:sz w:val="24"/>
          <w:szCs w:val="24"/>
          <w:color w:val="auto"/>
        </w:rPr>
      </w:pPr>
    </w:p>
    <w:p>
      <w:pPr>
        <w:ind w:left="540" w:right="409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540" w:right="3679" w:hanging="53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6" w:lineRule="exact"/>
        <w:rPr>
          <w:sz w:val="24"/>
          <w:szCs w:val="24"/>
          <w:color w:val="auto"/>
        </w:rPr>
      </w:pPr>
    </w:p>
    <w:p>
      <w:pPr>
        <w:ind w:left="540" w:right="3679" w:hanging="532"/>
        <w:spacing w:after="0" w:line="235" w:lineRule="auto"/>
        <w:tabs>
          <w:tab w:leader="none" w:pos="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1 - Registrant's Business and Operations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Item 1.01(a) On May 12, 2005, the Board of Directors of the Company approved a series of amendments to The Washington Post Company Deferred Compensation Plan (the Plan). The Plan was amended to give participants, who had elected to defer compensation prior to the enactment of new restrictions on deferred compensation arrangements under Section 409A of the Internal Revenue Code, the ability to make new deferral elections in cases of deferrals that became subject to such new restrictions. The ability to make new elections in these situations has been authorized by the Internal Revenue Service in its transition rules contained in IRS Notice 2005-1.</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9 -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Item 9.01(c) Exhibits</w:t>
      </w:r>
    </w:p>
    <w:p>
      <w:pPr>
        <w:sectPr>
          <w:pgSz w:w="11900" w:h="16892" w:orient="portrait"/>
          <w:cols w:equalWidth="0" w:num="1">
            <w:col w:w="10219"/>
          </w:cols>
          <w:pgMar w:left="240" w:top="244" w:right="1440" w:bottom="0" w:gutter="0" w:footer="0" w:header="0"/>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4"/>
          <w:szCs w:val="24"/>
          <w:color w:val="auto"/>
        </w:rPr>
      </w:pPr>
    </w:p>
    <w:p>
      <w:pPr>
        <w:sectPr>
          <w:pgSz w:w="11900" w:h="16892" w:orient="portrait"/>
          <w:cols w:equalWidth="0" w:num="2">
            <w:col w:w="1820" w:space="720"/>
            <w:col w:w="7679"/>
          </w:cols>
          <w:pgMar w:left="240" w:top="244"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The Washington Post Company Deferred Compensation Plan Amended and Restated Effective May 12, 2005</w:t>
      </w:r>
    </w:p>
    <w:p>
      <w:pPr>
        <w:spacing w:after="0" w:line="200" w:lineRule="exact"/>
        <w:rPr>
          <w:sz w:val="24"/>
          <w:szCs w:val="24"/>
          <w:color w:val="auto"/>
        </w:rPr>
      </w:pPr>
    </w:p>
    <w:p>
      <w:pPr>
        <w:sectPr>
          <w:pgSz w:w="11900" w:h="16892" w:orient="portrait"/>
          <w:cols w:equalWidth="0" w:num="2">
            <w:col w:w="1820" w:space="720"/>
            <w:col w:w="7679"/>
          </w:cols>
          <w:pgMar w:left="240" w:top="244" w:right="1440" w:bottom="0" w:gutter="0" w:footer="0" w:header="0"/>
          <w:type w:val="continuous"/>
        </w:sectPr>
      </w:pPr>
    </w:p>
    <w:p>
      <w:pPr>
        <w:spacing w:after="0" w:line="369"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w:t>
      </w:r>
    </w:p>
    <w:p>
      <w:pPr>
        <w:sectPr>
          <w:pgSz w:w="11900" w:h="16892"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its behalf by the undersigned hereunto duly authorized.</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Washington Post Company</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12, 2005</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B. Morse, Jr.</w:t>
      </w:r>
    </w:p>
    <w:p>
      <w:pPr>
        <w:ind w:left="640"/>
        <w:spacing w:after="0" w:line="238" w:lineRule="auto"/>
        <w:rPr>
          <w:sz w:val="20"/>
          <w:szCs w:val="20"/>
          <w:color w:val="auto"/>
        </w:rPr>
      </w:pPr>
      <w:r>
        <w:rPr>
          <w:rFonts w:ascii="Courier New" w:cs="Courier New" w:eastAsia="Courier New" w:hAnsi="Courier New"/>
          <w:sz w:val="18"/>
          <w:szCs w:val="18"/>
          <w:color w:val="auto"/>
        </w:rPr>
        <w:t>(Signature)</w:t>
      </w:r>
    </w:p>
    <w:p>
      <w:pPr>
        <w:ind w:left="320"/>
        <w:spacing w:after="0"/>
        <w:rPr>
          <w:sz w:val="20"/>
          <w:szCs w:val="20"/>
          <w:color w:val="auto"/>
        </w:rPr>
      </w:pPr>
      <w:r>
        <w:rPr>
          <w:rFonts w:ascii="Courier New" w:cs="Courier New" w:eastAsia="Courier New" w:hAnsi="Courier New"/>
          <w:sz w:val="18"/>
          <w:szCs w:val="18"/>
          <w:color w:val="auto"/>
        </w:rPr>
        <w:t>John B. Morse, Jr.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Finance</w:t>
      </w:r>
    </w:p>
    <w:p>
      <w:pPr>
        <w:spacing w:after="0" w:line="200" w:lineRule="exact"/>
        <w:rPr>
          <w:sz w:val="20"/>
          <w:szCs w:val="20"/>
          <w:color w:val="auto"/>
        </w:rPr>
      </w:pPr>
    </w:p>
    <w:p>
      <w:pPr>
        <w:sectPr>
          <w:pgSz w:w="11900" w:h="16838" w:orient="portrait"/>
          <w:cols w:equalWidth="0" w:num="2">
            <w:col w:w="3080" w:space="720"/>
            <w:col w:w="6419"/>
          </w:cols>
          <w:pgMar w:left="240" w:top="136"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0" w:lineRule="exact"/>
        <w:rPr>
          <w:sz w:val="20"/>
          <w:szCs w:val="20"/>
          <w:color w:val="auto"/>
        </w:rPr>
      </w:pPr>
    </w:p>
    <w:p>
      <w:pPr>
        <w:spacing w:after="0" w:line="209" w:lineRule="exact"/>
        <w:rPr>
          <w:sz w:val="20"/>
          <w:szCs w:val="20"/>
          <w:color w:val="auto"/>
        </w:rPr>
      </w:pPr>
    </w:p>
    <w:p>
      <w:pPr>
        <w:jc w:val="right"/>
        <w:ind w:right="3359"/>
        <w:spacing w:after="0" w:line="235" w:lineRule="auto"/>
        <w:rPr>
          <w:sz w:val="20"/>
          <w:szCs w:val="20"/>
          <w:color w:val="auto"/>
        </w:rPr>
      </w:pPr>
      <w:r>
        <w:rPr>
          <w:rFonts w:ascii="Courier New" w:cs="Courier New" w:eastAsia="Courier New" w:hAnsi="Courier New"/>
          <w:sz w:val="18"/>
          <w:szCs w:val="18"/>
          <w:color w:val="auto"/>
        </w:rPr>
        <w:t>Exhibit 10.1    The Washington Post Company Deferred Compensation Plan Amended and Restated Effective May 12, 2005.</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and restated effective May 12,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Purpose</w:t>
            </w:r>
          </w:p>
        </w:tc>
        <w:tc>
          <w:tcPr>
            <w:tcW w:w="2420" w:type="dxa"/>
            <w:vAlign w:val="bottom"/>
          </w:tcPr>
          <w:p>
            <w:pPr>
              <w:jc w:val="right"/>
              <w:ind w:right="1972"/>
              <w:spacing w:after="0"/>
              <w:rPr>
                <w:sz w:val="20"/>
                <w:szCs w:val="20"/>
                <w:color w:val="auto"/>
              </w:rPr>
            </w:pPr>
            <w:r>
              <w:rPr>
                <w:rFonts w:ascii="Courier New" w:cs="Courier New" w:eastAsia="Courier New" w:hAnsi="Courier New"/>
                <w:sz w:val="18"/>
                <w:szCs w:val="18"/>
                <w:color w:val="auto"/>
              </w:rPr>
              <w:t>2</w:t>
            </w:r>
          </w:p>
        </w:tc>
        <w:tc>
          <w:tcPr>
            <w:tcW w:w="5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w:t>
            </w:r>
          </w:p>
        </w:tc>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Definitions 3</w:t>
            </w:r>
          </w:p>
        </w:tc>
        <w:tc>
          <w:tcPr>
            <w:tcW w:w="5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w:t>
            </w:r>
          </w:p>
        </w:tc>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Deferral Elections  7</w:t>
            </w:r>
          </w:p>
        </w:tc>
        <w:tc>
          <w:tcPr>
            <w:tcW w:w="5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w:t>
            </w:r>
          </w:p>
        </w:tc>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Treatment of Deferred Amounts</w:t>
            </w:r>
          </w:p>
        </w:tc>
        <w:tc>
          <w:tcPr>
            <w:tcW w:w="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w:t>
            </w:r>
          </w:p>
        </w:tc>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Payment of Deferred Accounts</w:t>
            </w:r>
          </w:p>
        </w:tc>
        <w:tc>
          <w:tcPr>
            <w:tcW w:w="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w:t>
            </w:r>
          </w:p>
        </w:tc>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Administration and Amendment</w:t>
            </w:r>
          </w:p>
        </w:tc>
        <w:tc>
          <w:tcPr>
            <w:tcW w:w="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Purpose.</w:t>
      </w:r>
    </w:p>
    <w:p>
      <w:pPr>
        <w:spacing w:after="0" w:line="4" w:lineRule="exact"/>
        <w:rPr>
          <w:sz w:val="20"/>
          <w:szCs w:val="20"/>
          <w:color w:val="auto"/>
        </w:rPr>
      </w:pPr>
    </w:p>
    <w:p>
      <w:pPr>
        <w:ind w:right="4739"/>
        <w:spacing w:after="0" w:line="268" w:lineRule="auto"/>
        <w:rPr>
          <w:sz w:val="20"/>
          <w:szCs w:val="20"/>
          <w:color w:val="auto"/>
        </w:rPr>
      </w:pPr>
      <w:r>
        <w:rPr>
          <w:rFonts w:ascii="Courier New" w:cs="Courier New" w:eastAsia="Courier New" w:hAnsi="Courier New"/>
          <w:sz w:val="16"/>
          <w:szCs w:val="16"/>
          <w:color w:val="auto"/>
        </w:rPr>
        <w:t>The Washington Post Company Deferred Compensation Plan (the Plan) is an unfunded plan established for the purpose of offering a select group of management and other highly compensated key employees and non-employee directors the opportunity to defer the receipt of compensation payments or fees that would otherwise become payable to them currently for the periods provided in the Plan.</w:t>
      </w:r>
    </w:p>
    <w:p>
      <w:pPr>
        <w:spacing w:after="0" w:line="1" w:lineRule="exact"/>
        <w:rPr>
          <w:sz w:val="20"/>
          <w:szCs w:val="20"/>
          <w:color w:val="auto"/>
        </w:rPr>
      </w:pPr>
    </w:p>
    <w:p>
      <w:pPr>
        <w:ind w:right="4619" w:firstLine="843"/>
        <w:spacing w:after="0" w:line="268" w:lineRule="auto"/>
        <w:rPr>
          <w:sz w:val="20"/>
          <w:szCs w:val="20"/>
          <w:color w:val="auto"/>
        </w:rPr>
      </w:pPr>
      <w:r>
        <w:rPr>
          <w:rFonts w:ascii="Courier New" w:cs="Courier New" w:eastAsia="Courier New" w:hAnsi="Courier New"/>
          <w:sz w:val="16"/>
          <w:szCs w:val="16"/>
          <w:color w:val="auto"/>
        </w:rPr>
        <w:t>This Plan is strictly a voluntary undertaking on the part of the Company and shall not be deemed to constitute a contract of employment or part of</w:t>
      </w:r>
    </w:p>
    <w:p>
      <w:pPr>
        <w:spacing w:after="0" w:line="1" w:lineRule="exact"/>
        <w:rPr>
          <w:sz w:val="20"/>
          <w:szCs w:val="20"/>
          <w:color w:val="auto"/>
        </w:rPr>
      </w:pPr>
    </w:p>
    <w:p>
      <w:pPr>
        <w:ind w:right="4839"/>
        <w:spacing w:after="0" w:line="237" w:lineRule="auto"/>
        <w:rPr>
          <w:sz w:val="20"/>
          <w:szCs w:val="20"/>
          <w:color w:val="auto"/>
        </w:rPr>
      </w:pPr>
      <w:r>
        <w:rPr>
          <w:rFonts w:ascii="Courier New" w:cs="Courier New" w:eastAsia="Courier New" w:hAnsi="Courier New"/>
          <w:sz w:val="18"/>
          <w:szCs w:val="18"/>
          <w:color w:val="auto"/>
        </w:rPr>
        <w:t>a contract between the Company and any employee or any employee of an Affiliate or any director, nor shall it be deemed to give any employee the right to be retained in the employ of the Company or an Affiliate, as the case may be, or to interfere with the right of the Company or an Affiliate, as the case may be, to discharge any employee at any time, or to establish the terms and conditions of employment of any employee nor shall it be deemed to give any director the right to be retained as a director of the Company.</w:t>
      </w:r>
    </w:p>
    <w:p>
      <w:pPr>
        <w:spacing w:after="0" w:line="13" w:lineRule="exact"/>
        <w:rPr>
          <w:sz w:val="20"/>
          <w:szCs w:val="20"/>
          <w:color w:val="auto"/>
        </w:rPr>
      </w:pPr>
    </w:p>
    <w:p>
      <w:pPr>
        <w:ind w:right="5059" w:firstLine="843"/>
        <w:spacing w:after="0" w:line="268" w:lineRule="auto"/>
        <w:rPr>
          <w:sz w:val="20"/>
          <w:szCs w:val="20"/>
          <w:color w:val="auto"/>
        </w:rPr>
      </w:pPr>
      <w:r>
        <w:rPr>
          <w:rFonts w:ascii="Courier New" w:cs="Courier New" w:eastAsia="Courier New" w:hAnsi="Courier New"/>
          <w:sz w:val="16"/>
          <w:szCs w:val="16"/>
          <w:color w:val="auto"/>
        </w:rPr>
        <w:t>Benefits from this Plan shall be payable solely from the general assets of the Company and participants herein shall not be entitled to look to any source for payment of such benefits other than the general assets of the Company.</w:t>
      </w:r>
    </w:p>
    <w:p>
      <w:pPr>
        <w:spacing w:after="0" w:line="1" w:lineRule="exact"/>
        <w:rPr>
          <w:sz w:val="20"/>
          <w:szCs w:val="20"/>
          <w:color w:val="auto"/>
        </w:rPr>
      </w:pPr>
    </w:p>
    <w:p>
      <w:pPr>
        <w:ind w:right="4739" w:firstLine="843"/>
        <w:spacing w:after="0" w:line="237" w:lineRule="auto"/>
        <w:rPr>
          <w:sz w:val="20"/>
          <w:szCs w:val="20"/>
          <w:color w:val="auto"/>
        </w:rPr>
      </w:pPr>
      <w:r>
        <w:rPr>
          <w:rFonts w:ascii="Courier New" w:cs="Courier New" w:eastAsia="Courier New" w:hAnsi="Courier New"/>
          <w:sz w:val="18"/>
          <w:szCs w:val="18"/>
          <w:color w:val="auto"/>
        </w:rPr>
        <w:t>To the extent Section 409A of the Internal Revenue Code of 1986 applies to the Plan, the terms of the Plan are intended to comply with Section 409A and shall be interpreted and administered in accordance with Section 409A and any governmental regulations and other guidance issued thereunder. To the extent any provision of this Plan that is intended to comply with Section 409A must be effective as of January 1, 2005, such provision shall be effective as of such date.</w:t>
      </w: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Definitions.</w:t>
      </w:r>
    </w:p>
    <w:p>
      <w:pPr>
        <w:spacing w:after="0" w:line="238" w:lineRule="auto"/>
        <w:rPr>
          <w:sz w:val="20"/>
          <w:szCs w:val="20"/>
          <w:color w:val="auto"/>
        </w:rPr>
      </w:pPr>
      <w:r>
        <w:rPr>
          <w:rFonts w:ascii="Courier New" w:cs="Courier New" w:eastAsia="Courier New" w:hAnsi="Courier New"/>
          <w:sz w:val="18"/>
          <w:szCs w:val="18"/>
          <w:color w:val="auto"/>
        </w:rPr>
        <w:t>As used in this Plan, the following words shall</w:t>
      </w:r>
    </w:p>
    <w:p>
      <w:pPr>
        <w:spacing w:after="0"/>
        <w:rPr>
          <w:sz w:val="20"/>
          <w:szCs w:val="20"/>
          <w:color w:val="auto"/>
        </w:rPr>
      </w:pPr>
      <w:r>
        <w:rPr>
          <w:rFonts w:ascii="Courier New" w:cs="Courier New" w:eastAsia="Courier New" w:hAnsi="Courier New"/>
          <w:sz w:val="18"/>
          <w:szCs w:val="18"/>
          <w:color w:val="auto"/>
        </w:rPr>
        <w:t>have the following meanings:</w:t>
      </w:r>
    </w:p>
    <w:p>
      <w:pPr>
        <w:ind w:left="1700" w:hanging="849"/>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any corporation</w:t>
      </w:r>
    </w:p>
    <w:p>
      <w:pPr>
        <w:spacing w:after="0" w:line="4" w:lineRule="exact"/>
        <w:rPr>
          <w:rFonts w:ascii="Courier New" w:cs="Courier New" w:eastAsia="Courier New" w:hAnsi="Courier New"/>
          <w:sz w:val="18"/>
          <w:szCs w:val="18"/>
          <w:color w:val="auto"/>
        </w:rPr>
      </w:pPr>
    </w:p>
    <w:p>
      <w:pPr>
        <w:ind w:right="51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 than the Company) 50% or more of the outstanding stock of which is directly or indirectly owned by the Company and any unincorporated trade or business which is under common control with the Company as determined in accordance with Section 414(c) of the Code. Except with respect to Grandfathered Deferred Compensation, the term Affiliate shall include any other entity required to be aggregated with the Company under Section 409A.</w:t>
      </w:r>
    </w:p>
    <w:p>
      <w:pPr>
        <w:spacing w:after="0" w:line="183" w:lineRule="exact"/>
        <w:rPr>
          <w:rFonts w:ascii="Courier New" w:cs="Courier New" w:eastAsia="Courier New" w:hAnsi="Courier New"/>
          <w:sz w:val="18"/>
          <w:szCs w:val="18"/>
          <w:color w:val="auto"/>
        </w:rPr>
      </w:pPr>
    </w:p>
    <w:p>
      <w:pPr>
        <w:ind w:right="483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Incentive Compensation means any bonus awarded to a Participant and payable in cash under the Companys Incentive Compensation Plan or any other annual bonus program maintained by the Company or an Affiliate.</w:t>
      </w:r>
    </w:p>
    <w:p>
      <w:pPr>
        <w:ind w:right="4619" w:firstLine="851"/>
        <w:spacing w:after="0" w:line="290"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means the person, persons or entity designated in writing by the Participant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to receive his or her Participant Account in the</w:t>
      </w:r>
    </w:p>
    <w:p>
      <w:pPr>
        <w:spacing w:after="0" w:line="4"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event of his or her death. If no effective designation of beneficiary is on file with the Committee, then such amounts that would otherwise be payable to a Beneficiary will be paid to the surviving spouse of the Participant, or, if there is no surviving spouse, then to the Participants estate.</w:t>
      </w:r>
    </w:p>
    <w:p>
      <w:pPr>
        <w:spacing w:after="0" w:line="7" w:lineRule="exact"/>
        <w:rPr>
          <w:sz w:val="20"/>
          <w:szCs w:val="20"/>
          <w:color w:val="auto"/>
        </w:rPr>
      </w:pPr>
    </w:p>
    <w:p>
      <w:pPr>
        <w:ind w:right="4739" w:firstLine="851"/>
        <w:spacing w:after="0" w:line="237" w:lineRule="auto"/>
        <w:tabs>
          <w:tab w:leader="none" w:pos="168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 References herein to Section 409A and other sections of the Code shall apply to any successor provisions.</w:t>
      </w:r>
    </w:p>
    <w:p>
      <w:pPr>
        <w:spacing w:after="0" w:line="4" w:lineRule="exact"/>
        <w:rPr>
          <w:rFonts w:ascii="Courier New" w:cs="Courier New" w:eastAsia="Courier New" w:hAnsi="Courier New"/>
          <w:sz w:val="18"/>
          <w:szCs w:val="18"/>
          <w:color w:val="auto"/>
        </w:rPr>
      </w:pPr>
    </w:p>
    <w:p>
      <w:pPr>
        <w:ind w:right="4939" w:firstLine="851"/>
        <w:spacing w:after="0" w:line="237" w:lineRule="auto"/>
        <w:tabs>
          <w:tab w:leader="none" w:pos="168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Committee of the Board of Directors or such other Committee appointed by the Board to administer the Plan.</w:t>
      </w:r>
    </w:p>
    <w:p>
      <w:pPr>
        <w:spacing w:after="0" w:line="4" w:lineRule="exact"/>
        <w:rPr>
          <w:rFonts w:ascii="Courier New" w:cs="Courier New" w:eastAsia="Courier New" w:hAnsi="Courier New"/>
          <w:sz w:val="18"/>
          <w:szCs w:val="18"/>
          <w:color w:val="auto"/>
        </w:rPr>
      </w:pPr>
    </w:p>
    <w:p>
      <w:pPr>
        <w:ind w:right="4839" w:firstLine="851"/>
        <w:spacing w:after="0" w:line="236" w:lineRule="auto"/>
        <w:tabs>
          <w:tab w:leader="none" w:pos="168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The Washington Post Company, a Delaware Corporation, and any successors in interest thereto.</w:t>
      </w:r>
    </w:p>
    <w:p>
      <w:pPr>
        <w:spacing w:after="0" w:line="6" w:lineRule="exact"/>
        <w:rPr>
          <w:rFonts w:ascii="Courier New" w:cs="Courier New" w:eastAsia="Courier New" w:hAnsi="Courier New"/>
          <w:sz w:val="18"/>
          <w:szCs w:val="18"/>
          <w:color w:val="auto"/>
        </w:rPr>
      </w:pPr>
    </w:p>
    <w:p>
      <w:pPr>
        <w:ind w:right="4839" w:firstLine="851"/>
        <w:spacing w:after="0" w:line="237" w:lineRule="auto"/>
        <w:tabs>
          <w:tab w:leader="none" w:pos="168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means any amounts deferred under this Plan in accordance with Section 3, together with any investment credits thereto under Section 4.</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Deferral Period means:</w:t>
      </w:r>
    </w:p>
    <w:p>
      <w:pPr>
        <w:spacing w:after="0" w:line="4" w:lineRule="exact"/>
        <w:rPr>
          <w:rFonts w:ascii="Courier New" w:cs="Courier New" w:eastAsia="Courier New" w:hAnsi="Courier New"/>
          <w:sz w:val="18"/>
          <w:szCs w:val="18"/>
          <w:color w:val="auto"/>
        </w:rPr>
      </w:pPr>
    </w:p>
    <w:p>
      <w:pPr>
        <w:ind w:right="4839" w:firstLine="8"/>
        <w:spacing w:after="0" w:line="271" w:lineRule="auto"/>
        <w:tabs>
          <w:tab w:leader="none" w:pos="8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Grandfathered Deferred Compensation, one of the following periods as selected by the Participant with respect to his or her Deferred Compensation for the particular Plan Year or Short Year: (1) until a specified date in the future; or (2) until a date which is the end of the calendar month (or a designated subsequent period) following the month that the Participant ceases to be an employee of the Company</w:t>
      </w:r>
    </w:p>
    <w:p>
      <w:pPr>
        <w:spacing w:after="0" w:line="185" w:lineRule="exact"/>
        <w:rPr>
          <w:rFonts w:ascii="Courier New" w:cs="Courier New" w:eastAsia="Courier New" w:hAnsi="Courier New"/>
          <w:sz w:val="16"/>
          <w:szCs w:val="16"/>
          <w:color w:val="auto"/>
        </w:rPr>
      </w:pPr>
    </w:p>
    <w:p>
      <w:pPr>
        <w:ind w:right="46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an Affiliate or ceases to be an Eligible Director, provided, however, that if an employee Participant selects a date determined on the basis of the date such Participant ceases to be an employee of the Company or an Affiliate and such Participant is a Specified Employee, then, notwithstanding such Participants election, the Designated Deferral Period for such Plan Year or Short Year shall end</w:t>
      </w:r>
    </w:p>
    <w:p>
      <w:pPr>
        <w:spacing w:after="0" w:line="1" w:lineRule="exact"/>
        <w:rPr>
          <w:rFonts w:ascii="Courier New" w:cs="Courier New" w:eastAsia="Courier New" w:hAnsi="Courier New"/>
          <w:sz w:val="16"/>
          <w:szCs w:val="16"/>
          <w:color w:val="auto"/>
        </w:rPr>
      </w:pPr>
    </w:p>
    <w:p>
      <w:pPr>
        <w:ind w:right="50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the later of (i) the date selected by such Participant, or (ii) the end of the sixth-month period following the date such Participant ceases to be such an employee. For purposes of this subparagraph, it shall not be considered a termination of employment when a Participant is granted a military or personal leave of absence</w:t>
      </w:r>
    </w:p>
    <w:p>
      <w:pPr>
        <w:spacing w:after="0" w:line="8" w:lineRule="exact"/>
        <w:rPr>
          <w:rFonts w:ascii="Courier New" w:cs="Courier New" w:eastAsia="Courier New" w:hAnsi="Courier New"/>
          <w:sz w:val="16"/>
          <w:szCs w:val="16"/>
          <w:color w:val="auto"/>
        </w:rPr>
      </w:pPr>
    </w:p>
    <w:p>
      <w:pPr>
        <w:ind w:right="473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the Company or an Affiliate or when a Participant is transferred from the Company to an Affiliate or from an Affiliate to the Company or another Affiliate. Notwithstanding any other provision of this subparagraph or of this Plan and except as is otherwise required in the case of a Specified Employee as set forth in clause (2) above, a Participant may not defer the date on which payment of his or her Deferred Compensation is made or commences beyond the later of (i) the first of the calendar month following his or her 65th birthday, or (ii) the end of the calendar month following the month in which the Participant ceases to be an employee of the Company or an Affiliate or an Eligible Director of the Company.</w:t>
      </w:r>
    </w:p>
    <w:p>
      <w:pPr>
        <w:spacing w:after="0" w:line="6" w:lineRule="exact"/>
        <w:rPr>
          <w:sz w:val="20"/>
          <w:szCs w:val="20"/>
          <w:color w:val="auto"/>
        </w:rPr>
      </w:pPr>
    </w:p>
    <w:p>
      <w:pPr>
        <w:ind w:right="4939" w:firstLine="8"/>
        <w:spacing w:after="0" w:line="268"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Grandfathered Deferred Compensation, one of the following periods as selected by the Participant with respect to his or her Grandfathered Deferred Compensation for the particular Plan Year or Short Year: (1) until a specified date in the future; or (2) until a date which is the end of the calendar month (or</w:t>
      </w:r>
    </w:p>
    <w:p>
      <w:pPr>
        <w:spacing w:after="0" w:line="1" w:lineRule="exact"/>
        <w:rPr>
          <w:rFonts w:ascii="Courier New" w:cs="Courier New" w:eastAsia="Courier New" w:hAnsi="Courier New"/>
          <w:sz w:val="16"/>
          <w:szCs w:val="16"/>
          <w:color w:val="auto"/>
        </w:rPr>
      </w:pPr>
    </w:p>
    <w:p>
      <w:pPr>
        <w:ind w:right="5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designated subsequent period) following the month in which the Participant ceases to be an employee of the Company or an Affiliate or ceases to be an Eligible Director. For purposes of this subparagraph, it shall not be considered a termination of employment when a Participant is granted a military or personal leave of absence</w:t>
      </w:r>
    </w:p>
    <w:p>
      <w:pPr>
        <w:spacing w:after="0" w:line="1" w:lineRule="exact"/>
        <w:rPr>
          <w:rFonts w:ascii="Courier New" w:cs="Courier New" w:eastAsia="Courier New" w:hAnsi="Courier New"/>
          <w:sz w:val="16"/>
          <w:szCs w:val="16"/>
          <w:color w:val="auto"/>
        </w:rPr>
      </w:pPr>
    </w:p>
    <w:p>
      <w:pPr>
        <w:ind w:right="473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or an Affiliate or when a Participant is transferred from the Company to an Affiliate or from an Affiliate to the Company or another Affiliate. Notwithstanding any other provision of this subparagraph or of this Plan, a Participant may</w:t>
      </w:r>
    </w:p>
    <w:p>
      <w:pPr>
        <w:sectPr>
          <w:pgSz w:w="11900" w:h="16838" w:orient="portrait"/>
          <w:cols w:equalWidth="0" w:num="1">
            <w:col w:w="10219"/>
          </w:cols>
          <w:pgMar w:left="240" w:top="136" w:right="1440" w:bottom="0" w:gutter="0" w:footer="0" w:header="0"/>
        </w:sectPr>
      </w:pPr>
    </w:p>
    <w:bookmarkStart w:id="4" w:name="page5"/>
    <w:bookmarkEnd w:id="4"/>
    <w:p>
      <w:pPr>
        <w:ind w:right="4839"/>
        <w:spacing w:after="0" w:line="237" w:lineRule="auto"/>
        <w:rPr>
          <w:sz w:val="20"/>
          <w:szCs w:val="20"/>
          <w:color w:val="auto"/>
        </w:rPr>
      </w:pPr>
      <w:r>
        <w:rPr>
          <w:rFonts w:ascii="Courier New" w:cs="Courier New" w:eastAsia="Courier New" w:hAnsi="Courier New"/>
          <w:sz w:val="18"/>
          <w:szCs w:val="18"/>
          <w:color w:val="auto"/>
        </w:rPr>
        <w:t>not defer the date on which payment of his or her Grandfathered Deferred Compensation is made or commences beyond the later of (i) the first of the calendar month following his or her 65th birthday, or (ii) the end of the calendar month following the month in which the Participant ceases to be an employee of the Company or an Affiliate or an Eligible Director of the Company.</w:t>
      </w:r>
    </w:p>
    <w:p>
      <w:pPr>
        <w:spacing w:after="0" w:line="10" w:lineRule="exact"/>
        <w:rPr>
          <w:sz w:val="20"/>
          <w:szCs w:val="20"/>
          <w:color w:val="auto"/>
        </w:rPr>
      </w:pPr>
    </w:p>
    <w:p>
      <w:pPr>
        <w:ind w:right="5039" w:firstLine="851"/>
        <w:spacing w:after="0" w:line="237" w:lineRule="auto"/>
        <w:tabs>
          <w:tab w:leader="none" w:pos="1686"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means November 15, 1996, in the case of employees of the Company or an Affiliate, and October 1, 1997, in the case of Eligible Directors.</w:t>
      </w:r>
    </w:p>
    <w:p>
      <w:pPr>
        <w:spacing w:after="0" w:line="4" w:lineRule="exact"/>
        <w:rPr>
          <w:rFonts w:ascii="Courier New" w:cs="Courier New" w:eastAsia="Courier New" w:hAnsi="Courier New"/>
          <w:sz w:val="18"/>
          <w:szCs w:val="18"/>
          <w:color w:val="auto"/>
        </w:rPr>
      </w:pPr>
    </w:p>
    <w:p>
      <w:pPr>
        <w:ind w:right="4839" w:firstLine="851"/>
        <w:spacing w:after="0" w:line="268" w:lineRule="auto"/>
        <w:tabs>
          <w:tab w:leader="none" w:pos="168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means any member of the Board of Directors of the Company who is not an employee of the Company or an Affiliate and who</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is entitled to receive fees for service as a director.</w:t>
      </w:r>
    </w:p>
    <w:p>
      <w:pPr>
        <w:spacing w:after="0" w:line="16" w:lineRule="exact"/>
        <w:rPr>
          <w:rFonts w:ascii="Courier New" w:cs="Courier New" w:eastAsia="Courier New" w:hAnsi="Courier New"/>
          <w:sz w:val="16"/>
          <w:szCs w:val="16"/>
          <w:color w:val="auto"/>
        </w:rPr>
      </w:pPr>
    </w:p>
    <w:p>
      <w:pPr>
        <w:ind w:left="1700"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means the Employee Retirement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Security Act of 1974, as amended.</w:t>
      </w:r>
    </w:p>
    <w:p>
      <w:pPr>
        <w:spacing w:after="0" w:line="4" w:lineRule="exact"/>
        <w:rPr>
          <w:rFonts w:ascii="Courier New" w:cs="Courier New" w:eastAsia="Courier New" w:hAnsi="Courier New"/>
          <w:sz w:val="18"/>
          <w:szCs w:val="18"/>
          <w:color w:val="auto"/>
        </w:rPr>
      </w:pPr>
    </w:p>
    <w:p>
      <w:pPr>
        <w:ind w:right="4839" w:firstLine="851"/>
        <w:spacing w:after="0" w:line="270" w:lineRule="auto"/>
        <w:tabs>
          <w:tab w:leader="none" w:pos="168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Grandfathered Deferred Compensation means any Deferred Compensation under the Plan, together with any investment credits thereto under Section 4, that is not subject to Section 409A of the Code pursuant to the effective date rules set forth in Section 885(d) of the American Jobs Creation Act of 2004, P.L. 108-357. In the case of an employee Participant, Grandfathered Deferred Compensation shall include and be limited to deferred Incentive Compensation payable with respect to 2003 and prior Plan Years; in the</w:t>
      </w:r>
    </w:p>
    <w:p>
      <w:pPr>
        <w:spacing w:after="0" w:line="189" w:lineRule="exact"/>
        <w:rPr>
          <w:rFonts w:ascii="Courier New" w:cs="Courier New" w:eastAsia="Courier New" w:hAnsi="Courier New"/>
          <w:sz w:val="16"/>
          <w:szCs w:val="16"/>
          <w:color w:val="auto"/>
        </w:rPr>
      </w:pPr>
    </w:p>
    <w:p>
      <w:pPr>
        <w:ind w:right="4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case of an Eligible Director Participant, Grandfathered Deferred Compensation shall include and be limited to deferred directors fees for services performed as a director in 2004 and prior Plan Years.</w:t>
      </w:r>
    </w:p>
    <w:p>
      <w:pPr>
        <w:spacing w:after="0" w:line="6" w:lineRule="exact"/>
        <w:rPr>
          <w:rFonts w:ascii="Courier New" w:cs="Courier New" w:eastAsia="Courier New" w:hAnsi="Courier New"/>
          <w:sz w:val="16"/>
          <w:szCs w:val="16"/>
          <w:color w:val="auto"/>
        </w:rPr>
      </w:pPr>
    </w:p>
    <w:p>
      <w:pPr>
        <w:ind w:right="4839" w:firstLine="851"/>
        <w:spacing w:after="0" w:line="236" w:lineRule="auto"/>
        <w:tabs>
          <w:tab w:leader="none" w:pos="1686"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Compensation means Annual Incentive Compensation and Long-Term Incentive Compensation.</w:t>
      </w:r>
    </w:p>
    <w:p>
      <w:pPr>
        <w:spacing w:after="0" w:line="6" w:lineRule="exact"/>
        <w:rPr>
          <w:rFonts w:ascii="Courier New" w:cs="Courier New" w:eastAsia="Courier New" w:hAnsi="Courier New"/>
          <w:sz w:val="18"/>
          <w:szCs w:val="18"/>
          <w:color w:val="auto"/>
        </w:rPr>
      </w:pPr>
    </w:p>
    <w:p>
      <w:pPr>
        <w:ind w:right="4739" w:firstLine="8"/>
        <w:spacing w:after="0" w:line="268"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Election means an election filed by a Participant selecting the investment credit factor(s) that will be applicable to the Participant Accounts of the Participant. The Committee shall determine the manner in which Investment Elections may be made and the frequency with which such elections may be prospectively changed.</w:t>
      </w:r>
    </w:p>
    <w:p>
      <w:pPr>
        <w:ind w:left="1700" w:hanging="849"/>
        <w:spacing w:after="0" w:line="238" w:lineRule="auto"/>
        <w:tabs>
          <w:tab w:leader="none" w:pos="17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Incentive Compensation</w:t>
      </w:r>
    </w:p>
    <w:p>
      <w:pPr>
        <w:spacing w:after="0" w:line="4" w:lineRule="exact"/>
        <w:rPr>
          <w:rFonts w:ascii="Courier New" w:cs="Courier New" w:eastAsia="Courier New" w:hAnsi="Courier New"/>
          <w:sz w:val="18"/>
          <w:szCs w:val="18"/>
          <w:color w:val="auto"/>
        </w:rPr>
      </w:pPr>
    </w:p>
    <w:p>
      <w:pPr>
        <w:ind w:right="5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means any bonus awarded to a Participant and payable in cash under the Performance Unit provisions of the Companys Incentive Compensation Plan or another special long-term incentive compensation plan maintained by the Company or an Affiliate that provides the opportunity</w:t>
      </w:r>
    </w:p>
    <w:p>
      <w:pPr>
        <w:spacing w:after="0" w:line="1" w:lineRule="exact"/>
        <w:rPr>
          <w:rFonts w:ascii="Courier New" w:cs="Courier New" w:eastAsia="Courier New" w:hAnsi="Courier New"/>
          <w:sz w:val="18"/>
          <w:szCs w:val="18"/>
          <w:color w:val="auto"/>
        </w:rPr>
      </w:pPr>
    </w:p>
    <w:p>
      <w:pPr>
        <w:jc w:val="both"/>
        <w:ind w:right="49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 cash bonus payment at the end of a specified period (minimum two years) based on the attainment of specific performance goals.</w:t>
      </w:r>
    </w:p>
    <w:p>
      <w:pPr>
        <w:spacing w:after="0" w:line="1" w:lineRule="exact"/>
        <w:rPr>
          <w:rFonts w:ascii="Courier New" w:cs="Courier New" w:eastAsia="Courier New" w:hAnsi="Courier New"/>
          <w:sz w:val="18"/>
          <w:szCs w:val="18"/>
          <w:color w:val="auto"/>
        </w:rPr>
      </w:pPr>
    </w:p>
    <w:p>
      <w:pPr>
        <w:ind w:left="1700" w:hanging="849"/>
        <w:spacing w:after="0" w:line="238" w:lineRule="auto"/>
        <w:tabs>
          <w:tab w:leader="none" w:pos="17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(i) an employee</w:t>
      </w:r>
    </w:p>
    <w:p>
      <w:pPr>
        <w:spacing w:after="0" w:line="5" w:lineRule="exact"/>
        <w:rPr>
          <w:sz w:val="20"/>
          <w:szCs w:val="20"/>
          <w:color w:val="auto"/>
        </w:rPr>
      </w:pPr>
    </w:p>
    <w:p>
      <w:pPr>
        <w:ind w:right="4839"/>
        <w:spacing w:after="0" w:line="270" w:lineRule="auto"/>
        <w:rPr>
          <w:sz w:val="20"/>
          <w:szCs w:val="20"/>
          <w:color w:val="auto"/>
        </w:rPr>
      </w:pPr>
      <w:r>
        <w:rPr>
          <w:rFonts w:ascii="Courier New" w:cs="Courier New" w:eastAsia="Courier New" w:hAnsi="Courier New"/>
          <w:sz w:val="16"/>
          <w:szCs w:val="16"/>
          <w:color w:val="auto"/>
        </w:rPr>
        <w:t>of the Company or an Affiliate recommended by the Companys senior management and designated a participant in this Plan by the Committee, who is within the category of a select group of management or highly compensated employees as referred to in Sections 201(2), 301(a)(3) and 401(a)(1) of ERISA for any Plan Year and who is a participant in the Companys Incentive Compensation Plan or any other incentive program maintained by the Company or an Affiliate or (ii) an Eligible Director who elects to participate in the Plan.</w:t>
      </w:r>
    </w:p>
    <w:p>
      <w:pPr>
        <w:spacing w:after="0" w:line="189" w:lineRule="exact"/>
        <w:rPr>
          <w:sz w:val="20"/>
          <w:szCs w:val="20"/>
          <w:color w:val="auto"/>
        </w:rPr>
      </w:pPr>
    </w:p>
    <w:p>
      <w:pPr>
        <w:ind w:right="4739" w:firstLine="851"/>
        <w:spacing w:after="0" w:line="237"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Account means a separate account representing the value of a Participants Deferred Compensation with respect to any Plan Year or Short Year. A Participant may have more than one Participant Account, reflecting separate year deferral elections. A separate Participant Account or Accounts will be maintained for all Grandfathered Deferred Compensation.</w:t>
      </w:r>
    </w:p>
    <w:p>
      <w:pPr>
        <w:spacing w:after="0" w:line="9" w:lineRule="exact"/>
        <w:rPr>
          <w:rFonts w:ascii="Courier New" w:cs="Courier New" w:eastAsia="Courier New" w:hAnsi="Courier New"/>
          <w:sz w:val="18"/>
          <w:szCs w:val="18"/>
          <w:color w:val="auto"/>
        </w:rPr>
      </w:pPr>
    </w:p>
    <w:p>
      <w:pPr>
        <w:ind w:right="4839" w:firstLine="851"/>
        <w:spacing w:after="0" w:line="237"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Payout Period means either (i) a lump sum or (ii) a series of annual installments, which may not be less than 2 nor more than 10, over which a Participant Account shall be paid.</w:t>
      </w:r>
    </w:p>
    <w:p>
      <w:pPr>
        <w:ind w:left="1700" w:hanging="849"/>
        <w:spacing w:after="0" w:line="238"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means a calendar year.</w:t>
      </w:r>
    </w:p>
    <w:p>
      <w:pPr>
        <w:spacing w:after="0" w:line="4" w:lineRule="exact"/>
        <w:rPr>
          <w:rFonts w:ascii="Courier New" w:cs="Courier New" w:eastAsia="Courier New" w:hAnsi="Courier New"/>
          <w:sz w:val="18"/>
          <w:szCs w:val="18"/>
          <w:color w:val="auto"/>
        </w:rPr>
      </w:pPr>
    </w:p>
    <w:p>
      <w:pPr>
        <w:ind w:right="4939" w:firstLine="851"/>
        <w:spacing w:after="0" w:line="290" w:lineRule="auto"/>
        <w:tabs>
          <w:tab w:leader="none" w:pos="168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Year means (i) the remainder of the Plan Year following the Effective Date of</w:t>
      </w:r>
    </w:p>
    <w:p>
      <w:pPr>
        <w:sectPr>
          <w:pgSz w:w="11900" w:h="16838" w:orient="portrait"/>
          <w:cols w:equalWidth="0" w:num="1">
            <w:col w:w="10219"/>
          </w:cols>
          <w:pgMar w:left="240" w:top="142" w:right="1440" w:bottom="0" w:gutter="0" w:footer="0" w:header="0"/>
        </w:sectPr>
      </w:pPr>
    </w:p>
    <w:bookmarkStart w:id="5" w:name="page6"/>
    <w:bookmarkEnd w:id="5"/>
    <w:p>
      <w:pPr>
        <w:ind w:right="5059"/>
        <w:spacing w:after="0" w:line="237" w:lineRule="auto"/>
        <w:rPr>
          <w:sz w:val="20"/>
          <w:szCs w:val="20"/>
          <w:color w:val="auto"/>
        </w:rPr>
      </w:pPr>
      <w:r>
        <w:rPr>
          <w:rFonts w:ascii="Courier New" w:cs="Courier New" w:eastAsia="Courier New" w:hAnsi="Courier New"/>
          <w:sz w:val="18"/>
          <w:szCs w:val="18"/>
          <w:color w:val="auto"/>
        </w:rPr>
        <w:t>this Plan and (ii) the remainder of the Plan Year following the date an employee first becomes a Participant in this Plan if other than the beginning of a Plan Year.</w:t>
      </w:r>
    </w:p>
    <w:p>
      <w:pPr>
        <w:spacing w:after="0" w:line="5" w:lineRule="exact"/>
        <w:rPr>
          <w:sz w:val="20"/>
          <w:szCs w:val="20"/>
          <w:color w:val="auto"/>
        </w:rPr>
      </w:pPr>
    </w:p>
    <w:p>
      <w:pPr>
        <w:ind w:right="4939" w:firstLine="851"/>
        <w:spacing w:after="0" w:line="268" w:lineRule="auto"/>
        <w:tabs>
          <w:tab w:leader="none" w:pos="168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Amount means the portion of the Participants Incentive Compensation for a particular Plan Year or Short Year which the Participant elects in writing to defer hereunder, provided that such amount shall not be less than $10,000 or the portion of the Participants directors fees for a particular Plan Year or Short Year which the Participant elects in writing to defer hereunder, as the case may be.</w:t>
      </w:r>
    </w:p>
    <w:p>
      <w:pPr>
        <w:spacing w:after="0" w:line="1" w:lineRule="exact"/>
        <w:rPr>
          <w:rFonts w:ascii="Courier New" w:cs="Courier New" w:eastAsia="Courier New" w:hAnsi="Courier New"/>
          <w:sz w:val="16"/>
          <w:szCs w:val="16"/>
          <w:color w:val="auto"/>
        </w:rPr>
      </w:pPr>
    </w:p>
    <w:p>
      <w:pPr>
        <w:ind w:right="5259" w:firstLine="851"/>
        <w:spacing w:after="0" w:line="237" w:lineRule="auto"/>
        <w:tabs>
          <w:tab w:leader="none" w:pos="168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Employee means an employee who is defined as a specified employee in Section 409A(a)(2)(B)(i) of the Code. Section 3. Deferral Elections</w:t>
      </w:r>
    </w:p>
    <w:p>
      <w:pPr>
        <w:spacing w:after="0" w:line="5" w:lineRule="exact"/>
        <w:rPr>
          <w:sz w:val="20"/>
          <w:szCs w:val="20"/>
          <w:color w:val="auto"/>
        </w:rPr>
      </w:pPr>
    </w:p>
    <w:p>
      <w:pPr>
        <w:ind w:right="5579" w:firstLine="851"/>
        <w:spacing w:after="0" w:line="268" w:lineRule="auto"/>
        <w:tabs>
          <w:tab w:leader="none" w:pos="168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limitations described below, each Participant may elect to have the payment of a Specified Amount of his or her Incentive Compensation or annual directors fees, as the case may be, deferred pursuant to this Plan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Designated Deferral Period.</w:t>
      </w:r>
    </w:p>
    <w:p>
      <w:pPr>
        <w:ind w:left="1700" w:hanging="849"/>
        <w:spacing w:after="0" w:line="238" w:lineRule="auto"/>
        <w:tabs>
          <w:tab w:leader="none" w:pos="17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deferral election must be an</w:t>
      </w:r>
    </w:p>
    <w:p>
      <w:pPr>
        <w:spacing w:after="0" w:line="4" w:lineRule="exact"/>
        <w:rPr>
          <w:rFonts w:ascii="Courier New" w:cs="Courier New" w:eastAsia="Courier New" w:hAnsi="Courier New"/>
          <w:sz w:val="18"/>
          <w:szCs w:val="18"/>
          <w:color w:val="auto"/>
        </w:rPr>
      </w:pPr>
    </w:p>
    <w:p>
      <w:pPr>
        <w:ind w:right="50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irrevocable written election made on a form prescribed by the Committee within a period specified by the Committee which, (I) for an employee Participant (1) in the case of Annual Incentive Compensation shall end no later than the last day of the Plan Year preceding the Plan Year for which such Incentive Compensation would be payable, and (2) in the case of Long-Term Incentive Compensation shall end no later than the last day of the Plan Year preceding the last Plan Year in the period for which such Incentive Compensation would be payable, and (II) for an Eligible Director, shall end no later than the last day of the Plan Year preceding the Plan Year in which the annual directors fees are earned. Notwithstanding the foregoing, in the event any Incentive Compensation that constitutes performance-based compensation under Section</w:t>
      </w:r>
    </w:p>
    <w:p>
      <w:pPr>
        <w:spacing w:after="0" w:line="192" w:lineRule="exact"/>
        <w:rPr>
          <w:rFonts w:ascii="Courier New" w:cs="Courier New" w:eastAsia="Courier New" w:hAnsi="Courier New"/>
          <w:sz w:val="18"/>
          <w:szCs w:val="18"/>
          <w:color w:val="auto"/>
        </w:rPr>
      </w:pPr>
    </w:p>
    <w:p>
      <w:pPr>
        <w:ind w:right="493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409A of the Code is payable with respect to any period of at least 12 months that does not correspond to one or more Plan Years, the specified period established by the Committee for such Incentive Compensation shall end no later than six months before the end of the period for which such Incentive Compensation would be payable. In the event of a Short Year, the specified period established by the Committee shall end no later than 30 days following the date the employee or Eligible Director first becomes eligible to participate in the Plan, and, except as otherwise permitted under Section 409A of the Code, such deferral election shall apply only to Incentive Compensation or annual directors fees earned after the date of the Participants deferral election.</w:t>
      </w:r>
    </w:p>
    <w:p>
      <w:pPr>
        <w:spacing w:after="0" w:line="396" w:lineRule="exact"/>
        <w:rPr>
          <w:rFonts w:ascii="Courier New" w:cs="Courier New" w:eastAsia="Courier New" w:hAnsi="Courier New"/>
          <w:sz w:val="18"/>
          <w:szCs w:val="18"/>
          <w:color w:val="auto"/>
        </w:rPr>
      </w:pPr>
    </w:p>
    <w:p>
      <w:pPr>
        <w:ind w:right="5059" w:firstLine="851"/>
        <w:spacing w:after="0" w:line="268" w:lineRule="auto"/>
        <w:tabs>
          <w:tab w:leader="none" w:pos="168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deferral election shall set forth the Specified Amount of the Participants Incentive Compensation or annual directors fees, as the case may be, for the period covered by the election that the Participant desires to have deferred, the Designated Deferral Period, and the Payout Period. After the latest date that a deferral election may be made, a Participant may not change the election, except as follows:</w:t>
      </w:r>
    </w:p>
    <w:p>
      <w:pPr>
        <w:spacing w:after="0" w:line="1" w:lineRule="exact"/>
        <w:rPr>
          <w:rFonts w:ascii="Courier New" w:cs="Courier New" w:eastAsia="Courier New" w:hAnsi="Courier New"/>
          <w:sz w:val="16"/>
          <w:szCs w:val="16"/>
          <w:color w:val="auto"/>
        </w:rPr>
      </w:pPr>
    </w:p>
    <w:p>
      <w:pPr>
        <w:ind w:right="5359" w:firstLine="8"/>
        <w:spacing w:after="0" w:line="268"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Grandfathered Deferred Compensation and except as provided in Section</w:t>
      </w:r>
    </w:p>
    <w:p>
      <w:pPr>
        <w:ind w:right="4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3(c)(III) below, a Participant may file a change in the Designated Deferral Period and/or the Payout Period with respect to his or her deferral election for any Plan Year or Short Year, provided that</w:t>
      </w:r>
    </w:p>
    <w:p>
      <w:pPr>
        <w:ind w:right="483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such change will be given effect only if made at least 12 months before the end of the previously elected Designated Deferral Period (or at least 12 months before actual termination of employment or termination of service as an Eligible Director if the previously elected Designated Deferred Period</w:t>
      </w:r>
    </w:p>
    <w:p>
      <w:pPr>
        <w:sectPr>
          <w:pgSz w:w="11900" w:h="16838" w:orient="portrait"/>
          <w:cols w:equalWidth="0" w:num="1">
            <w:col w:w="10219"/>
          </w:cols>
          <w:pgMar w:left="240" w:top="142" w:right="1440" w:bottom="0" w:gutter="0" w:footer="0" w:header="0"/>
        </w:sectPr>
      </w:pPr>
    </w:p>
    <w:bookmarkStart w:id="6" w:name="page7"/>
    <w:bookmarkEnd w:id="6"/>
    <w:p>
      <w:pPr>
        <w:ind w:right="4739"/>
        <w:spacing w:after="0" w:line="268" w:lineRule="auto"/>
        <w:rPr>
          <w:sz w:val="20"/>
          <w:szCs w:val="20"/>
          <w:color w:val="auto"/>
        </w:rPr>
      </w:pPr>
      <w:r>
        <w:rPr>
          <w:rFonts w:ascii="Courier New" w:cs="Courier New" w:eastAsia="Courier New" w:hAnsi="Courier New"/>
          <w:sz w:val="16"/>
          <w:szCs w:val="16"/>
          <w:color w:val="auto"/>
        </w:rPr>
        <w:t>was based on such a termination), (2) any change in the Designated Deferral Period must extend the Designated Deferral Period for a minimum of 60 months, and (3) the change in the dates of payment resulting from a change in the Designated Deferral Period and/or the Payout Period must have the effect of extending such dates for the minimum period or periods required under Section 409A of the Code.</w:t>
      </w:r>
    </w:p>
    <w:p>
      <w:pPr>
        <w:spacing w:after="0" w:line="1" w:lineRule="exact"/>
        <w:rPr>
          <w:sz w:val="20"/>
          <w:szCs w:val="20"/>
          <w:color w:val="auto"/>
        </w:rPr>
      </w:pPr>
    </w:p>
    <w:p>
      <w:pPr>
        <w:ind w:right="4839" w:firstLine="8"/>
        <w:spacing w:after="0" w:line="268"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Grandfathered Deferred Compensation, a Participant may file a change in the Designated Deferral Period and/or the Payout Period with respect to his or her deferral election for any Plan Year or Short Year, provided that</w:t>
      </w:r>
    </w:p>
    <w:p>
      <w:pPr>
        <w:ind w:right="5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such change will be given effect only if made at least 12 months before the end of the previously elected Designated Deferral Period (or at least 12 months before actual termination of employment or termination of service as an Eligible Director if the previously elected Designated Deferred Period was based on such</w:t>
      </w:r>
    </w:p>
    <w:p>
      <w:pPr>
        <w:spacing w:after="0" w:line="1" w:lineRule="exact"/>
        <w:rPr>
          <w:rFonts w:ascii="Courier New" w:cs="Courier New" w:eastAsia="Courier New" w:hAnsi="Courier New"/>
          <w:sz w:val="16"/>
          <w:szCs w:val="16"/>
          <w:color w:val="auto"/>
        </w:rPr>
      </w:pPr>
    </w:p>
    <w:p>
      <w:pPr>
        <w:ind w:right="483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termination), (2) any change in the Designated Deferral Period to a specified date must extend the Designated Deferral Period for a minimum of 30 months (in the case of a change from one specified date to another specified date), or until a date not less than 42 months after the election is filed (in the case of a change from termination of employment or termination of service as an Eligible Director to a specified date), and (3) a change in the Designated Deferral Period from a specified date to a date based on termination of employment or termination of service as an Eligible Director will be given effect only if made at least 12 months before such termination. This Section 3(c)(II) shall apply to changes filed after July 31, 2005. Changes filed before that date shall be subject to the Plan terms and procedures in effect prior to the addition of this Section 3(c)(II).</w:t>
      </w:r>
    </w:p>
    <w:p>
      <w:pPr>
        <w:spacing w:after="0" w:line="7" w:lineRule="exact"/>
        <w:rPr>
          <w:sz w:val="20"/>
          <w:szCs w:val="20"/>
          <w:color w:val="auto"/>
        </w:rPr>
      </w:pPr>
    </w:p>
    <w:p>
      <w:pPr>
        <w:ind w:right="4519" w:firstLine="8"/>
        <w:spacing w:after="0" w:line="270"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December 31, 2005, a Participant who elected on or before December 31, 2003, to defer Incentive Compensation under the Plan which does not qualify as Grandfathered Deferred Compensation may elect a new Designated Deferral Period and/or a new Payout Period with respect to such deferred Incentive Compensation, provided that (1) if the new Designated Deferral Period ends on a specified dated after December 31, 2005, that date must not be earlier than 12 months after the date of the new election, and (2) if the new Designated Deferral Period calls for payment on or before December 31, 2005, the Payout Period must be a lump sum.</w:t>
      </w:r>
    </w:p>
    <w:p>
      <w:pPr>
        <w:spacing w:after="0" w:line="182" w:lineRule="exact"/>
        <w:rPr>
          <w:rFonts w:ascii="Courier New" w:cs="Courier New" w:eastAsia="Courier New" w:hAnsi="Courier New"/>
          <w:sz w:val="16"/>
          <w:szCs w:val="16"/>
          <w:color w:val="auto"/>
        </w:rPr>
      </w:pPr>
    </w:p>
    <w:p>
      <w:pPr>
        <w:ind w:left="1700" w:hanging="849"/>
        <w:spacing w:after="0" w:line="238" w:lineRule="auto"/>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from time to</w:t>
      </w:r>
    </w:p>
    <w:p>
      <w:pPr>
        <w:spacing w:after="0" w:line="5" w:lineRule="exact"/>
        <w:rPr>
          <w:sz w:val="20"/>
          <w:szCs w:val="20"/>
          <w:color w:val="auto"/>
        </w:rPr>
      </w:pPr>
    </w:p>
    <w:p>
      <w:pPr>
        <w:ind w:right="4619"/>
        <w:spacing w:after="0" w:line="271" w:lineRule="auto"/>
        <w:rPr>
          <w:sz w:val="20"/>
          <w:szCs w:val="20"/>
          <w:color w:val="auto"/>
        </w:rPr>
      </w:pPr>
      <w:r>
        <w:rPr>
          <w:rFonts w:ascii="Courier New" w:cs="Courier New" w:eastAsia="Courier New" w:hAnsi="Courier New"/>
          <w:sz w:val="16"/>
          <w:szCs w:val="16"/>
          <w:color w:val="auto"/>
        </w:rPr>
        <w:t>time, set limitations on the amount of a Participants Incentive Compensation or directors fees, as the case may be, which may be subject to deferral under this Plan, including but not limited to establishing annual limitations relating to particular employment positions or levels of Participants and/or compensation levels. Any applicable limitations will be set forth on the deferral election form relating to the Plan Year for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such limitations are applicable.</w:t>
      </w:r>
    </w:p>
    <w:p>
      <w:pPr>
        <w:ind w:left="1700" w:hanging="849"/>
        <w:spacing w:after="0" w:line="238" w:lineRule="auto"/>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will be 100% vested in</w:t>
      </w:r>
    </w:p>
    <w:p>
      <w:pPr>
        <w:spacing w:after="0" w:line="4" w:lineRule="exact"/>
        <w:rPr>
          <w:rFonts w:ascii="Courier New" w:cs="Courier New" w:eastAsia="Courier New" w:hAnsi="Courier New"/>
          <w:sz w:val="18"/>
          <w:szCs w:val="18"/>
          <w:color w:val="auto"/>
        </w:rPr>
      </w:pPr>
    </w:p>
    <w:p>
      <w:pPr>
        <w:ind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his or her Participant Account at all times. Section 4. Treatment of Deferred Amounts.</w:t>
      </w:r>
    </w:p>
    <w:p>
      <w:pPr>
        <w:ind w:left="1700" w:hanging="849"/>
        <w:spacing w:after="0" w:line="233" w:lineRule="auto"/>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maintain on its</w:t>
      </w:r>
    </w:p>
    <w:p>
      <w:pPr>
        <w:spacing w:after="0" w:line="4" w:lineRule="exact"/>
        <w:rPr>
          <w:rFonts w:ascii="Courier New" w:cs="Courier New" w:eastAsia="Courier New" w:hAnsi="Courier New"/>
          <w:sz w:val="18"/>
          <w:szCs w:val="18"/>
          <w:color w:val="auto"/>
        </w:rPr>
      </w:pPr>
    </w:p>
    <w:p>
      <w:pPr>
        <w:ind w:right="50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books a separate Participant Account for each Participant who has deferred compensation under this Plan with respect to any Plan Year or Short Year. The amount of such Deferred Compensation shall be credited to such Participant Account on the date or dates during the Plan Year on which the Deferred Compensation would have been payable to the Participant but for the deferral under this Plan.</w:t>
      </w:r>
    </w:p>
    <w:p>
      <w:pPr>
        <w:spacing w:after="0" w:line="185" w:lineRule="exact"/>
        <w:rPr>
          <w:rFonts w:ascii="Courier New" w:cs="Courier New" w:eastAsia="Courier New" w:hAnsi="Courier New"/>
          <w:sz w:val="18"/>
          <w:szCs w:val="18"/>
          <w:color w:val="auto"/>
        </w:rPr>
      </w:pPr>
    </w:p>
    <w:p>
      <w:pPr>
        <w:ind w:right="5259" w:firstLine="851"/>
        <w:spacing w:after="0" w:line="273" w:lineRule="auto"/>
        <w:tabs>
          <w:tab w:leader="none" w:pos="168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Account shall be deemed to earn investment credits reflecting gains or losses with respect to each Plan Year or Short Year in accordance with the Participants individual Investment Election.</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The Committee shall determine the investment</w:t>
      </w:r>
    </w:p>
    <w:p>
      <w:pPr>
        <w:spacing w:after="0" w:line="238" w:lineRule="auto"/>
        <w:rPr>
          <w:sz w:val="20"/>
          <w:szCs w:val="20"/>
          <w:color w:val="auto"/>
        </w:rPr>
      </w:pPr>
      <w:r>
        <w:rPr>
          <w:rFonts w:ascii="Courier New" w:cs="Courier New" w:eastAsia="Courier New" w:hAnsi="Courier New"/>
          <w:sz w:val="18"/>
          <w:szCs w:val="18"/>
          <w:color w:val="auto"/>
        </w:rPr>
        <w:t>credit factors that will be offered in any</w:t>
      </w:r>
    </w:p>
    <w:p>
      <w:pPr>
        <w:spacing w:after="0"/>
        <w:tabs>
          <w:tab w:leader="none" w:pos="1260" w:val="left"/>
        </w:tabs>
        <w:rPr>
          <w:sz w:val="20"/>
          <w:szCs w:val="20"/>
          <w:color w:val="auto"/>
        </w:rPr>
      </w:pPr>
      <w:r>
        <w:rPr>
          <w:rFonts w:ascii="Courier New" w:cs="Courier New" w:eastAsia="Courier New" w:hAnsi="Courier New"/>
          <w:sz w:val="18"/>
          <w:szCs w:val="18"/>
          <w:color w:val="auto"/>
        </w:rPr>
        <w:t>Plan Year.</w:t>
      </w:r>
      <w:r>
        <w:rPr>
          <w:sz w:val="20"/>
          <w:szCs w:val="20"/>
          <w:color w:val="auto"/>
        </w:rPr>
        <w:tab/>
      </w:r>
      <w:r>
        <w:rPr>
          <w:rFonts w:ascii="Courier New" w:cs="Courier New" w:eastAsia="Courier New" w:hAnsi="Courier New"/>
          <w:sz w:val="16"/>
          <w:szCs w:val="16"/>
          <w:color w:val="auto"/>
        </w:rPr>
        <w:t>Beginning with the applicable</w:t>
      </w:r>
    </w:p>
    <w:p>
      <w:pPr>
        <w:spacing w:after="0" w:line="237" w:lineRule="auto"/>
        <w:rPr>
          <w:sz w:val="20"/>
          <w:szCs w:val="20"/>
          <w:color w:val="auto"/>
        </w:rPr>
      </w:pPr>
      <w:r>
        <w:rPr>
          <w:rFonts w:ascii="Courier New" w:cs="Courier New" w:eastAsia="Courier New" w:hAnsi="Courier New"/>
          <w:sz w:val="18"/>
          <w:szCs w:val="18"/>
          <w:color w:val="auto"/>
        </w:rPr>
        <w:t>Effective Date, the investment credit factors</w:t>
      </w:r>
    </w:p>
    <w:p>
      <w:pPr>
        <w:spacing w:after="0" w:line="238" w:lineRule="auto"/>
        <w:rPr>
          <w:sz w:val="20"/>
          <w:szCs w:val="20"/>
          <w:color w:val="auto"/>
        </w:rPr>
      </w:pPr>
      <w:r>
        <w:rPr>
          <w:rFonts w:ascii="Courier New" w:cs="Courier New" w:eastAsia="Courier New" w:hAnsi="Courier New"/>
          <w:sz w:val="18"/>
          <w:szCs w:val="18"/>
          <w:color w:val="auto"/>
        </w:rPr>
        <w:t>will be the equivalent rates of return</w:t>
      </w:r>
    </w:p>
    <w:p>
      <w:pPr>
        <w:spacing w:after="0"/>
        <w:rPr>
          <w:sz w:val="20"/>
          <w:szCs w:val="20"/>
          <w:color w:val="auto"/>
        </w:rPr>
      </w:pPr>
      <w:r>
        <w:rPr>
          <w:rFonts w:ascii="Courier New" w:cs="Courier New" w:eastAsia="Courier New" w:hAnsi="Courier New"/>
          <w:sz w:val="18"/>
          <w:szCs w:val="18"/>
          <w:color w:val="auto"/>
        </w:rPr>
        <w:t>generated by the investment options offered</w:t>
      </w:r>
    </w:p>
    <w:p>
      <w:pPr>
        <w:spacing w:after="0" w:line="237" w:lineRule="auto"/>
        <w:rPr>
          <w:sz w:val="20"/>
          <w:szCs w:val="20"/>
          <w:color w:val="auto"/>
        </w:rPr>
      </w:pPr>
      <w:r>
        <w:rPr>
          <w:rFonts w:ascii="Courier New" w:cs="Courier New" w:eastAsia="Courier New" w:hAnsi="Courier New"/>
          <w:sz w:val="18"/>
          <w:szCs w:val="18"/>
          <w:color w:val="auto"/>
        </w:rPr>
        <w:t>under the 401(k) plan maintained by the</w:t>
      </w:r>
    </w:p>
    <w:p>
      <w:pPr>
        <w:spacing w:after="0"/>
        <w:rPr>
          <w:sz w:val="20"/>
          <w:szCs w:val="20"/>
          <w:color w:val="auto"/>
        </w:rPr>
      </w:pPr>
      <w:r>
        <w:rPr>
          <w:rFonts w:ascii="Courier New" w:cs="Courier New" w:eastAsia="Courier New" w:hAnsi="Courier New"/>
          <w:sz w:val="18"/>
          <w:szCs w:val="18"/>
          <w:color w:val="auto"/>
        </w:rPr>
        <w:t>Company covering eligible corporate office</w:t>
      </w:r>
    </w:p>
    <w:p>
      <w:pPr>
        <w:spacing w:after="0" w:line="237" w:lineRule="auto"/>
        <w:rPr>
          <w:sz w:val="20"/>
          <w:szCs w:val="20"/>
          <w:color w:val="auto"/>
        </w:rPr>
      </w:pPr>
      <w:r>
        <w:rPr>
          <w:rFonts w:ascii="Courier New" w:cs="Courier New" w:eastAsia="Courier New" w:hAnsi="Courier New"/>
          <w:sz w:val="18"/>
          <w:szCs w:val="18"/>
          <w:color w:val="auto"/>
        </w:rPr>
        <w:t>employees and shall continue to be such</w:t>
      </w:r>
    </w:p>
    <w:p>
      <w:pPr>
        <w:spacing w:after="0"/>
        <w:rPr>
          <w:sz w:val="20"/>
          <w:szCs w:val="20"/>
          <w:color w:val="auto"/>
        </w:rPr>
      </w:pPr>
      <w:r>
        <w:rPr>
          <w:rFonts w:ascii="Courier New" w:cs="Courier New" w:eastAsia="Courier New" w:hAnsi="Courier New"/>
          <w:sz w:val="18"/>
          <w:szCs w:val="18"/>
          <w:color w:val="auto"/>
        </w:rPr>
        <w:t>factors unless otherwise determined by the</w:t>
      </w:r>
    </w:p>
    <w:p>
      <w:pPr>
        <w:spacing w:after="0" w:line="237" w:lineRule="auto"/>
        <w:rPr>
          <w:sz w:val="20"/>
          <w:szCs w:val="20"/>
          <w:color w:val="auto"/>
        </w:rPr>
      </w:pPr>
      <w:r>
        <w:rPr>
          <w:rFonts w:ascii="Courier New" w:cs="Courier New" w:eastAsia="Courier New" w:hAnsi="Courier New"/>
          <w:sz w:val="18"/>
          <w:szCs w:val="18"/>
          <w:color w:val="auto"/>
        </w:rPr>
        <w:t>Committee.</w:t>
      </w:r>
    </w:p>
    <w:p>
      <w:pPr>
        <w:ind w:left="1700" w:hanging="849"/>
        <w:spacing w:after="0" w:line="238" w:lineRule="auto"/>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Participant must file</w:t>
      </w:r>
    </w:p>
    <w:p>
      <w:pPr>
        <w:spacing w:after="0" w:line="4" w:lineRule="exact"/>
        <w:rPr>
          <w:rFonts w:ascii="Courier New" w:cs="Courier New" w:eastAsia="Courier New" w:hAnsi="Courier New"/>
          <w:sz w:val="18"/>
          <w:szCs w:val="18"/>
          <w:color w:val="auto"/>
        </w:rPr>
      </w:pPr>
    </w:p>
    <w:p>
      <w:pPr>
        <w:ind w:right="5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 Investment Election at the time he or she first files a deferral election. The Investment Election will determine the investment credit factors that will be applicable to the Deferred Compensation in the Participant Accounts of such Participant.</w:t>
      </w:r>
    </w:p>
    <w:p>
      <w:pPr>
        <w:spacing w:after="0" w:line="1" w:lineRule="exact"/>
        <w:rPr>
          <w:rFonts w:ascii="Courier New" w:cs="Courier New" w:eastAsia="Courier New" w:hAnsi="Courier New"/>
          <w:sz w:val="18"/>
          <w:szCs w:val="18"/>
          <w:color w:val="auto"/>
        </w:rPr>
      </w:pPr>
    </w:p>
    <w:p>
      <w:pPr>
        <w:ind w:right="5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Participant may file a new Investment Election at any time. In the event a Participant</w:t>
      </w:r>
    </w:p>
    <w:p>
      <w:pPr>
        <w:ind w:right="5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fails to complete a valid Investment Election, his or her Deferred Compensation will be credited with the investment credit amounts equivalent to the rates of return generated by the money market option under the Companys 401(k) plan referred to above.</w:t>
      </w:r>
    </w:p>
    <w:p>
      <w:pPr>
        <w:spacing w:after="0" w:line="7" w:lineRule="exact"/>
        <w:rPr>
          <w:rFonts w:ascii="Courier New" w:cs="Courier New" w:eastAsia="Courier New" w:hAnsi="Courier New"/>
          <w:sz w:val="18"/>
          <w:szCs w:val="18"/>
          <w:color w:val="auto"/>
        </w:rPr>
      </w:pPr>
    </w:p>
    <w:p>
      <w:pPr>
        <w:ind w:right="5579" w:firstLine="851"/>
        <w:spacing w:after="0" w:line="237" w:lineRule="auto"/>
        <w:tabs>
          <w:tab w:leader="none" w:pos="168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add to (or subtract from) each Participant Account the appropriate amounts, in accordance with the Participants Investment Election, calculated no less frequently than the last day of each calendar quarter.</w:t>
      </w:r>
    </w:p>
    <w:p>
      <w:pPr>
        <w:spacing w:after="0" w:line="2" w:lineRule="exact"/>
        <w:rPr>
          <w:rFonts w:ascii="Courier New" w:cs="Courier New" w:eastAsia="Courier New" w:hAnsi="Courier New"/>
          <w:sz w:val="18"/>
          <w:szCs w:val="18"/>
          <w:color w:val="auto"/>
        </w:rPr>
      </w:pPr>
    </w:p>
    <w:p>
      <w:pPr>
        <w:ind w:left="1700" w:hanging="849"/>
        <w:spacing w:after="0" w:line="238" w:lineRule="auto"/>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assets shall be segregated</w:t>
      </w:r>
    </w:p>
    <w:p>
      <w:pPr>
        <w:spacing w:after="0" w:line="4" w:lineRule="exact"/>
        <w:rPr>
          <w:rFonts w:ascii="Courier New" w:cs="Courier New" w:eastAsia="Courier New" w:hAnsi="Courier New"/>
          <w:sz w:val="18"/>
          <w:szCs w:val="18"/>
          <w:color w:val="auto"/>
        </w:rPr>
      </w:pPr>
    </w:p>
    <w:p>
      <w:pPr>
        <w:ind w:right="5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earmarked in respect of any Participant Account and no Participant shall have any right to assign, transfer, or pledge his or her interest, or any portion thereof, in his or her Participant Accounts. The Plan and the crediting of accounts hereunder shall not constitute a trust and shall merely be for the purpose of recording an unsecured contractual obligation. All amounts payable pursuant to the terms of this Plan shall be paid from the general assets of the Company.</w:t>
      </w:r>
    </w:p>
    <w:p>
      <w:pPr>
        <w:spacing w:after="0" w:line="13" w:lineRule="exact"/>
        <w:rPr>
          <w:rFonts w:ascii="Courier New" w:cs="Courier New" w:eastAsia="Courier New" w:hAnsi="Courier New"/>
          <w:sz w:val="18"/>
          <w:szCs w:val="18"/>
          <w:color w:val="auto"/>
        </w:rPr>
      </w:pPr>
    </w:p>
    <w:p>
      <w:pPr>
        <w:ind w:right="5159" w:firstLine="851"/>
        <w:spacing w:after="0" w:line="237" w:lineRule="auto"/>
        <w:tabs>
          <w:tab w:leader="none" w:pos="168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entire balance in all of the Participant Accounts of a Participant has been paid in full, the Company will furnish or cause to be furnished to each Participant a report, at least annually, setting forth the credits and debits to each Participant Account and the status of all Participant Accounts of such Participant.</w:t>
      </w:r>
    </w:p>
    <w:p>
      <w:pPr>
        <w:spacing w:after="0" w:line="5"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  Payment of Deferred Accounts.</w:t>
      </w:r>
    </w:p>
    <w:p>
      <w:pPr>
        <w:spacing w:after="0" w:line="5" w:lineRule="exact"/>
        <w:rPr>
          <w:sz w:val="20"/>
          <w:szCs w:val="20"/>
          <w:color w:val="auto"/>
        </w:rPr>
      </w:pPr>
    </w:p>
    <w:p>
      <w:pPr>
        <w:ind w:right="5679" w:firstLine="851"/>
        <w:spacing w:after="0" w:line="237" w:lineRule="auto"/>
        <w:tabs>
          <w:tab w:leader="none" w:pos="168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to be paid to a Participant following the expiration of the Designated Deferral Period with respect to any Participant Account shall be computed on the basis of the balance of the Participant Account (i.e., the original Deferred Compensation amount plus and minus cumulative investment credits under Section 4 and minus any payments previously made) as of the payment date.</w:t>
      </w:r>
    </w:p>
    <w:p>
      <w:pPr>
        <w:spacing w:after="0" w:line="7" w:lineRule="exact"/>
        <w:rPr>
          <w:rFonts w:ascii="Courier New" w:cs="Courier New" w:eastAsia="Courier New" w:hAnsi="Courier New"/>
          <w:sz w:val="18"/>
          <w:szCs w:val="18"/>
          <w:color w:val="auto"/>
        </w:rPr>
      </w:pPr>
    </w:p>
    <w:p>
      <w:pPr>
        <w:ind w:left="1700" w:hanging="849"/>
        <w:spacing w:after="0" w:line="238" w:lineRule="auto"/>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of amounts under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made in cash.</w:t>
      </w:r>
    </w:p>
    <w:p>
      <w:pPr>
        <w:ind w:left="1700" w:hanging="849"/>
        <w:spacing w:after="0" w:line="238" w:lineRule="auto"/>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Designated</w:t>
      </w:r>
    </w:p>
    <w:p>
      <w:pPr>
        <w:spacing w:after="0" w:line="4" w:lineRule="exact"/>
        <w:rPr>
          <w:rFonts w:ascii="Courier New" w:cs="Courier New" w:eastAsia="Courier New" w:hAnsi="Courier New"/>
          <w:sz w:val="18"/>
          <w:szCs w:val="18"/>
          <w:color w:val="auto"/>
        </w:rPr>
      </w:pPr>
    </w:p>
    <w:p>
      <w:pPr>
        <w:ind w:right="53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Deferral Period or the Payout Period selected by the Participant, if the employment of an employee Participant or the services as a director of an Eligible Director Participant are terminated as a result of the Participants death or permanent disability, the entire Participant Account shall be payable in a lump sum to such Participant (or, in the case of death, to his or her Beneficiary) as soon as practical but not later than the end of the calendar quarter following the Participants death or permanent disability. A Participants employment shall be deemed to have been terminated as a result of permanent disability:</w:t>
      </w:r>
    </w:p>
    <w:p>
      <w:pPr>
        <w:sectPr>
          <w:pgSz w:w="11900" w:h="16838" w:orient="portrait"/>
          <w:cols w:equalWidth="0" w:num="1">
            <w:col w:w="10219"/>
          </w:cols>
          <w:pgMar w:left="240" w:top="136" w:right="1440" w:bottom="111" w:gutter="0" w:footer="0" w:header="0"/>
        </w:sectPr>
      </w:pPr>
    </w:p>
    <w:bookmarkStart w:id="8" w:name="page9"/>
    <w:bookmarkEnd w:id="8"/>
    <w:p>
      <w:pPr>
        <w:ind w:right="5259" w:firstLine="8"/>
        <w:spacing w:after="0" w:line="270"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Participant is considered disabled within the meaning of Section 409A of the Code; or (ii) in the case of Grandfathered Deferred Compensation, in the event the Participant suffers a physical illness, injury or other impairment in respect to which the Participant is entitled to receive benefits under the long-term disability plan maintained by the Company (or, in the case of a Participant who is an Eligible Director, would have been so entitled if he or she were eligible to participate in</w:t>
      </w:r>
    </w:p>
    <w:p>
      <w:pPr>
        <w:spacing w:after="0" w:line="187" w:lineRule="exact"/>
        <w:rPr>
          <w:rFonts w:ascii="Courier New" w:cs="Courier New" w:eastAsia="Courier New" w:hAnsi="Courier New"/>
          <w:sz w:val="16"/>
          <w:szCs w:val="16"/>
          <w:color w:val="auto"/>
        </w:rPr>
      </w:pPr>
    </w:p>
    <w:p>
      <w:pPr>
        <w:ind w:right="5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plan), provided the Participant is expected to remain on permanent disability for an indefinite period of time.</w:t>
      </w:r>
    </w:p>
    <w:p>
      <w:pPr>
        <w:ind w:right="5359" w:firstLine="851"/>
        <w:spacing w:after="0" w:line="269" w:lineRule="auto"/>
        <w:tabs>
          <w:tab w:leader="none" w:pos="1686"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Plan to the contrary, a Participants Deferred Compensation (other than a Participants Grandfathered Deferred Compensation) shall become payable upon the Participants incurring an unforeseeable emergency within the meaning of Section 409A of the Code. In such event, the amount of Deferred Compensation payable with respect to the unforeseeable emergency shall not exceed the amount necessary to satisfy the emergency plus the amount necessary to satisfy taxes reasonably anticipated as a result of the emergency payment; the amount necessary to satisfy the emergency shall be determined taking into account the extent to which the financial hardship caused by the emergency is or may be relieved through reimbursement or compensation by insurance or otherwise or by liquidation of the Participants assets</w:t>
      </w:r>
    </w:p>
    <w:p>
      <w:pPr>
        <w:spacing w:after="0" w:line="191" w:lineRule="exact"/>
        <w:rPr>
          <w:rFonts w:ascii="Courier New" w:cs="Courier New" w:eastAsia="Courier New" w:hAnsi="Courier New"/>
          <w:sz w:val="16"/>
          <w:szCs w:val="16"/>
          <w:color w:val="auto"/>
        </w:rPr>
      </w:pPr>
    </w:p>
    <w:p>
      <w:pPr>
        <w:ind w:right="54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extent the liquidation of such assets would not itself cause severe financial hardship).</w:t>
      </w:r>
    </w:p>
    <w:p>
      <w:pPr>
        <w:spacing w:after="0" w:line="1" w:lineRule="exact"/>
        <w:rPr>
          <w:rFonts w:ascii="Courier New" w:cs="Courier New" w:eastAsia="Courier New" w:hAnsi="Courier New"/>
          <w:sz w:val="16"/>
          <w:szCs w:val="16"/>
          <w:color w:val="auto"/>
        </w:rPr>
      </w:pPr>
    </w:p>
    <w:p>
      <w:pPr>
        <w:ind w:left="1700" w:hanging="849"/>
        <w:spacing w:after="0" w:line="238"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w:t>
      </w:r>
    </w:p>
    <w:p>
      <w:pPr>
        <w:spacing w:after="0" w:line="4" w:lineRule="exact"/>
        <w:rPr>
          <w:rFonts w:ascii="Courier New" w:cs="Courier New" w:eastAsia="Courier New" w:hAnsi="Courier New"/>
          <w:sz w:val="18"/>
          <w:szCs w:val="18"/>
          <w:color w:val="auto"/>
        </w:rPr>
      </w:pPr>
    </w:p>
    <w:p>
      <w:pPr>
        <w:ind w:right="5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provision of this Plan to the contrary, the Committee, in its sole discretion, is empowered to accelerate the payment of a Participants Grandfathered Deferred Compensation, without</w:t>
      </w:r>
    </w:p>
    <w:p>
      <w:pPr>
        <w:ind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prepayment penalty, to a Participant for any reason the Committee may determine to be appropriate. Neither the Company nor the Committee shall have any obligation to make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acceleration for any reason whatsoever.</w:t>
      </w:r>
    </w:p>
    <w:p>
      <w:pPr>
        <w:ind w:left="1700" w:hanging="849"/>
        <w:spacing w:after="0" w:line="238"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w:t>
      </w:r>
    </w:p>
    <w:p>
      <w:pPr>
        <w:spacing w:after="0" w:line="4" w:lineRule="exact"/>
        <w:rPr>
          <w:rFonts w:ascii="Courier New" w:cs="Courier New" w:eastAsia="Courier New" w:hAnsi="Courier New"/>
          <w:sz w:val="18"/>
          <w:szCs w:val="18"/>
          <w:color w:val="auto"/>
        </w:rPr>
      </w:pPr>
    </w:p>
    <w:p>
      <w:pPr>
        <w:ind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of this Plan to the contrary, in no case may the payment of any Deferred Compensation, other than Grandfathered Deferred Compensation, be accelerated under this Plan, except as otherwise may be permitted under Section 409A of the Code.</w:t>
      </w:r>
    </w:p>
    <w:p>
      <w:pPr>
        <w:spacing w:after="0" w:line="2" w:lineRule="exact"/>
        <w:rPr>
          <w:rFonts w:ascii="Courier New" w:cs="Courier New" w:eastAsia="Courier New" w:hAnsi="Courier New"/>
          <w:sz w:val="18"/>
          <w:szCs w:val="18"/>
          <w:color w:val="auto"/>
        </w:rPr>
      </w:pPr>
    </w:p>
    <w:p>
      <w:pPr>
        <w:ind w:left="1700" w:hanging="849"/>
        <w:spacing w:after="0" w:line="238"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w:t>
      </w:r>
    </w:p>
    <w:p>
      <w:pPr>
        <w:spacing w:after="0" w:line="4" w:lineRule="exact"/>
        <w:rPr>
          <w:rFonts w:ascii="Courier New" w:cs="Courier New" w:eastAsia="Courier New" w:hAnsi="Courier New"/>
          <w:sz w:val="18"/>
          <w:szCs w:val="18"/>
          <w:color w:val="auto"/>
        </w:rPr>
      </w:pPr>
    </w:p>
    <w:p>
      <w:pPr>
        <w:ind w:right="5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provision of this Plan to the contrary, the Committee shall have the authority to require deferral of a Participants Grandfathered Deferred Compensation beyond the expiration of the Designated Deferral Period to the extent necessary to avoid a limitation on the deductibility by the Company of the deferred amount under Section 162(m), or any other applicable provision, of the Code.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  Administration and Amendment</w:t>
      </w:r>
    </w:p>
    <w:p>
      <w:pPr>
        <w:ind w:left="1700" w:hanging="849"/>
        <w:spacing w:after="0"/>
        <w:tabs>
          <w:tab w:leader="none" w:pos="1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administered</w:t>
      </w:r>
    </w:p>
    <w:p>
      <w:pPr>
        <w:spacing w:after="0" w:line="3" w:lineRule="exact"/>
        <w:rPr>
          <w:rFonts w:ascii="Courier New" w:cs="Courier New" w:eastAsia="Courier New" w:hAnsi="Courier New"/>
          <w:sz w:val="18"/>
          <w:szCs w:val="18"/>
          <w:color w:val="auto"/>
        </w:rPr>
      </w:pPr>
    </w:p>
    <w:p>
      <w:pPr>
        <w:ind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the Committee. All decisions and interpretations of the Committee shall be conclusive and binding on the Company, its Affiliates and the Participants. The Committee may at any time terminate an employees designation as a Participant, in which event the employee shall not be permitted to defer additional Incentive Compensation under the Plan. No such change in designation shall otherwise affect such a Participants rights under the Plan.</w:t>
      </w:r>
    </w:p>
    <w:p>
      <w:pPr>
        <w:ind w:left="1700" w:hanging="849"/>
        <w:spacing w:after="0" w:line="238" w:lineRule="auto"/>
        <w:tabs>
          <w:tab w:leader="none" w:pos="1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w:t>
      </w:r>
    </w:p>
    <w:p>
      <w:pPr>
        <w:spacing w:after="0"/>
        <w:rPr>
          <w:sz w:val="20"/>
          <w:szCs w:val="20"/>
          <w:color w:val="auto"/>
        </w:rPr>
      </w:pPr>
      <w:r>
        <w:rPr>
          <w:rFonts w:ascii="Courier New" w:cs="Courier New" w:eastAsia="Courier New" w:hAnsi="Courier New"/>
          <w:sz w:val="18"/>
          <w:szCs w:val="18"/>
          <w:color w:val="auto"/>
        </w:rPr>
        <w:t>the Company may at any time amend the Plan,</w:t>
      </w:r>
    </w:p>
    <w:p>
      <w:pPr>
        <w:spacing w:after="0" w:line="237" w:lineRule="auto"/>
        <w:rPr>
          <w:sz w:val="20"/>
          <w:szCs w:val="20"/>
          <w:color w:val="auto"/>
        </w:rPr>
      </w:pPr>
      <w:r>
        <w:rPr>
          <w:rFonts w:ascii="Courier New" w:cs="Courier New" w:eastAsia="Courier New" w:hAnsi="Courier New"/>
          <w:sz w:val="18"/>
          <w:szCs w:val="18"/>
          <w:color w:val="auto"/>
        </w:rPr>
        <w:t>including an amendment to suspend or</w:t>
      </w:r>
    </w:p>
    <w:p>
      <w:pPr>
        <w:sectPr>
          <w:pgSz w:w="11900" w:h="16838" w:orient="portrait"/>
          <w:cols w:equalWidth="0" w:num="1">
            <w:col w:w="10219"/>
          </w:cols>
          <w:pgMar w:left="240" w:top="14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terminate the right of Participants to</w:t>
      </w:r>
    </w:p>
    <w:p>
      <w:pPr>
        <w:spacing w:after="0" w:line="238" w:lineRule="auto"/>
        <w:rPr>
          <w:sz w:val="20"/>
          <w:szCs w:val="20"/>
          <w:color w:val="auto"/>
        </w:rPr>
      </w:pPr>
      <w:r>
        <w:rPr>
          <w:rFonts w:ascii="Courier New" w:cs="Courier New" w:eastAsia="Courier New" w:hAnsi="Courier New"/>
          <w:sz w:val="18"/>
          <w:szCs w:val="18"/>
          <w:color w:val="auto"/>
        </w:rPr>
        <w:t>defer Incentive Compensation and/or</w:t>
      </w:r>
    </w:p>
    <w:p>
      <w:pPr>
        <w:spacing w:after="0"/>
        <w:tabs>
          <w:tab w:leader="none" w:pos="3360" w:val="left"/>
        </w:tabs>
        <w:rPr>
          <w:sz w:val="20"/>
          <w:szCs w:val="20"/>
          <w:color w:val="auto"/>
        </w:rPr>
      </w:pPr>
      <w:r>
        <w:rPr>
          <w:rFonts w:ascii="Courier New" w:cs="Courier New" w:eastAsia="Courier New" w:hAnsi="Courier New"/>
          <w:sz w:val="18"/>
          <w:szCs w:val="18"/>
          <w:color w:val="auto"/>
        </w:rPr>
        <w:t>directors fees under the Plan.</w:t>
      </w:r>
      <w:r>
        <w:rPr>
          <w:sz w:val="20"/>
          <w:szCs w:val="20"/>
          <w:color w:val="auto"/>
        </w:rPr>
        <w:tab/>
      </w:r>
      <w:r>
        <w:rPr>
          <w:rFonts w:ascii="Courier New" w:cs="Courier New" w:eastAsia="Courier New" w:hAnsi="Courier New"/>
          <w:sz w:val="16"/>
          <w:szCs w:val="16"/>
          <w:color w:val="auto"/>
        </w:rPr>
        <w:t>No such</w:t>
      </w:r>
    </w:p>
    <w:p>
      <w:pPr>
        <w:spacing w:after="0" w:line="237" w:lineRule="auto"/>
        <w:rPr>
          <w:sz w:val="20"/>
          <w:szCs w:val="20"/>
          <w:color w:val="auto"/>
        </w:rPr>
      </w:pPr>
      <w:r>
        <w:rPr>
          <w:rFonts w:ascii="Courier New" w:cs="Courier New" w:eastAsia="Courier New" w:hAnsi="Courier New"/>
          <w:sz w:val="18"/>
          <w:szCs w:val="18"/>
          <w:color w:val="auto"/>
        </w:rPr>
        <w:t>amendment shall adversely affect a</w:t>
      </w:r>
    </w:p>
    <w:p>
      <w:pPr>
        <w:spacing w:after="0" w:line="238" w:lineRule="auto"/>
        <w:rPr>
          <w:sz w:val="20"/>
          <w:szCs w:val="20"/>
          <w:color w:val="auto"/>
        </w:rPr>
      </w:pPr>
      <w:r>
        <w:rPr>
          <w:rFonts w:ascii="Courier New" w:cs="Courier New" w:eastAsia="Courier New" w:hAnsi="Courier New"/>
          <w:sz w:val="18"/>
          <w:szCs w:val="18"/>
          <w:color w:val="auto"/>
        </w:rPr>
        <w:t>Participants rights with respect to</w:t>
      </w:r>
    </w:p>
    <w:p>
      <w:pPr>
        <w:spacing w:after="0"/>
        <w:rPr>
          <w:sz w:val="20"/>
          <w:szCs w:val="20"/>
          <w:color w:val="auto"/>
        </w:rPr>
      </w:pPr>
      <w:r>
        <w:rPr>
          <w:rFonts w:ascii="Courier New" w:cs="Courier New" w:eastAsia="Courier New" w:hAnsi="Courier New"/>
          <w:sz w:val="18"/>
          <w:szCs w:val="18"/>
          <w:color w:val="auto"/>
        </w:rPr>
        <w:t>Deferred Compensation credited to a</w:t>
      </w:r>
    </w:p>
    <w:p>
      <w:pPr>
        <w:spacing w:after="0" w:line="237" w:lineRule="auto"/>
        <w:rPr>
          <w:sz w:val="20"/>
          <w:szCs w:val="20"/>
          <w:color w:val="auto"/>
        </w:rPr>
      </w:pPr>
      <w:r>
        <w:rPr>
          <w:rFonts w:ascii="Courier New" w:cs="Courier New" w:eastAsia="Courier New" w:hAnsi="Courier New"/>
          <w:sz w:val="18"/>
          <w:szCs w:val="18"/>
          <w:color w:val="auto"/>
        </w:rPr>
        <w:t>Participant Account before such amendment,</w:t>
      </w:r>
    </w:p>
    <w:p>
      <w:pPr>
        <w:spacing w:after="0"/>
        <w:rPr>
          <w:sz w:val="20"/>
          <w:szCs w:val="20"/>
          <w:color w:val="auto"/>
        </w:rPr>
      </w:pPr>
      <w:r>
        <w:rPr>
          <w:rFonts w:ascii="Courier New" w:cs="Courier New" w:eastAsia="Courier New" w:hAnsi="Courier New"/>
          <w:sz w:val="18"/>
          <w:szCs w:val="18"/>
          <w:color w:val="auto"/>
        </w:rPr>
        <w:t>including the right to be credited with</w:t>
      </w:r>
    </w:p>
    <w:p>
      <w:pPr>
        <w:spacing w:after="0" w:line="237" w:lineRule="auto"/>
        <w:rPr>
          <w:sz w:val="20"/>
          <w:szCs w:val="20"/>
          <w:color w:val="auto"/>
        </w:rPr>
      </w:pPr>
      <w:r>
        <w:rPr>
          <w:rFonts w:ascii="Courier New" w:cs="Courier New" w:eastAsia="Courier New" w:hAnsi="Courier New"/>
          <w:sz w:val="18"/>
          <w:szCs w:val="18"/>
          <w:color w:val="auto"/>
        </w:rPr>
        <w:t>investment credits for the period of time</w:t>
      </w:r>
    </w:p>
    <w:p>
      <w:pPr>
        <w:spacing w:after="0"/>
        <w:rPr>
          <w:sz w:val="20"/>
          <w:szCs w:val="20"/>
          <w:color w:val="auto"/>
        </w:rPr>
      </w:pPr>
      <w:r>
        <w:rPr>
          <w:rFonts w:ascii="Courier New" w:cs="Courier New" w:eastAsia="Courier New" w:hAnsi="Courier New"/>
          <w:sz w:val="18"/>
          <w:szCs w:val="18"/>
          <w:color w:val="auto"/>
        </w:rPr>
        <w:t>after such amendment as long as there</w:t>
      </w:r>
    </w:p>
    <w:p>
      <w:pPr>
        <w:spacing w:after="0" w:line="237" w:lineRule="auto"/>
        <w:rPr>
          <w:sz w:val="20"/>
          <w:szCs w:val="20"/>
          <w:color w:val="auto"/>
        </w:rPr>
      </w:pPr>
      <w:r>
        <w:rPr>
          <w:rFonts w:ascii="Courier New" w:cs="Courier New" w:eastAsia="Courier New" w:hAnsi="Courier New"/>
          <w:sz w:val="18"/>
          <w:szCs w:val="18"/>
          <w:color w:val="auto"/>
        </w:rPr>
        <w:t>continues to be a positive balance in the</w:t>
      </w:r>
    </w:p>
    <w:p>
      <w:pPr>
        <w:spacing w:after="0"/>
        <w:tabs>
          <w:tab w:leader="none" w:pos="2300" w:val="left"/>
        </w:tabs>
        <w:rPr>
          <w:sz w:val="20"/>
          <w:szCs w:val="20"/>
          <w:color w:val="auto"/>
        </w:rPr>
      </w:pPr>
      <w:r>
        <w:rPr>
          <w:rFonts w:ascii="Courier New" w:cs="Courier New" w:eastAsia="Courier New" w:hAnsi="Courier New"/>
          <w:sz w:val="18"/>
          <w:szCs w:val="18"/>
          <w:color w:val="auto"/>
        </w:rPr>
        <w:t>Participant Account.</w:t>
      </w:r>
      <w:r>
        <w:rPr>
          <w:sz w:val="20"/>
          <w:szCs w:val="20"/>
          <w:color w:val="auto"/>
        </w:rPr>
        <w:tab/>
      </w:r>
      <w:r>
        <w:rPr>
          <w:rFonts w:ascii="Courier New" w:cs="Courier New" w:eastAsia="Courier New" w:hAnsi="Courier New"/>
          <w:sz w:val="16"/>
          <w:szCs w:val="16"/>
          <w:color w:val="auto"/>
        </w:rPr>
        <w:t>To the extent</w:t>
      </w:r>
    </w:p>
    <w:p>
      <w:pPr>
        <w:spacing w:after="0"/>
        <w:rPr>
          <w:sz w:val="20"/>
          <w:szCs w:val="20"/>
          <w:color w:val="auto"/>
        </w:rPr>
      </w:pPr>
      <w:r>
        <w:rPr>
          <w:rFonts w:ascii="Courier New" w:cs="Courier New" w:eastAsia="Courier New" w:hAnsi="Courier New"/>
          <w:sz w:val="18"/>
          <w:szCs w:val="18"/>
          <w:color w:val="auto"/>
        </w:rPr>
        <w:t>permitted under Section 409A of the Code,</w:t>
      </w:r>
    </w:p>
    <w:p>
      <w:pPr>
        <w:spacing w:after="0" w:line="237" w:lineRule="auto"/>
        <w:rPr>
          <w:sz w:val="20"/>
          <w:szCs w:val="20"/>
          <w:color w:val="auto"/>
        </w:rPr>
      </w:pPr>
      <w:r>
        <w:rPr>
          <w:rFonts w:ascii="Courier New" w:cs="Courier New" w:eastAsia="Courier New" w:hAnsi="Courier New"/>
          <w:sz w:val="18"/>
          <w:szCs w:val="18"/>
          <w:color w:val="auto"/>
        </w:rPr>
        <w:t>the Board of Directors may in its discretion</w:t>
      </w:r>
    </w:p>
    <w:p>
      <w:pPr>
        <w:spacing w:after="0"/>
        <w:rPr>
          <w:sz w:val="20"/>
          <w:szCs w:val="20"/>
          <w:color w:val="auto"/>
        </w:rPr>
      </w:pPr>
      <w:r>
        <w:rPr>
          <w:rFonts w:ascii="Courier New" w:cs="Courier New" w:eastAsia="Courier New" w:hAnsi="Courier New"/>
          <w:sz w:val="18"/>
          <w:szCs w:val="18"/>
          <w:color w:val="auto"/>
        </w:rPr>
        <w:t>terminate the Plan and distribute 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 Accounts established under the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within twelve months of a change in control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as defined for purposes of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409A of the Code.</w:t>
      </w:r>
    </w:p>
    <w:p>
      <w:pPr>
        <w:spacing w:after="0" w:line="4" w:lineRule="exact"/>
        <w:rPr>
          <w:sz w:val="20"/>
          <w:szCs w:val="20"/>
          <w:color w:val="auto"/>
        </w:rPr>
      </w:pPr>
    </w:p>
    <w:p>
      <w:pPr>
        <w:ind w:right="5679" w:firstLine="851"/>
        <w:spacing w:after="0" w:line="268" w:lineRule="auto"/>
        <w:tabs>
          <w:tab w:leader="none" w:pos="168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COMPANY THAT NO AMENDMENT TO THE PLAN SHALL CONSTITUTE A MATERIAL MODIFICATION OF THE PLAN WITHIN THE MEANING OF SECTION 409A OF THE CODE AND SECTION 885(d) OF THE AMERICAN JOBS CREATION ACT OF 2004, P.L. 108-357,</w:t>
      </w:r>
    </w:p>
    <w:p>
      <w:pPr>
        <w:spacing w:after="0" w:line="1" w:lineRule="exact"/>
        <w:rPr>
          <w:rFonts w:ascii="Courier New" w:cs="Courier New" w:eastAsia="Courier New" w:hAnsi="Courier New"/>
          <w:sz w:val="16"/>
          <w:szCs w:val="16"/>
          <w:color w:val="auto"/>
        </w:rPr>
      </w:pPr>
    </w:p>
    <w:p>
      <w:pPr>
        <w:ind w:right="55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GRANDFATHERED DEFERRED COMPENSATION, SINCE ANY SUCH AMENDMENT WOULD SUBJECT GRANDFATHERED DEFERRED COMPENSATION TO THE REQUIREMENTS OF SECTION 409A OF THE CODE AND COULD ALSO MAKE GRANDFATHERED DEFERRED COMPENSATION IMMEDIATELY TAXABLE TO PARTICIPANTS. ACCORDINGLY AND TO THE GREATEST EXTENT POSSIBLE, ALL AMENDMENTS</w:t>
      </w:r>
    </w:p>
    <w:p>
      <w:pPr>
        <w:spacing w:after="0" w:line="1" w:lineRule="exact"/>
        <w:rPr>
          <w:rFonts w:ascii="Courier New" w:cs="Courier New" w:eastAsia="Courier New" w:hAnsi="Courier New"/>
          <w:sz w:val="16"/>
          <w:szCs w:val="16"/>
          <w:color w:val="auto"/>
        </w:rPr>
      </w:pPr>
    </w:p>
    <w:p>
      <w:pPr>
        <w:ind w:right="5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PLAN SHALL BE CONSTRUED AND INTERPRETED SO AS TO AVOID CREATING ANY MATERIAL MODIFICATIONS WITH RESPECT TO GRANDFATHERED DEFERRED COMPENSATION.</w:t>
      </w:r>
    </w:p>
    <w:p>
      <w:pPr>
        <w:spacing w:after="0" w:line="4" w:lineRule="exact"/>
        <w:rPr>
          <w:rFonts w:ascii="Courier New" w:cs="Courier New" w:eastAsia="Courier New" w:hAnsi="Courier New"/>
          <w:sz w:val="16"/>
          <w:szCs w:val="16"/>
          <w:color w:val="auto"/>
        </w:rPr>
      </w:pPr>
    </w:p>
    <w:p>
      <w:pPr>
        <w:ind w:right="5159" w:firstLine="851"/>
        <w:spacing w:after="0" w:line="270" w:lineRule="auto"/>
        <w:tabs>
          <w:tab w:leader="none" w:pos="168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section of this Plan, if a Participant is discharged by the Company or an Affiliate or his or her services as a director are terminated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rights to any benefits under this Plan shall be forfeited; except that, if and to the extent permitted under Section 409A of the Code,</w:t>
      </w:r>
    </w:p>
    <w:p>
      <w:pPr>
        <w:spacing w:after="0" w:line="185" w:lineRule="exact"/>
        <w:rPr>
          <w:rFonts w:ascii="Courier New" w:cs="Courier New" w:eastAsia="Courier New" w:hAnsi="Courier New"/>
          <w:sz w:val="16"/>
          <w:szCs w:val="16"/>
          <w:color w:val="auto"/>
        </w:rPr>
      </w:pPr>
    </w:p>
    <w:p>
      <w:pPr>
        <w:ind w:right="5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 shall be entitled to receive a lump-sum payment equal to the lesser of (i) the current aggregate balance in all of the Participant Accounts of such Participant, or</w:t>
      </w:r>
    </w:p>
    <w:p>
      <w:pPr>
        <w:ind w:right="5679" w:firstLine="8"/>
        <w:spacing w:after="0" w:line="268" w:lineRule="auto"/>
        <w:tabs>
          <w:tab w:leader="none" w:pos="52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of all Specified Amounts deferred by the Participant under the Plan plus investment credits thereon at</w:t>
      </w:r>
    </w:p>
    <w:p>
      <w:pPr>
        <w:ind w:right="5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money market fund rate of return under the Companys 401(k) plan for the relevant deferral periods.</w:t>
      </w:r>
    </w:p>
    <w:p>
      <w:pPr>
        <w:spacing w:after="0" w:line="6" w:lineRule="exact"/>
        <w:rPr>
          <w:rFonts w:ascii="Courier New" w:cs="Courier New" w:eastAsia="Courier New" w:hAnsi="Courier New"/>
          <w:sz w:val="16"/>
          <w:szCs w:val="16"/>
          <w:color w:val="auto"/>
        </w:rPr>
      </w:pPr>
    </w:p>
    <w:p>
      <w:pPr>
        <w:ind w:right="5259" w:firstLine="851"/>
        <w:spacing w:after="0" w:line="271" w:lineRule="auto"/>
        <w:tabs>
          <w:tab w:leader="none" w:pos="1686"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sole obligation under this Plan is to pay the benefits provided for herein and neither the Participant nor any other person shall have any legal or equitable right against the Company, any Affiliate, the Boards of Directors thereof, the Committee or any officer or employee of the Company or any Affiliate other than the right against the Company to receive such payments from the Company provided herein.</w:t>
      </w:r>
    </w:p>
    <w:p>
      <w:pPr>
        <w:spacing w:after="0" w:line="179" w:lineRule="exact"/>
        <w:rPr>
          <w:rFonts w:ascii="Courier New" w:cs="Courier New" w:eastAsia="Courier New" w:hAnsi="Courier New"/>
          <w:sz w:val="16"/>
          <w:szCs w:val="16"/>
          <w:color w:val="auto"/>
        </w:rPr>
      </w:pPr>
    </w:p>
    <w:p>
      <w:pPr>
        <w:ind w:left="1700" w:hanging="849"/>
        <w:spacing w:after="0" w:line="238"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bear all</w:t>
      </w:r>
    </w:p>
    <w:p>
      <w:pPr>
        <w:spacing w:after="0" w:line="4" w:lineRule="exact"/>
        <w:rPr>
          <w:rFonts w:ascii="Courier New" w:cs="Courier New" w:eastAsia="Courier New" w:hAnsi="Courier New"/>
          <w:sz w:val="18"/>
          <w:szCs w:val="18"/>
          <w:color w:val="auto"/>
        </w:rPr>
      </w:pPr>
    </w:p>
    <w:p>
      <w:pPr>
        <w:ind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incurred by it in administering this Plan.</w:t>
      </w:r>
    </w:p>
    <w:p>
      <w:pPr>
        <w:spacing w:after="0" w:line="5" w:lineRule="exact"/>
        <w:rPr>
          <w:rFonts w:ascii="Courier New" w:cs="Courier New" w:eastAsia="Courier New" w:hAnsi="Courier New"/>
          <w:sz w:val="18"/>
          <w:szCs w:val="18"/>
          <w:color w:val="auto"/>
        </w:rPr>
      </w:pPr>
    </w:p>
    <w:p>
      <w:pPr>
        <w:ind w:right="5159" w:firstLine="851"/>
        <w:spacing w:after="0" w:line="271" w:lineRule="auto"/>
        <w:tabs>
          <w:tab w:leader="none" w:pos="1686"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deduct from any other payments to be made by the Company or any Affiliate to a Participant any Federal, state or local taxes required by law to be withheld. To the extent that the Company or any Affiliate is required to withhold any taxes or other amounts with respect to a</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Participants Deferred Compensation pursuant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any Federal, state or local law, such amounts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be taken out of the Participants</w:t>
      </w:r>
    </w:p>
    <w:p>
      <w:pPr>
        <w:spacing w:after="0"/>
        <w:tabs>
          <w:tab w:leader="none" w:pos="4100" w:val="left"/>
        </w:tabs>
        <w:rPr>
          <w:sz w:val="20"/>
          <w:szCs w:val="20"/>
          <w:color w:val="auto"/>
        </w:rPr>
      </w:pPr>
      <w:r>
        <w:rPr>
          <w:rFonts w:ascii="Courier New" w:cs="Courier New" w:eastAsia="Courier New" w:hAnsi="Courier New"/>
          <w:sz w:val="18"/>
          <w:szCs w:val="18"/>
          <w:color w:val="auto"/>
        </w:rPr>
        <w:t>compensation which is paid currently.</w:t>
      </w:r>
      <w:r>
        <w:rPr>
          <w:sz w:val="20"/>
          <w:szCs w:val="20"/>
          <w:color w:val="auto"/>
        </w:rPr>
        <w:tab/>
      </w:r>
      <w:r>
        <w:rPr>
          <w:rFonts w:ascii="Courier New" w:cs="Courier New" w:eastAsia="Courier New" w:hAnsi="Courier New"/>
          <w:sz w:val="16"/>
          <w:szCs w:val="16"/>
          <w:color w:val="auto"/>
        </w:rPr>
        <w:t>To the</w:t>
      </w:r>
    </w:p>
    <w:p>
      <w:pPr>
        <w:spacing w:after="0"/>
        <w:rPr>
          <w:sz w:val="20"/>
          <w:szCs w:val="20"/>
          <w:color w:val="auto"/>
        </w:rPr>
      </w:pPr>
      <w:r>
        <w:rPr>
          <w:rFonts w:ascii="Courier New" w:cs="Courier New" w:eastAsia="Courier New" w:hAnsi="Courier New"/>
          <w:sz w:val="18"/>
          <w:szCs w:val="18"/>
          <w:color w:val="auto"/>
        </w:rPr>
        <w:t>extent such compensation is not sufficient for</w:t>
      </w:r>
    </w:p>
    <w:p>
      <w:pPr>
        <w:spacing w:after="0" w:line="237" w:lineRule="auto"/>
        <w:rPr>
          <w:sz w:val="20"/>
          <w:szCs w:val="20"/>
          <w:color w:val="auto"/>
        </w:rPr>
      </w:pPr>
      <w:r>
        <w:rPr>
          <w:rFonts w:ascii="Courier New" w:cs="Courier New" w:eastAsia="Courier New" w:hAnsi="Courier New"/>
          <w:sz w:val="18"/>
          <w:szCs w:val="18"/>
          <w:color w:val="auto"/>
        </w:rPr>
        <w:t>such purpose and if such action does not</w:t>
      </w:r>
    </w:p>
    <w:p>
      <w:pPr>
        <w:spacing w:after="0" w:line="238" w:lineRule="auto"/>
        <w:rPr>
          <w:sz w:val="20"/>
          <w:szCs w:val="20"/>
          <w:color w:val="auto"/>
        </w:rPr>
      </w:pPr>
      <w:r>
        <w:rPr>
          <w:rFonts w:ascii="Courier New" w:cs="Courier New" w:eastAsia="Courier New" w:hAnsi="Courier New"/>
          <w:sz w:val="18"/>
          <w:szCs w:val="18"/>
          <w:color w:val="auto"/>
        </w:rPr>
        <w:t>constitute an impermissible acceleration under</w:t>
      </w:r>
    </w:p>
    <w:p>
      <w:pPr>
        <w:spacing w:after="0"/>
        <w:rPr>
          <w:sz w:val="20"/>
          <w:szCs w:val="20"/>
          <w:color w:val="auto"/>
        </w:rPr>
      </w:pPr>
      <w:r>
        <w:rPr>
          <w:rFonts w:ascii="Courier New" w:cs="Courier New" w:eastAsia="Courier New" w:hAnsi="Courier New"/>
          <w:sz w:val="18"/>
          <w:szCs w:val="18"/>
          <w:color w:val="auto"/>
        </w:rPr>
        <w:t>Section 409A of the Code, the Company shall</w:t>
      </w:r>
    </w:p>
    <w:p>
      <w:pPr>
        <w:spacing w:after="0" w:line="237" w:lineRule="auto"/>
        <w:rPr>
          <w:sz w:val="20"/>
          <w:szCs w:val="20"/>
          <w:color w:val="auto"/>
        </w:rPr>
      </w:pPr>
      <w:r>
        <w:rPr>
          <w:rFonts w:ascii="Courier New" w:cs="Courier New" w:eastAsia="Courier New" w:hAnsi="Courier New"/>
          <w:sz w:val="18"/>
          <w:szCs w:val="18"/>
          <w:color w:val="auto"/>
        </w:rPr>
        <w:t>also have the right to deduct from amounts</w:t>
      </w:r>
    </w:p>
    <w:p>
      <w:pPr>
        <w:spacing w:after="0"/>
        <w:rPr>
          <w:sz w:val="20"/>
          <w:szCs w:val="20"/>
          <w:color w:val="auto"/>
        </w:rPr>
      </w:pPr>
      <w:r>
        <w:rPr>
          <w:rFonts w:ascii="Courier New" w:cs="Courier New" w:eastAsia="Courier New" w:hAnsi="Courier New"/>
          <w:sz w:val="18"/>
          <w:szCs w:val="18"/>
          <w:color w:val="auto"/>
        </w:rPr>
        <w:t>credited to the Participant Accounts of</w:t>
      </w:r>
    </w:p>
    <w:p>
      <w:pPr>
        <w:spacing w:after="0" w:line="237" w:lineRule="auto"/>
        <w:rPr>
          <w:sz w:val="20"/>
          <w:szCs w:val="20"/>
          <w:color w:val="auto"/>
        </w:rPr>
      </w:pPr>
      <w:r>
        <w:rPr>
          <w:rFonts w:ascii="Courier New" w:cs="Courier New" w:eastAsia="Courier New" w:hAnsi="Courier New"/>
          <w:sz w:val="18"/>
          <w:szCs w:val="18"/>
          <w:color w:val="auto"/>
        </w:rPr>
        <w:t>any Participant any Federal, state or local</w:t>
      </w:r>
    </w:p>
    <w:p>
      <w:pPr>
        <w:spacing w:after="0"/>
        <w:rPr>
          <w:sz w:val="20"/>
          <w:szCs w:val="20"/>
          <w:color w:val="auto"/>
        </w:rPr>
      </w:pPr>
      <w:r>
        <w:rPr>
          <w:rFonts w:ascii="Courier New" w:cs="Courier New" w:eastAsia="Courier New" w:hAnsi="Courier New"/>
          <w:sz w:val="18"/>
          <w:szCs w:val="18"/>
          <w:color w:val="auto"/>
        </w:rPr>
        <w:t>taxes required by law to be withheld with</w:t>
      </w:r>
    </w:p>
    <w:p>
      <w:pPr>
        <w:spacing w:after="0" w:line="237" w:lineRule="auto"/>
        <w:rPr>
          <w:sz w:val="20"/>
          <w:szCs w:val="20"/>
          <w:color w:val="auto"/>
        </w:rPr>
      </w:pPr>
      <w:r>
        <w:rPr>
          <w:rFonts w:ascii="Courier New" w:cs="Courier New" w:eastAsia="Courier New" w:hAnsi="Courier New"/>
          <w:sz w:val="18"/>
          <w:szCs w:val="18"/>
          <w:color w:val="auto"/>
        </w:rPr>
        <w:t>respect to any Deferred Compensation</w:t>
      </w:r>
    </w:p>
    <w:p>
      <w:pPr>
        <w:spacing w:after="0" w:line="238" w:lineRule="auto"/>
        <w:rPr>
          <w:sz w:val="20"/>
          <w:szCs w:val="20"/>
          <w:color w:val="auto"/>
        </w:rPr>
      </w:pPr>
      <w:r>
        <w:rPr>
          <w:rFonts w:ascii="Courier New" w:cs="Courier New" w:eastAsia="Courier New" w:hAnsi="Courier New"/>
          <w:sz w:val="18"/>
          <w:szCs w:val="18"/>
          <w:color w:val="auto"/>
        </w:rPr>
        <w:t>credited to such Participant Accounts, whether</w:t>
      </w:r>
    </w:p>
    <w:p>
      <w:pPr>
        <w:spacing w:after="0"/>
        <w:rPr>
          <w:sz w:val="20"/>
          <w:szCs w:val="20"/>
          <w:color w:val="auto"/>
        </w:rPr>
      </w:pPr>
      <w:r>
        <w:rPr>
          <w:rFonts w:ascii="Courier New" w:cs="Courier New" w:eastAsia="Courier New" w:hAnsi="Courier New"/>
          <w:sz w:val="18"/>
          <w:szCs w:val="18"/>
          <w:color w:val="auto"/>
        </w:rPr>
        <w:t>or not such Deferred Compensation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otherwise currently payable to the Participant.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upperLetter"/>
      <w:start w:val="1"/>
    </w:lvl>
    <w:lvl w:ilvl="1">
      <w:lvlJc w:val="left"/>
      <w:lvlText w:val="(%2)"/>
      <w:numFmt w:val="lowerLetter"/>
      <w:start w:val="4"/>
    </w:lvl>
  </w:abstractNum>
  <w:abstractNum w:abstractNumId="6">
    <w:nsid w:val="41A7C4C9"/>
    <w:multiLevelType w:val="hybridMultilevel"/>
    <w:lvl w:ilvl="0">
      <w:lvlJc w:val="left"/>
      <w:lvlText w:val="(%1)"/>
      <w:numFmt w:val="upperLetter"/>
      <w:start w:val="9"/>
    </w:lvl>
    <w:lvl w:ilvl="1">
      <w:lvlJc w:val="left"/>
      <w:lvlText w:val="%2"/>
      <w:numFmt w:val="lowerLetter"/>
      <w:start w:val="1"/>
    </w:lvl>
  </w:abstractNum>
  <w:abstractNum w:abstractNumId="7">
    <w:nsid w:val="6B68079A"/>
    <w:multiLevelType w:val="hybridMultilevel"/>
    <w:lvl w:ilvl="0">
      <w:lvlJc w:val="left"/>
      <w:lvlText w:val="(%1)"/>
      <w:numFmt w:val="upperLetter"/>
      <w:start w:val="35"/>
    </w:lvl>
  </w:abstractNum>
  <w:abstractNum w:abstractNumId="8">
    <w:nsid w:val="4E6AFB66"/>
    <w:multiLevelType w:val="hybridMultilevel"/>
    <w:lvl w:ilvl="0">
      <w:lvlJc w:val="left"/>
      <w:lvlText w:val="%1"/>
      <w:numFmt w:val="lowerLetter"/>
      <w:start w:val="1"/>
    </w:lvl>
    <w:lvl w:ilvl="1">
      <w:lvlJc w:val="left"/>
      <w:lvlText w:val="(%2)"/>
      <w:numFmt w:val="lowerLetter"/>
      <w:start w:val="9"/>
    </w:lvl>
  </w:abstractNum>
  <w:abstractNum w:abstractNumId="9">
    <w:nsid w:val="25E45D32"/>
    <w:multiLevelType w:val="hybridMultilevel"/>
    <w:lvl w:ilvl="0">
      <w:lvlJc w:val="left"/>
      <w:lvlText w:val="(%1)"/>
      <w:numFmt w:val="lowerLetter"/>
      <w:start w:val="14"/>
    </w:lvl>
    <w:lvl w:ilvl="1">
      <w:lvlJc w:val="left"/>
      <w:lvlText w:val="(%2)"/>
      <w:numFmt w:val="lowerLetter"/>
      <w:start w:val="15"/>
    </w:lvl>
  </w:abstractNum>
  <w:abstractNum w:abstractNumId="10">
    <w:nsid w:val="519B500D"/>
    <w:multiLevelType w:val="hybridMultilevel"/>
    <w:lvl w:ilvl="0">
      <w:lvlJc w:val="left"/>
      <w:lvlText w:val="(%1)"/>
      <w:numFmt w:val="lowerLetter"/>
      <w:start w:val="17"/>
    </w:lvl>
  </w:abstractNum>
  <w:abstractNum w:abstractNumId="11">
    <w:nsid w:val="431BD7B7"/>
    <w:multiLevelType w:val="hybridMultilevel"/>
    <w:lvl w:ilvl="0">
      <w:lvlJc w:val="left"/>
      <w:lvlText w:val="(%1)"/>
      <w:numFmt w:val="lowerLetter"/>
      <w:start w:val="21"/>
    </w:lvl>
  </w:abstractNum>
  <w:abstractNum w:abstractNumId="12">
    <w:nsid w:val="3F2DBA31"/>
    <w:multiLevelType w:val="hybridMultilevel"/>
    <w:lvl w:ilvl="0">
      <w:lvlJc w:val="left"/>
      <w:lvlText w:val="%1"/>
      <w:numFmt w:val="upperLetter"/>
      <w:start w:val="1"/>
    </w:lvl>
    <w:lvl w:ilvl="1">
      <w:lvlJc w:val="left"/>
      <w:lvlText w:val="(%2)"/>
      <w:numFmt w:val="lowerLetter"/>
      <w:start w:val="1"/>
    </w:lvl>
  </w:abstractNum>
  <w:abstractNum w:abstractNumId="13">
    <w:nsid w:val="7C83E458"/>
    <w:multiLevelType w:val="hybridMultilevel"/>
    <w:lvl w:ilvl="0">
      <w:lvlJc w:val="left"/>
      <w:lvlText w:val="(%1)"/>
      <w:numFmt w:val="upperLetter"/>
      <w:start w:val="9"/>
    </w:lvl>
    <w:lvl w:ilvl="1">
      <w:lvlJc w:val="left"/>
      <w:lvlText w:val="%2"/>
      <w:numFmt w:val="lowerLetter"/>
      <w:start w:val="1"/>
    </w:lvl>
  </w:abstractNum>
  <w:abstractNum w:abstractNumId="14">
    <w:nsid w:val="257130A3"/>
    <w:multiLevelType w:val="hybridMultilevel"/>
    <w:lvl w:ilvl="0">
      <w:lvlJc w:val="left"/>
      <w:lvlText w:val="(%1)"/>
      <w:numFmt w:val="upperLetter"/>
      <w:start w:val="35"/>
    </w:lvl>
  </w:abstractNum>
  <w:abstractNum w:abstractNumId="15">
    <w:nsid w:val="62BBD95A"/>
    <w:multiLevelType w:val="hybridMultilevel"/>
    <w:lvl w:ilvl="0">
      <w:lvlJc w:val="left"/>
      <w:lvlText w:val="(%1)"/>
      <w:numFmt w:val="upperLetter"/>
      <w:start w:val="61"/>
    </w:lvl>
    <w:lvl w:ilvl="1">
      <w:lvlJc w:val="left"/>
      <w:lvlText w:val="(%2)"/>
      <w:numFmt w:val="lowerLetter"/>
      <w:start w:val="4"/>
    </w:lvl>
  </w:abstractNum>
  <w:abstractNum w:abstractNumId="16">
    <w:nsid w:val="436C6125"/>
    <w:multiLevelType w:val="hybridMultilevel"/>
    <w:lvl w:ilvl="0">
      <w:lvlJc w:val="left"/>
      <w:lvlText w:val="(%1)"/>
      <w:numFmt w:val="lowerLetter"/>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9"/>
    </w:lvl>
    <w:lvl w:ilvl="1">
      <w:lvlJc w:val="left"/>
      <w:lvlText w:val="(%2)"/>
      <w:numFmt w:val="lowerLetter"/>
      <w:start w:val="4"/>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lvl w:ilvl="1">
      <w:lvlJc w:val="left"/>
      <w:lvlText w:val="(%2)"/>
      <w:numFmt w:val="lowerLetter"/>
      <w:start w:val="3"/>
    </w:lvl>
  </w:abstractNum>
  <w:abstractNum w:abstractNumId="23">
    <w:nsid w:val="75A2A8D4"/>
    <w:multiLevelType w:val="hybridMultilevel"/>
    <w:lvl w:ilvl="0">
      <w:lvlJc w:val="left"/>
      <w:lvlText w:val="(%1)"/>
      <w:numFmt w:val="lowerLetter"/>
      <w:start w:val="35"/>
    </w:lvl>
    <w:lvl w:ilvl="1">
      <w:lvlJc w:val="left"/>
      <w:lvlText w:val="(%2)"/>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2019-12-13T07:51:39Z</dcterms:created>
  <dcterms:modified xsi:type="dcterms:W3CDTF">2019-12-13T07:51:39Z</dcterms:modified>
</cp:coreProperties>
</file>