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O'Shaughnessy Timothy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GRAHAM HOLDINGS COMPANY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1300 NORTH 17TH STREET, SUITE 1700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ARLINGTON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22209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Graham Holdings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GHC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10/15/2024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15"/>
        <w:gridCol w:w="904"/>
        <w:gridCol w:w="774"/>
        <w:gridCol w:w="600"/>
        <w:gridCol w:w="343"/>
        <w:gridCol w:w="961"/>
        <w:gridCol w:w="439"/>
        <w:gridCol w:w="836"/>
        <w:gridCol w:w="1137"/>
        <w:gridCol w:w="979"/>
        <w:gridCol w:w="10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3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3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B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10/15/2024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25,752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719.15</w:t>
            </w:r>
            <w:r>
              <w:rPr/>
              <w:t xml:space="preserve"> 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45,950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B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10/15/2024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24,126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823.33</w:t>
            </w:r>
            <w:r>
              <w:rPr/>
              <w:t xml:space="preserve"> 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21,824</w:t>
            </w:r>
          </w:p>
        </w:tc>
        <w:tc>
          <w:tcPr>
            <w:tcW w:w="9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B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4,099</w:t>
            </w:r>
          </w:p>
        </w:tc>
        <w:tc>
          <w:tcPr>
            <w:tcW w:w="9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Spouse</w:t>
            </w:r>
          </w:p>
        </w:tc>
      </w:tr>
      <w:tr>
        <w:trPr/>
        <w:tc>
          <w:tcPr>
            <w:tcW w:w="22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B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5,600</w:t>
            </w:r>
          </w:p>
        </w:tc>
        <w:tc>
          <w:tcPr>
            <w:tcW w:w="9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Trust for spouse and children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</w:tr>
    </w:tbl>
    <w:tbl>
      <w:tblPr>
        <w:tblW w:w="1211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0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1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0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0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719.15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10/15/2024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25,752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11/03/2024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B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25,752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25,754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B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2,700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2,700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Spouse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3 shares of Class B Common Stock held by the reporting person in his Graham Holdings Company 401(k) plan account.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options exercise is executed in anticipation of the November 3, 2024 expiration date on a net settlement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reporting person is a trustee of the trust that owns the reported securities, but he is not a beneficiary of such trust. The reporting person disclaims beneficial ownership of the reported securities.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stock option is fully vested. After this exercise of 25,752 options, the reporting person has remaining 25,754 vested and exercisable options.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Shares of Class A Common Stock are convertible into shares of Class B Common Stock at any time on a one-for-one basis and have no expiration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Nicole Maddrey,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10/17/2024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21362" TargetMode="External"/><Relationship Id="rId5" Type="http://schemas.openxmlformats.org/officeDocument/2006/relationships/hyperlink" Target="http://www.sec.gov/cgi-bin/browse-edgar?action=getcompany&amp;CIK=000010488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758</Words>
  <Characters>4009</Characters>
  <CharactersWithSpaces>4675</CharactersWithSpaces>
  <Paragraphs>138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