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9011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9011920"/>
                    </a:xfrm>
                    <a:prstGeom prst="rect">
                      <a:avLst/>
                    </a:prstGeom>
                    <a:noFill/>
                  </pic:spPr>
                </pic:pic>
              </a:graphicData>
            </a:graphic>
          </wp:anchor>
        </w:drawing>
      </w:r>
    </w:p>
    <w:p>
      <w:pPr>
        <w:spacing w:after="0" w:line="34" w:lineRule="exact"/>
        <w:rPr>
          <w:sz w:val="24"/>
          <w:szCs w:val="24"/>
          <w:color w:val="auto"/>
        </w:rPr>
      </w:pPr>
    </w:p>
    <w:p>
      <w:pPr>
        <w:sectPr>
          <w:pgSz w:w="11900" w:h="16905" w:orient="portrait"/>
          <w:cols w:equalWidth="0" w:num="2">
            <w:col w:w="2320" w:space="380"/>
            <w:col w:w="8820"/>
          </w:cols>
          <w:pgMar w:left="240" w:top="224"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0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40" w:type="dxa"/>
            <w:vAlign w:val="bottom"/>
            <w:gridSpan w:val="7"/>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GRAHAM DONALD</w:t>
              </w:r>
            </w:hyperlink>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7"/>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Graham Holdings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GHC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500" w:type="dxa"/>
            <w:vAlign w:val="bottom"/>
          </w:tcPr>
          <w:p>
            <w:pPr>
              <w:spacing w:after="0"/>
              <w:rPr>
                <w:sz w:val="2"/>
                <w:szCs w:val="2"/>
                <w:color w:val="auto"/>
              </w:rPr>
            </w:pPr>
          </w:p>
        </w:tc>
        <w:tc>
          <w:tcPr>
            <w:tcW w:w="4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500" w:type="dxa"/>
            <w:vAlign w:val="bottom"/>
            <w:gridSpan w:val="5"/>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5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7"/>
                <w:szCs w:val="7"/>
                <w:color w:val="auto"/>
              </w:rPr>
            </w:pPr>
          </w:p>
        </w:tc>
        <w:tc>
          <w:tcPr>
            <w:tcW w:w="1500" w:type="dxa"/>
            <w:vAlign w:val="bottom"/>
            <w:gridSpan w:val="5"/>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0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00" w:type="dxa"/>
            <w:vAlign w:val="bottom"/>
            <w:gridSpan w:val="7"/>
            <w:vMerge w:val="continue"/>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200"/>
              <w:spacing w:after="0" w:line="124" w:lineRule="exact"/>
              <w:rPr>
                <w:sz w:val="20"/>
                <w:szCs w:val="20"/>
                <w:color w:val="auto"/>
              </w:rPr>
            </w:pPr>
            <w:r>
              <w:rPr>
                <w:rFonts w:ascii="Arial" w:cs="Arial" w:eastAsia="Arial" w:hAnsi="Arial"/>
                <w:sz w:val="13"/>
                <w:szCs w:val="13"/>
                <w:color w:val="auto"/>
              </w:rPr>
              <w:t>below)</w:t>
            </w: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gridSpan w:val="2"/>
          </w:tcPr>
          <w:p>
            <w:pPr>
              <w:ind w:left="200"/>
              <w:spacing w:after="0" w:line="124"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40" w:type="dxa"/>
            <w:vAlign w:val="bottom"/>
            <w:gridSpan w:val="5"/>
            <w:vMerge w:val="restart"/>
          </w:tcPr>
          <w:p>
            <w:pPr>
              <w:ind w:left="320"/>
              <w:spacing w:after="0"/>
              <w:rPr>
                <w:sz w:val="20"/>
                <w:szCs w:val="20"/>
                <w:color w:val="auto"/>
              </w:rPr>
            </w:pPr>
            <w:r>
              <w:rPr>
                <w:rFonts w:ascii="Arial" w:cs="Arial" w:eastAsia="Arial" w:hAnsi="Arial"/>
                <w:sz w:val="17"/>
                <w:szCs w:val="17"/>
                <w:color w:val="0000FF"/>
              </w:rPr>
              <w:t>07/28/2017</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20" w:type="dxa"/>
            <w:vAlign w:val="bottom"/>
            <w:gridSpan w:val="6"/>
            <w:vMerge w:val="restart"/>
          </w:tcPr>
          <w:p>
            <w:pPr>
              <w:spacing w:after="0"/>
              <w:rPr>
                <w:sz w:val="20"/>
                <w:szCs w:val="20"/>
                <w:color w:val="auto"/>
              </w:rPr>
            </w:pPr>
            <w:r>
              <w:rPr>
                <w:rFonts w:ascii="Arial" w:cs="Arial" w:eastAsia="Arial" w:hAnsi="Arial"/>
                <w:sz w:val="17"/>
                <w:szCs w:val="17"/>
                <w:color w:val="0000FF"/>
              </w:rPr>
              <w:t>C/O GRAHAM HOLDINGS COMPANY</w:t>
            </w:r>
          </w:p>
        </w:tc>
        <w:tc>
          <w:tcPr>
            <w:tcW w:w="1340" w:type="dxa"/>
            <w:vAlign w:val="bottom"/>
            <w:gridSpan w:val="5"/>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1300 NORTH 17TH STREET</w:t>
            </w: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7"/>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ARLINGTON</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VA</w:t>
            </w:r>
          </w:p>
        </w:tc>
        <w:tc>
          <w:tcPr>
            <w:tcW w:w="1100" w:type="dxa"/>
            <w:vAlign w:val="bottom"/>
          </w:tcPr>
          <w:p>
            <w:pPr>
              <w:ind w:left="20"/>
              <w:spacing w:after="0"/>
              <w:rPr>
                <w:sz w:val="20"/>
                <w:szCs w:val="20"/>
                <w:color w:val="auto"/>
              </w:rPr>
            </w:pPr>
            <w:r>
              <w:rPr>
                <w:rFonts w:ascii="Arial" w:cs="Arial" w:eastAsia="Arial" w:hAnsi="Arial"/>
                <w:sz w:val="17"/>
                <w:szCs w:val="17"/>
                <w:color w:val="0000FF"/>
              </w:rPr>
              <w:t>22209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4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ind w:left="220"/>
              <w:spacing w:after="0" w:line="133" w:lineRule="exact"/>
              <w:rPr>
                <w:sz w:val="20"/>
                <w:szCs w:val="20"/>
                <w:color w:val="auto"/>
              </w:rPr>
            </w:pPr>
            <w:r>
              <w:rPr>
                <w:rFonts w:ascii="Arial" w:cs="Arial" w:eastAsia="Arial" w:hAnsi="Arial"/>
                <w:sz w:val="13"/>
                <w:szCs w:val="13"/>
                <w:color w:val="auto"/>
              </w:rPr>
              <w:t>Person</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4"/>
          </w:tcPr>
          <w:p>
            <w:pPr>
              <w:spacing w:after="0"/>
              <w:rPr>
                <w:sz w:val="11"/>
                <w:szCs w:val="11"/>
                <w:color w:val="auto"/>
              </w:rPr>
            </w:pPr>
          </w:p>
        </w:tc>
        <w:tc>
          <w:tcPr>
            <w:tcW w:w="210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6"/>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4"/>
                <w:szCs w:val="14"/>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82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80" w:type="dxa"/>
            <w:vAlign w:val="bottom"/>
            <w:gridSpan w:val="5"/>
          </w:tcPr>
          <w:p>
            <w:pPr>
              <w:ind w:left="820"/>
              <w:spacing w:after="0" w:line="132"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0" w:type="dxa"/>
            <w:vAlign w:val="bottom"/>
            <w:gridSpan w:val="4"/>
            <w:vMerge w:val="restart"/>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3,087</w:t>
            </w:r>
          </w:p>
        </w:tc>
        <w:tc>
          <w:tcPr>
            <w:tcW w:w="400" w:type="dxa"/>
            <w:vAlign w:val="bottom"/>
          </w:tcPr>
          <w:p>
            <w:pPr>
              <w:spacing w:after="0"/>
              <w:rPr>
                <w:sz w:val="22"/>
                <w:szCs w:val="22"/>
                <w:color w:val="auto"/>
              </w:rPr>
            </w:pPr>
          </w:p>
        </w:tc>
        <w:tc>
          <w:tcPr>
            <w:tcW w:w="50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2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46,638</w:t>
            </w:r>
          </w:p>
        </w:tc>
        <w:tc>
          <w:tcPr>
            <w:tcW w:w="400" w:type="dxa"/>
            <w:vAlign w:val="bottom"/>
          </w:tcPr>
          <w:p>
            <w:pPr>
              <w:spacing w:after="0"/>
              <w:rPr>
                <w:sz w:val="22"/>
                <w:szCs w:val="22"/>
                <w:color w:val="auto"/>
              </w:rPr>
            </w:pPr>
          </w:p>
        </w:tc>
        <w:tc>
          <w:tcPr>
            <w:tcW w:w="50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Trusts for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2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rPr>
              <w:t>Siblings</w:t>
            </w:r>
            <w:r>
              <w:rPr>
                <w:rFonts w:ascii="Arial" w:cs="Arial" w:eastAsia="Arial" w:hAnsi="Arial"/>
                <w:sz w:val="22"/>
                <w:szCs w:val="22"/>
                <w:color w:val="008000"/>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7,600</w:t>
            </w:r>
          </w:p>
        </w:tc>
        <w:tc>
          <w:tcPr>
            <w:tcW w:w="400" w:type="dxa"/>
            <w:vAlign w:val="bottom"/>
          </w:tcPr>
          <w:p>
            <w:pPr>
              <w:spacing w:after="0"/>
              <w:rPr>
                <w:sz w:val="22"/>
                <w:szCs w:val="22"/>
                <w:color w:val="auto"/>
              </w:rPr>
            </w:pPr>
          </w:p>
        </w:tc>
        <w:tc>
          <w:tcPr>
            <w:tcW w:w="50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Trusts for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2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5"/>
              </w:rPr>
              <w:t>Children</w:t>
            </w:r>
            <w:r>
              <w:rPr>
                <w:rFonts w:ascii="Arial" w:cs="Arial" w:eastAsia="Arial" w:hAnsi="Arial"/>
                <w:sz w:val="22"/>
                <w:szCs w:val="22"/>
                <w:color w:val="008000"/>
                <w:w w:val="95"/>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Trusts for</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1,044</w:t>
            </w:r>
          </w:p>
        </w:tc>
        <w:tc>
          <w:tcPr>
            <w:tcW w:w="400" w:type="dxa"/>
            <w:vAlign w:val="bottom"/>
          </w:tcPr>
          <w:p>
            <w:pPr>
              <w:spacing w:after="0"/>
              <w:rPr>
                <w:sz w:val="18"/>
                <w:szCs w:val="18"/>
                <w:color w:val="auto"/>
              </w:rPr>
            </w:pPr>
          </w:p>
        </w:tc>
        <w:tc>
          <w:tcPr>
            <w:tcW w:w="50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2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of</w:t>
            </w: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Siblings</w:t>
            </w:r>
            <w:r>
              <w:rPr>
                <w:rFonts w:ascii="Arial" w:cs="Arial" w:eastAsia="Arial" w:hAnsi="Arial"/>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Trust for</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gridSpan w:val="6"/>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3"/>
              </w:rPr>
              <w:t>5,000</w:t>
            </w:r>
          </w:p>
        </w:tc>
        <w:tc>
          <w:tcPr>
            <w:tcW w:w="4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Third</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Party</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1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ind w:left="393"/>
              <w:spacing w:after="0"/>
              <w:rPr>
                <w:sz w:val="20"/>
                <w:szCs w:val="20"/>
                <w:color w:val="auto"/>
              </w:rPr>
            </w:pPr>
            <w:r>
              <w:rPr>
                <w:rFonts w:ascii="Arial" w:cs="Arial" w:eastAsia="Arial" w:hAnsi="Arial"/>
                <w:sz w:val="17"/>
                <w:szCs w:val="17"/>
                <w:color w:val="0000FF"/>
                <w:w w:val="84"/>
              </w:rPr>
              <w:t>60</w:t>
            </w:r>
          </w:p>
        </w:tc>
        <w:tc>
          <w:tcPr>
            <w:tcW w:w="5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30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By</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2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spouse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80" w:type="dxa"/>
            <w:vAlign w:val="bottom"/>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740" w:type="dxa"/>
            <w:vAlign w:val="bottom"/>
            <w:gridSpan w:val="14"/>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9"/>
              </w:rPr>
              <w:t>Amount of</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Acquired (A)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Disposed of</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40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 (Instr. 3, 4</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60" w:type="dxa"/>
            <w:vAlign w:val="bottom"/>
            <w:vMerge w:val="restart"/>
          </w:tcPr>
          <w:p>
            <w:pPr>
              <w:jc w:val="right"/>
              <w:ind w:right="123"/>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gridSpan w:val="4"/>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B</w:t>
            </w:r>
          </w:p>
        </w:tc>
        <w:tc>
          <w:tcPr>
            <w:tcW w:w="540" w:type="dxa"/>
            <w:vAlign w:val="bottom"/>
            <w:gridSpan w:val="2"/>
            <w:vMerge w:val="restart"/>
          </w:tcPr>
          <w:p>
            <w:pPr>
              <w:jc w:val="right"/>
              <w:ind w:right="15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6"/>
                <w:szCs w:val="16"/>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596.7</w:t>
            </w:r>
            <w:r>
              <w:rPr>
                <w:rFonts w:ascii="Arial" w:cs="Arial" w:eastAsia="Arial" w:hAnsi="Arial"/>
                <w:sz w:val="22"/>
                <w:szCs w:val="22"/>
                <w:color w:val="008000"/>
                <w:vertAlign w:val="superscript"/>
              </w:rPr>
              <w:t>(5)</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74"/>
              <w:spacing w:after="0" w:line="146" w:lineRule="exact"/>
              <w:rPr>
                <w:sz w:val="20"/>
                <w:szCs w:val="20"/>
                <w:color w:val="auto"/>
              </w:rPr>
            </w:pPr>
            <w:r>
              <w:rPr>
                <w:rFonts w:ascii="Arial" w:cs="Arial" w:eastAsia="Arial" w:hAnsi="Arial"/>
                <w:sz w:val="13"/>
                <w:szCs w:val="13"/>
                <w:color w:val="0000FF"/>
              </w:rPr>
              <w:t>07/28/2017</w:t>
            </w:r>
          </w:p>
        </w:tc>
        <w:tc>
          <w:tcPr>
            <w:tcW w:w="110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ind w:left="60"/>
              <w:spacing w:after="0" w:line="146" w:lineRule="exact"/>
              <w:rPr>
                <w:sz w:val="20"/>
                <w:szCs w:val="20"/>
                <w:color w:val="auto"/>
              </w:rPr>
            </w:pPr>
            <w:r>
              <w:rPr>
                <w:rFonts w:ascii="Arial" w:cs="Arial" w:eastAsia="Arial" w:hAnsi="Arial"/>
                <w:sz w:val="13"/>
                <w:szCs w:val="13"/>
                <w:color w:val="0000FF"/>
              </w:rPr>
              <w:t>10,188</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5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900" w:type="dxa"/>
            <w:vAlign w:val="bottom"/>
            <w:gridSpan w:val="2"/>
          </w:tcPr>
          <w:p>
            <w:pPr>
              <w:jc w:val="center"/>
              <w:ind w:right="15"/>
              <w:spacing w:after="0" w:line="146" w:lineRule="exact"/>
              <w:rPr>
                <w:sz w:val="20"/>
                <w:szCs w:val="20"/>
                <w:color w:val="auto"/>
              </w:rPr>
            </w:pPr>
            <w:r>
              <w:rPr>
                <w:rFonts w:ascii="Arial" w:cs="Arial" w:eastAsia="Arial" w:hAnsi="Arial"/>
                <w:sz w:val="13"/>
                <w:szCs w:val="13"/>
                <w:color w:val="0000FF"/>
                <w:w w:val="89"/>
              </w:rPr>
              <w:t>206,233</w:t>
            </w:r>
          </w:p>
        </w:tc>
        <w:tc>
          <w:tcPr>
            <w:tcW w:w="500" w:type="dxa"/>
            <w:vAlign w:val="bottom"/>
          </w:tcPr>
          <w:p>
            <w:pPr>
              <w:ind w:left="320"/>
              <w:spacing w:after="0" w:line="146"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Class A</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B</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tcPr>
          <w:p>
            <w:pPr>
              <w:spacing w:after="0"/>
              <w:rPr>
                <w:sz w:val="20"/>
                <w:szCs w:val="20"/>
                <w:color w:val="auto"/>
              </w:rPr>
            </w:pPr>
            <w:r>
              <w:rPr>
                <w:rFonts w:ascii="Arial" w:cs="Arial" w:eastAsia="Arial" w:hAnsi="Arial"/>
                <w:sz w:val="13"/>
                <w:szCs w:val="13"/>
                <w:color w:val="0000FF"/>
              </w:rPr>
              <w:t>Grantor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restart"/>
          </w:tcPr>
          <w:p>
            <w:pPr>
              <w:jc w:val="right"/>
              <w:ind w:right="123"/>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5"/>
                <w:szCs w:val="5"/>
                <w:color w:val="auto"/>
              </w:rPr>
            </w:pPr>
          </w:p>
        </w:tc>
        <w:tc>
          <w:tcPr>
            <w:tcW w:w="540" w:type="dxa"/>
            <w:vAlign w:val="bottom"/>
            <w:gridSpan w:val="2"/>
            <w:vMerge w:val="restart"/>
          </w:tcPr>
          <w:p>
            <w:pPr>
              <w:jc w:val="right"/>
              <w:ind w:right="15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3"/>
            <w:vMerge w:val="restart"/>
          </w:tcPr>
          <w:p>
            <w:pPr>
              <w:spacing w:after="0" w:line="146" w:lineRule="exact"/>
              <w:rPr>
                <w:sz w:val="20"/>
                <w:szCs w:val="20"/>
                <w:color w:val="auto"/>
              </w:rPr>
            </w:pPr>
            <w:r>
              <w:rPr>
                <w:rFonts w:ascii="Arial" w:cs="Arial" w:eastAsia="Arial" w:hAnsi="Arial"/>
                <w:sz w:val="13"/>
                <w:szCs w:val="13"/>
                <w:color w:val="0000FF"/>
              </w:rPr>
              <w:t>Retained</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5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gridSpan w:val="2"/>
            <w:vMerge w:val="restart"/>
          </w:tcPr>
          <w:p>
            <w:pPr>
              <w:jc w:val="center"/>
              <w:spacing w:after="0" w:line="146" w:lineRule="exact"/>
              <w:rPr>
                <w:sz w:val="20"/>
                <w:szCs w:val="20"/>
                <w:color w:val="auto"/>
              </w:rPr>
            </w:pPr>
            <w:r>
              <w:rPr>
                <w:rFonts w:ascii="Arial" w:cs="Arial" w:eastAsia="Arial" w:hAnsi="Arial"/>
                <w:sz w:val="13"/>
                <w:szCs w:val="13"/>
                <w:color w:val="0000FF"/>
                <w:w w:val="90"/>
              </w:rPr>
              <w:t>59,241</w:t>
            </w:r>
          </w:p>
        </w:tc>
        <w:tc>
          <w:tcPr>
            <w:tcW w:w="5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3"/>
            <w:vMerge w:val="restart"/>
          </w:tcPr>
          <w:p>
            <w:pPr>
              <w:spacing w:after="0" w:line="146" w:lineRule="exact"/>
              <w:rPr>
                <w:sz w:val="20"/>
                <w:szCs w:val="20"/>
                <w:color w:val="auto"/>
              </w:rPr>
            </w:pPr>
            <w:r>
              <w:rPr>
                <w:rFonts w:ascii="Arial" w:cs="Arial" w:eastAsia="Arial" w:hAnsi="Arial"/>
                <w:sz w:val="13"/>
                <w:szCs w:val="13"/>
                <w:color w:val="0000FF"/>
              </w:rPr>
              <w:t>Annuity</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gridSpan w:val="3"/>
            <w:vMerge w:val="restart"/>
          </w:tcPr>
          <w:p>
            <w:pPr>
              <w:spacing w:after="0"/>
              <w:rPr>
                <w:sz w:val="20"/>
                <w:szCs w:val="20"/>
                <w:color w:val="auto"/>
              </w:rPr>
            </w:pPr>
            <w:r>
              <w:rPr>
                <w:rFonts w:ascii="Arial" w:cs="Arial" w:eastAsia="Arial" w:hAnsi="Arial"/>
                <w:sz w:val="13"/>
                <w:szCs w:val="13"/>
                <w:color w:val="0000FF"/>
              </w:rPr>
              <w:t>Trust</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60" w:type="dxa"/>
            <w:vAlign w:val="bottom"/>
            <w:vMerge w:val="restart"/>
          </w:tcPr>
          <w:p>
            <w:pPr>
              <w:jc w:val="right"/>
              <w:ind w:right="123"/>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gridSpan w:val="4"/>
            <w:vMerge w:val="restart"/>
          </w:tcPr>
          <w:p>
            <w:pPr>
              <w:ind w:left="120"/>
              <w:spacing w:after="0"/>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(4)</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B</w:t>
            </w:r>
          </w:p>
        </w:tc>
        <w:tc>
          <w:tcPr>
            <w:tcW w:w="540" w:type="dxa"/>
            <w:vAlign w:val="bottom"/>
            <w:gridSpan w:val="2"/>
            <w:vMerge w:val="restart"/>
          </w:tcPr>
          <w:p>
            <w:pPr>
              <w:jc w:val="right"/>
              <w:ind w:right="15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6"/>
                <w:szCs w:val="16"/>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596.7</w:t>
            </w:r>
            <w:r>
              <w:rPr>
                <w:rFonts w:ascii="Arial" w:cs="Arial" w:eastAsia="Arial" w:hAnsi="Arial"/>
                <w:sz w:val="22"/>
                <w:szCs w:val="22"/>
                <w:color w:val="008000"/>
                <w:vertAlign w:val="superscript"/>
              </w:rPr>
              <w:t>(5)</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vMerge w:val="restart"/>
          </w:tcPr>
          <w:p>
            <w:pPr>
              <w:spacing w:after="0"/>
              <w:rPr>
                <w:sz w:val="20"/>
                <w:szCs w:val="20"/>
                <w:color w:val="auto"/>
              </w:rPr>
            </w:pPr>
            <w:r>
              <w:rPr>
                <w:rFonts w:ascii="Arial" w:cs="Arial" w:eastAsia="Arial" w:hAnsi="Arial"/>
                <w:sz w:val="13"/>
                <w:szCs w:val="13"/>
                <w:color w:val="0000FF"/>
              </w:rPr>
              <w:t>Trusts for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restart"/>
          </w:tcPr>
          <w:p>
            <w:pPr>
              <w:jc w:val="right"/>
              <w:ind w:right="174"/>
              <w:spacing w:after="0" w:line="146" w:lineRule="exact"/>
              <w:rPr>
                <w:sz w:val="20"/>
                <w:szCs w:val="20"/>
                <w:color w:val="auto"/>
              </w:rPr>
            </w:pPr>
            <w:r>
              <w:rPr>
                <w:rFonts w:ascii="Arial" w:cs="Arial" w:eastAsia="Arial" w:hAnsi="Arial"/>
                <w:sz w:val="13"/>
                <w:szCs w:val="13"/>
                <w:color w:val="0000FF"/>
              </w:rPr>
              <w:t>07/28/2017</w:t>
            </w:r>
          </w:p>
        </w:tc>
        <w:tc>
          <w:tcPr>
            <w:tcW w:w="1100" w:type="dxa"/>
            <w:vAlign w:val="bottom"/>
          </w:tcPr>
          <w:p>
            <w:pPr>
              <w:spacing w:after="0"/>
              <w:rPr>
                <w:sz w:val="5"/>
                <w:szCs w:val="5"/>
                <w:color w:val="auto"/>
              </w:rPr>
            </w:pPr>
          </w:p>
        </w:tc>
        <w:tc>
          <w:tcPr>
            <w:tcW w:w="780" w:type="dxa"/>
            <w:vAlign w:val="bottom"/>
            <w:gridSpan w:val="4"/>
            <w:vMerge w:val="continue"/>
          </w:tcPr>
          <w:p>
            <w:pPr>
              <w:spacing w:after="0"/>
              <w:rPr>
                <w:sz w:val="5"/>
                <w:szCs w:val="5"/>
                <w:color w:val="auto"/>
              </w:rPr>
            </w:pPr>
          </w:p>
        </w:tc>
        <w:tc>
          <w:tcPr>
            <w:tcW w:w="560" w:type="dxa"/>
            <w:vAlign w:val="bottom"/>
            <w:vMerge w:val="restart"/>
          </w:tcPr>
          <w:p>
            <w:pPr>
              <w:ind w:left="120"/>
              <w:spacing w:after="0" w:line="146" w:lineRule="exact"/>
              <w:rPr>
                <w:sz w:val="20"/>
                <w:szCs w:val="20"/>
                <w:color w:val="auto"/>
              </w:rPr>
            </w:pPr>
            <w:r>
              <w:rPr>
                <w:rFonts w:ascii="Arial" w:cs="Arial" w:eastAsia="Arial" w:hAnsi="Arial"/>
                <w:sz w:val="13"/>
                <w:szCs w:val="13"/>
                <w:color w:val="0000FF"/>
              </w:rPr>
              <w:t>10,188</w:t>
            </w:r>
          </w:p>
        </w:tc>
        <w:tc>
          <w:tcPr>
            <w:tcW w:w="5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5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900" w:type="dxa"/>
            <w:vAlign w:val="bottom"/>
            <w:gridSpan w:val="2"/>
            <w:vMerge w:val="restart"/>
          </w:tcPr>
          <w:p>
            <w:pPr>
              <w:jc w:val="center"/>
              <w:spacing w:after="0" w:line="146" w:lineRule="exact"/>
              <w:rPr>
                <w:sz w:val="20"/>
                <w:szCs w:val="20"/>
                <w:color w:val="auto"/>
              </w:rPr>
            </w:pPr>
            <w:r>
              <w:rPr>
                <w:rFonts w:ascii="Arial" w:cs="Arial" w:eastAsia="Arial" w:hAnsi="Arial"/>
                <w:sz w:val="13"/>
                <w:szCs w:val="13"/>
                <w:color w:val="0000FF"/>
                <w:w w:val="90"/>
              </w:rPr>
              <w:t>84,900</w:t>
            </w:r>
          </w:p>
        </w:tc>
        <w:tc>
          <w:tcPr>
            <w:tcW w:w="5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gridSpan w:val="3"/>
            <w:vMerge w:val="restart"/>
          </w:tcPr>
          <w:p>
            <w:pPr>
              <w:spacing w:after="0"/>
              <w:rPr>
                <w:sz w:val="20"/>
                <w:szCs w:val="20"/>
                <w:color w:val="auto"/>
              </w:rPr>
            </w:pPr>
            <w:r>
              <w:rPr>
                <w:rFonts w:ascii="Arial" w:cs="Arial" w:eastAsia="Arial" w:hAnsi="Arial"/>
                <w:sz w:val="13"/>
                <w:szCs w:val="13"/>
                <w:color w:val="0000FF"/>
              </w:rPr>
              <w:t>Children</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60" w:type="dxa"/>
            <w:vAlign w:val="bottom"/>
            <w:vMerge w:val="restart"/>
          </w:tcPr>
          <w:p>
            <w:pPr>
              <w:jc w:val="right"/>
              <w:ind w:right="123"/>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B</w:t>
            </w:r>
          </w:p>
        </w:tc>
        <w:tc>
          <w:tcPr>
            <w:tcW w:w="540" w:type="dxa"/>
            <w:vAlign w:val="bottom"/>
            <w:gridSpan w:val="2"/>
            <w:vMerge w:val="restart"/>
          </w:tcPr>
          <w:p>
            <w:pPr>
              <w:jc w:val="right"/>
              <w:ind w:right="15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vMerge w:val="restart"/>
          </w:tcPr>
          <w:p>
            <w:pPr>
              <w:spacing w:after="0"/>
              <w:rPr>
                <w:sz w:val="20"/>
                <w:szCs w:val="20"/>
                <w:color w:val="auto"/>
              </w:rPr>
            </w:pPr>
            <w:r>
              <w:rPr>
                <w:rFonts w:ascii="Arial" w:cs="Arial" w:eastAsia="Arial" w:hAnsi="Arial"/>
                <w:sz w:val="13"/>
                <w:szCs w:val="13"/>
                <w:color w:val="0000FF"/>
              </w:rPr>
              <w:t>Trusts for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5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gridSpan w:val="2"/>
            <w:vMerge w:val="restart"/>
          </w:tcPr>
          <w:p>
            <w:pPr>
              <w:jc w:val="center"/>
              <w:ind w:right="15"/>
              <w:spacing w:after="0" w:line="146" w:lineRule="exact"/>
              <w:rPr>
                <w:sz w:val="20"/>
                <w:szCs w:val="20"/>
                <w:color w:val="auto"/>
              </w:rPr>
            </w:pPr>
            <w:r>
              <w:rPr>
                <w:rFonts w:ascii="Arial" w:cs="Arial" w:eastAsia="Arial" w:hAnsi="Arial"/>
                <w:sz w:val="13"/>
                <w:szCs w:val="13"/>
                <w:color w:val="0000FF"/>
                <w:w w:val="89"/>
              </w:rPr>
              <w:t>208,565</w:t>
            </w:r>
          </w:p>
        </w:tc>
        <w:tc>
          <w:tcPr>
            <w:tcW w:w="5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gridSpan w:val="3"/>
            <w:vMerge w:val="restart"/>
          </w:tcPr>
          <w:p>
            <w:pPr>
              <w:spacing w:after="0"/>
              <w:rPr>
                <w:sz w:val="20"/>
                <w:szCs w:val="20"/>
                <w:color w:val="auto"/>
              </w:rPr>
            </w:pPr>
            <w:r>
              <w:rPr>
                <w:rFonts w:ascii="Arial" w:cs="Arial" w:eastAsia="Arial" w:hAnsi="Arial"/>
                <w:sz w:val="13"/>
                <w:szCs w:val="13"/>
                <w:color w:val="0000FF"/>
              </w:rPr>
              <w:t>Siblings</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60" w:type="dxa"/>
            <w:vAlign w:val="bottom"/>
            <w:vMerge w:val="restart"/>
          </w:tcPr>
          <w:p>
            <w:pPr>
              <w:jc w:val="right"/>
              <w:ind w:right="123"/>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B</w:t>
            </w:r>
          </w:p>
        </w:tc>
        <w:tc>
          <w:tcPr>
            <w:tcW w:w="540" w:type="dxa"/>
            <w:vAlign w:val="bottom"/>
            <w:gridSpan w:val="2"/>
            <w:vMerge w:val="restart"/>
          </w:tcPr>
          <w:p>
            <w:pPr>
              <w:jc w:val="right"/>
              <w:ind w:right="15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vMerge w:val="restart"/>
          </w:tcPr>
          <w:p>
            <w:pPr>
              <w:spacing w:after="0"/>
              <w:rPr>
                <w:sz w:val="20"/>
                <w:szCs w:val="20"/>
                <w:color w:val="auto"/>
              </w:rPr>
            </w:pPr>
            <w:r>
              <w:rPr>
                <w:rFonts w:ascii="Arial" w:cs="Arial" w:eastAsia="Arial" w:hAnsi="Arial"/>
                <w:sz w:val="13"/>
                <w:szCs w:val="13"/>
                <w:color w:val="0000FF"/>
              </w:rPr>
              <w:t>Beneficiary</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5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gridSpan w:val="2"/>
            <w:vMerge w:val="restart"/>
          </w:tcPr>
          <w:p>
            <w:pPr>
              <w:jc w:val="center"/>
              <w:ind w:right="15"/>
              <w:spacing w:after="0" w:line="146" w:lineRule="exact"/>
              <w:rPr>
                <w:sz w:val="20"/>
                <w:szCs w:val="20"/>
                <w:color w:val="auto"/>
              </w:rPr>
            </w:pPr>
            <w:r>
              <w:rPr>
                <w:rFonts w:ascii="Arial" w:cs="Arial" w:eastAsia="Arial" w:hAnsi="Arial"/>
                <w:sz w:val="13"/>
                <w:szCs w:val="13"/>
                <w:color w:val="0000FF"/>
                <w:w w:val="89"/>
              </w:rPr>
              <w:t>388,225</w:t>
            </w:r>
          </w:p>
        </w:tc>
        <w:tc>
          <w:tcPr>
            <w:tcW w:w="50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gridSpan w:val="3"/>
            <w:vMerge w:val="restart"/>
          </w:tcPr>
          <w:p>
            <w:pPr>
              <w:spacing w:after="0"/>
              <w:rPr>
                <w:sz w:val="20"/>
                <w:szCs w:val="20"/>
                <w:color w:val="auto"/>
              </w:rPr>
            </w:pPr>
            <w:r>
              <w:rPr>
                <w:rFonts w:ascii="Arial" w:cs="Arial" w:eastAsia="Arial" w:hAnsi="Arial"/>
                <w:sz w:val="13"/>
                <w:szCs w:val="13"/>
                <w:color w:val="0000FF"/>
              </w:rPr>
              <w:t>of Trusts</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60" w:type="dxa"/>
            <w:vAlign w:val="bottom"/>
            <w:vMerge w:val="restart"/>
          </w:tcPr>
          <w:p>
            <w:pPr>
              <w:jc w:val="right"/>
              <w:ind w:right="123"/>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B</w:t>
            </w:r>
          </w:p>
        </w:tc>
        <w:tc>
          <w:tcPr>
            <w:tcW w:w="540" w:type="dxa"/>
            <w:vAlign w:val="bottom"/>
            <w:gridSpan w:val="2"/>
            <w:vMerge w:val="restart"/>
          </w:tcPr>
          <w:p>
            <w:pPr>
              <w:jc w:val="right"/>
              <w:ind w:right="15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tcPr>
          <w:p>
            <w:pPr>
              <w:spacing w:after="0"/>
              <w:rPr>
                <w:sz w:val="20"/>
                <w:szCs w:val="20"/>
                <w:color w:val="auto"/>
              </w:rPr>
            </w:pPr>
            <w:r>
              <w:rPr>
                <w:rFonts w:ascii="Arial" w:cs="Arial" w:eastAsia="Arial" w:hAnsi="Arial"/>
                <w:sz w:val="13"/>
                <w:szCs w:val="13"/>
                <w:color w:val="0000FF"/>
              </w:rPr>
              <w:t>Trusts for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4"/>
              </w:rPr>
              <w:t>Common</w:t>
            </w:r>
          </w:p>
        </w:tc>
        <w:tc>
          <w:tcPr>
            <w:tcW w:w="5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gridSpan w:val="2"/>
          </w:tcPr>
          <w:p>
            <w:pPr>
              <w:jc w:val="center"/>
              <w:ind w:right="15"/>
              <w:spacing w:after="0" w:line="146" w:lineRule="exact"/>
              <w:rPr>
                <w:sz w:val="20"/>
                <w:szCs w:val="20"/>
                <w:color w:val="auto"/>
              </w:rPr>
            </w:pPr>
            <w:r>
              <w:rPr>
                <w:rFonts w:ascii="Arial" w:cs="Arial" w:eastAsia="Arial" w:hAnsi="Arial"/>
                <w:sz w:val="13"/>
                <w:szCs w:val="13"/>
                <w:color w:val="0000FF"/>
                <w:w w:val="92"/>
              </w:rPr>
              <w:t>1,800</w:t>
            </w:r>
          </w:p>
        </w:tc>
        <w:tc>
          <w:tcPr>
            <w:tcW w:w="500" w:type="dxa"/>
            <w:vAlign w:val="bottom"/>
          </w:tcPr>
          <w:p>
            <w:pPr>
              <w:ind w:left="340"/>
              <w:spacing w:after="0" w:line="146"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12"/>
                <w:szCs w:val="12"/>
                <w:color w:val="auto"/>
              </w:rPr>
            </w:pPr>
          </w:p>
        </w:tc>
        <w:tc>
          <w:tcPr>
            <w:tcW w:w="700" w:type="dxa"/>
            <w:vAlign w:val="bottom"/>
            <w:gridSpan w:val="3"/>
          </w:tcPr>
          <w:p>
            <w:pPr>
              <w:spacing w:after="0" w:line="146" w:lineRule="exact"/>
              <w:rPr>
                <w:sz w:val="20"/>
                <w:szCs w:val="20"/>
                <w:color w:val="auto"/>
              </w:rPr>
            </w:pPr>
            <w:r>
              <w:rPr>
                <w:rFonts w:ascii="Arial" w:cs="Arial" w:eastAsia="Arial" w:hAnsi="Arial"/>
                <w:sz w:val="13"/>
                <w:szCs w:val="13"/>
                <w:color w:val="0000FF"/>
              </w:rPr>
              <w:t>Children of</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3"/>
                <w:szCs w:val="13"/>
                <w:color w:val="0000FF"/>
              </w:rPr>
              <w:t>Siblings</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trustee of the trust that owns the reported securities, but he is not a beneficiary of such trust. The reporting person disclaims beneficial ownership of the reported securities.</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reported securities.</w:t>
      </w:r>
    </w:p>
    <w:p>
      <w:pPr>
        <w:sectPr>
          <w:pgSz w:w="11900" w:h="16905" w:orient="portrait"/>
          <w:cols w:equalWidth="0" w:num="1">
            <w:col w:w="11520"/>
          </w:cols>
          <w:pgMar w:left="240" w:top="224" w:right="139" w:bottom="0" w:gutter="0" w:footer="0" w:header="0"/>
          <w:type w:val="continuous"/>
        </w:sectPr>
      </w:pPr>
    </w:p>
    <w:bookmarkStart w:id="1" w:name="page2"/>
    <w:bookmarkEnd w:id="1"/>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of Class A Common Stock are convertible into shares of Class B Common Stock at any time on a one-for-one basis and have no expiration date.</w:t>
      </w:r>
    </w:p>
    <w:p>
      <w:pPr>
        <w:spacing w:after="0" w:line="48" w:lineRule="exact"/>
        <w:rPr>
          <w:rFonts w:ascii="Arial" w:cs="Arial" w:eastAsia="Arial" w:hAnsi="Arial"/>
          <w:sz w:val="13"/>
          <w:szCs w:val="13"/>
          <w:color w:val="008000"/>
        </w:rPr>
      </w:pPr>
    </w:p>
    <w:p>
      <w:pPr>
        <w:ind w:right="20" w:firstLine="5"/>
        <w:spacing w:after="0" w:line="246" w:lineRule="auto"/>
        <w:tabs>
          <w:tab w:leader="none" w:pos="13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is a private sale and purchase between the reporting person and the Trusts for Children, in which the reporting person is selling shares of Class A Common Stock to the Trusts for Children for the equivalent value of Cable One, Inc. Common Stock, with fractional shares of Class A Common Stock being settled in cash. The reporting person has indirect beneficial ownership of the Trusts for Children, and as such this is a change in form of beneficial ownership.</w:t>
      </w:r>
    </w:p>
    <w:p>
      <w:pPr>
        <w:spacing w:after="0" w:line="29" w:lineRule="exact"/>
        <w:rPr>
          <w:rFonts w:ascii="Arial" w:cs="Arial" w:eastAsia="Arial" w:hAnsi="Arial"/>
          <w:sz w:val="13"/>
          <w:szCs w:val="13"/>
          <w:color w:val="008000"/>
        </w:rPr>
      </w:pPr>
    </w:p>
    <w:p>
      <w:pPr>
        <w:jc w:val="both"/>
        <w:ind w:firstLine="5"/>
        <w:spacing w:after="0" w:line="246" w:lineRule="auto"/>
        <w:tabs>
          <w:tab w:leader="none" w:pos="13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agreed to complete this transaction on July 24, 2017 as part of a larger transaction that was reported on July 26, 2017. However, due to a processing error at the bank, this transaction was not completed until July 28, 2017. For that reason, the value of Class A Common Stock for the purpose of this transaction is based on the mean of the high and the low price of Class B Common Stock on July 24, 2017 and the value of Cable One, Inc. Common Stock is based on the mean of the high and the low price of Cable One, Inc. Common Stock on July 24, 2017.</w:t>
      </w:r>
    </w:p>
    <w:p>
      <w:pPr>
        <w:spacing w:after="0" w:line="41"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Nicole M. Maddrey for</w:t>
            </w:r>
          </w:p>
        </w:tc>
        <w:tc>
          <w:tcPr>
            <w:tcW w:w="46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08/01/2017</w:t>
            </w:r>
          </w:p>
        </w:tc>
        <w:tc>
          <w:tcPr>
            <w:tcW w:w="0" w:type="dxa"/>
            <w:vAlign w:val="bottom"/>
          </w:tcPr>
          <w:p>
            <w:pPr>
              <w:spacing w:after="0"/>
              <w:rPr>
                <w:sz w:val="1"/>
                <w:szCs w:val="1"/>
                <w:color w:val="auto"/>
              </w:rPr>
            </w:pPr>
          </w:p>
        </w:tc>
      </w:tr>
      <w:tr>
        <w:trPr>
          <w:trHeight w:val="91"/>
        </w:trPr>
        <w:tc>
          <w:tcPr>
            <w:tcW w:w="1300" w:type="dxa"/>
            <w:vAlign w:val="bottom"/>
            <w:vMerge w:val="restart"/>
          </w:tcPr>
          <w:p>
            <w:pPr>
              <w:spacing w:after="0" w:line="192" w:lineRule="exact"/>
              <w:rPr>
                <w:sz w:val="20"/>
                <w:szCs w:val="20"/>
                <w:color w:val="auto"/>
              </w:rPr>
            </w:pPr>
            <w:r>
              <w:rPr>
                <w:rFonts w:ascii="Arial" w:cs="Arial" w:eastAsia="Arial" w:hAnsi="Arial"/>
                <w:sz w:val="17"/>
                <w:szCs w:val="17"/>
                <w:color w:val="0000FF"/>
                <w:w w:val="90"/>
              </w:rPr>
              <w:t>Donald E. Graham</w:t>
            </w:r>
          </w:p>
        </w:tc>
        <w:tc>
          <w:tcPr>
            <w:tcW w:w="98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300" w:type="dxa"/>
            <w:vAlign w:val="bottom"/>
            <w:tcBorders>
              <w:bottom w:val="single" w:sz="8" w:color="auto"/>
            </w:tcBorders>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3660" w:firstLine="5"/>
        <w:spacing w:after="0" w:line="316"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8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18401"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2019-12-23T16:40:35Z</dcterms:created>
  <dcterms:modified xsi:type="dcterms:W3CDTF">2019-12-23T16:40:35Z</dcterms:modified>
</cp:coreProperties>
</file>