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654685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568960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11, 2017</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ind w:right="76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91" w:lineRule="exact"/>
        <w:rPr>
          <w:sz w:val="20"/>
          <w:szCs w:val="20"/>
          <w:color w:val="auto"/>
        </w:rPr>
      </w:pPr>
    </w:p>
    <w:p>
      <w:pPr>
        <w:ind w:firstLine="8"/>
        <w:spacing w:after="0" w:line="252" w:lineRule="auto"/>
        <w:tabs>
          <w:tab w:leader="none" w:pos="370" w:val="left"/>
        </w:tabs>
        <w:numPr>
          <w:ilvl w:val="0"/>
          <w:numId w:val="2"/>
        </w:numPr>
        <w:rPr>
          <w:rFonts w:ascii="Arial" w:cs="Arial" w:eastAsia="Arial" w:hAnsi="Arial"/>
          <w:sz w:val="18"/>
          <w:szCs w:val="18"/>
          <w:color w:val="222222"/>
        </w:rPr>
      </w:pPr>
      <w:r>
        <w:rPr>
          <w:rFonts w:ascii="Arial" w:cs="Arial" w:eastAsia="Arial" w:hAnsi="Arial"/>
          <w:sz w:val="18"/>
          <w:szCs w:val="18"/>
          <w:color w:val="222222"/>
        </w:rPr>
        <w:t>On January 11, 2017, Barry Diller resigned from the Board of Directors of Graham Holdings Company (the “Company”) effective immediately. Mr. Diller’s decision to resign now is based on the fact that he will not stand for reelection to the Board of Directors at the Company’s 2017 annual meeting of stockholders because of the Company’s Policy on Board Service (which generally precludes a Director from being nominated if he is age 75 on the date of the meeting), and scheduling conflicts which will prevent him from attending meetings prior to that time. His decision is not a result of any disagreement with the Company on any matter relating to the Company’s operations, policies or practices.</w:t>
      </w:r>
    </w:p>
    <w:p>
      <w:pPr>
        <w:sectPr>
          <w:pgSz w:w="11900" w:h="16838" w:orient="portrait"/>
          <w:cols w:equalWidth="0" w:num="1">
            <w:col w:w="11320"/>
          </w:cols>
          <w:pgMar w:left="240" w:top="57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600" w:val="left"/>
        </w:tabs>
        <w:rPr>
          <w:sz w:val="20"/>
          <w:szCs w:val="20"/>
          <w:color w:val="auto"/>
        </w:rPr>
      </w:pPr>
      <w:r>
        <w:rPr>
          <w:rFonts w:ascii="Arial" w:cs="Arial" w:eastAsia="Arial" w:hAnsi="Arial"/>
          <w:sz w:val="18"/>
          <w:szCs w:val="18"/>
          <w:color w:val="auto"/>
        </w:rPr>
        <w:t>Date: January 13, 2017</w:t>
      </w:r>
      <w:r>
        <w:rPr>
          <w:sz w:val="20"/>
          <w:szCs w:val="20"/>
          <w:color w:val="auto"/>
        </w:rPr>
        <w:tab/>
      </w: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Nicole Maddrey</w:t>
      </w:r>
    </w:p>
    <w:p>
      <w:pPr>
        <w:jc w:val="center"/>
        <w:ind w:left="732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200"/>
      </w:cols>
      <w:pgMar w:left="240" w:top="5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2019-12-05T07:47:27Z</dcterms:created>
  <dcterms:modified xsi:type="dcterms:W3CDTF">2019-12-05T07:47:27Z</dcterms:modified>
</cp:coreProperties>
</file>