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U.S. SECURITIES AND EXCHANGE COMMISSION</w:t>
      </w:r>
    </w:p>
    <w:p>
      <w:pPr>
        <w:jc w:val="center"/>
        <w:ind w:right="1879"/>
        <w:spacing w:after="0"/>
        <w:tabs>
          <w:tab w:leader="none" w:pos="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The Washington Post Company</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Class B Common Stock</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939640108</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May 13, 2005</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1280" w:hanging="429"/>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6" w:lineRule="exact"/>
        <w:rPr>
          <w:rFonts w:ascii="Courier New" w:cs="Courier New" w:eastAsia="Courier New" w:hAnsi="Courier New"/>
          <w:sz w:val="18"/>
          <w:szCs w:val="18"/>
          <w:color w:val="auto"/>
        </w:rPr>
      </w:pPr>
    </w:p>
    <w:p>
      <w:pPr>
        <w:jc w:val="both"/>
        <w:ind w:left="860" w:right="7579" w:hanging="9"/>
        <w:spacing w:after="0" w:line="536" w:lineRule="auto"/>
        <w:tabs>
          <w:tab w:leader="none" w:pos="12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spacing w:after="0" w:line="1" w:lineRule="exact"/>
        <w:rPr>
          <w:sz w:val="24"/>
          <w:szCs w:val="24"/>
          <w:color w:val="auto"/>
        </w:rPr>
      </w:pPr>
    </w:p>
    <w:p>
      <w:pPr>
        <w:jc w:val="both"/>
        <w:ind w:right="2519" w:firstLine="527"/>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2" w:lineRule="exact"/>
        <w:rPr>
          <w:sz w:val="24"/>
          <w:szCs w:val="24"/>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939640108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3780" w:val="left"/>
        </w:tabs>
        <w:rPr>
          <w:sz w:val="20"/>
          <w:szCs w:val="20"/>
          <w:color w:val="auto"/>
        </w:rPr>
      </w:pPr>
      <w:r>
        <w:rPr>
          <w:rFonts w:ascii="Courier New" w:cs="Courier New" w:eastAsia="Courier New" w:hAnsi="Courier New"/>
          <w:sz w:val="18"/>
          <w:szCs w:val="18"/>
          <w:color w:val="auto"/>
        </w:rPr>
        <w:t>Select Equity Group, Inc.</w:t>
      </w:r>
      <w:r>
        <w:rPr>
          <w:sz w:val="20"/>
          <w:szCs w:val="20"/>
          <w:color w:val="auto"/>
        </w:rPr>
        <w:tab/>
      </w:r>
      <w:r>
        <w:rPr>
          <w:rFonts w:ascii="Courier New" w:cs="Courier New" w:eastAsia="Courier New" w:hAnsi="Courier New"/>
          <w:sz w:val="16"/>
          <w:szCs w:val="16"/>
          <w:color w:val="auto"/>
        </w:rPr>
        <w:t>(13-3669571)</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80" w:hanging="429"/>
        <w:spacing w:after="0" w:line="238" w:lineRule="auto"/>
        <w:tabs>
          <w:tab w:leader="none" w:pos="12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6"/>
          <w:szCs w:val="16"/>
          <w:color w:val="auto"/>
        </w:rPr>
      </w:pPr>
    </w:p>
    <w:p>
      <w:pPr>
        <w:ind w:left="1160" w:hanging="309"/>
        <w:spacing w:after="0"/>
        <w:tabs>
          <w:tab w:leader="none" w:pos="11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329,178</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6) Shared Voting Power</w:t>
      </w:r>
    </w:p>
    <w:p>
      <w:pPr>
        <w:sectPr>
          <w:pgSz w:w="11900" w:h="16838" w:orient="portrait"/>
          <w:cols w:equalWidth="0" w:num="1">
            <w:col w:w="10219"/>
          </w:cols>
          <w:pgMar w:left="240" w:top="244" w:right="1440" w:bottom="0" w:gutter="0" w:footer="0" w:header="0"/>
        </w:sectPr>
      </w:pPr>
    </w:p>
    <w:p>
      <w:pPr>
        <w:spacing w:after="0" w:line="206"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0</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7) Sole Dispositive Power</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329,178</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8) Shared Dispositive Power</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329,178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2839" w:hanging="632"/>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1160" w:hanging="204"/>
        <w:spacing w:after="0"/>
        <w:tabs>
          <w:tab w:leader="none" w:pos="11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4.18%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4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939640108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tabs>
          <w:tab w:leader="none" w:pos="4200" w:val="left"/>
        </w:tabs>
        <w:rPr>
          <w:sz w:val="20"/>
          <w:szCs w:val="20"/>
          <w:color w:val="auto"/>
        </w:rPr>
      </w:pPr>
      <w:r>
        <w:rPr>
          <w:rFonts w:ascii="Courier New" w:cs="Courier New" w:eastAsia="Courier New" w:hAnsi="Courier New"/>
          <w:sz w:val="18"/>
          <w:szCs w:val="18"/>
          <w:color w:val="auto"/>
        </w:rPr>
        <w:t>Select Offshore Advisors, LLC</w:t>
      </w:r>
      <w:r>
        <w:rPr>
          <w:sz w:val="20"/>
          <w:szCs w:val="20"/>
          <w:color w:val="auto"/>
        </w:rPr>
        <w:tab/>
      </w:r>
      <w:r>
        <w:rPr>
          <w:rFonts w:ascii="Courier New" w:cs="Courier New" w:eastAsia="Courier New" w:hAnsi="Courier New"/>
          <w:sz w:val="16"/>
          <w:szCs w:val="16"/>
          <w:color w:val="auto"/>
        </w:rPr>
        <w:t>(13-4186328)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80" w:hanging="429"/>
        <w:spacing w:after="0" w:line="238" w:lineRule="auto"/>
        <w:tabs>
          <w:tab w:leader="none" w:pos="12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 Sole Voting Power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66,134</w:t>
      </w:r>
    </w:p>
    <w:p>
      <w:pPr>
        <w:ind w:left="860"/>
        <w:spacing w:after="0" w:line="238" w:lineRule="auto"/>
        <w:rPr>
          <w:sz w:val="20"/>
          <w:szCs w:val="20"/>
          <w:color w:val="auto"/>
        </w:rPr>
      </w:pPr>
      <w:r>
        <w:rPr>
          <w:rFonts w:ascii="Courier New" w:cs="Courier New" w:eastAsia="Courier New" w:hAnsi="Courier New"/>
          <w:sz w:val="18"/>
          <w:szCs w:val="18"/>
          <w:color w:val="auto"/>
        </w:rPr>
        <w:t>-----------------------------------------------</w:t>
      </w:r>
    </w:p>
    <w:p>
      <w:pPr>
        <w:jc w:val="center"/>
        <w:ind w:right="6199"/>
        <w:spacing w:after="0"/>
        <w:rPr>
          <w:sz w:val="20"/>
          <w:szCs w:val="20"/>
          <w:color w:val="auto"/>
        </w:rPr>
      </w:pPr>
      <w:r>
        <w:rPr>
          <w:rFonts w:ascii="Courier New" w:cs="Courier New" w:eastAsia="Courier New" w:hAnsi="Courier New"/>
          <w:sz w:val="18"/>
          <w:szCs w:val="18"/>
          <w:color w:val="auto"/>
        </w:rPr>
        <w:t>6) Shared Voting Power</w:t>
      </w:r>
    </w:p>
    <w:p>
      <w:pPr>
        <w:spacing w:after="0" w:line="200"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0</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7) Sole Dispositive Power</w:t>
      </w:r>
    </w:p>
    <w:p>
      <w:pPr>
        <w:spacing w:after="0" w:line="200"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66,134</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8) Shared Dispositive Power</w:t>
      </w:r>
    </w:p>
    <w:p>
      <w:pPr>
        <w:spacing w:after="0" w:line="200"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66,134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2839" w:hanging="632"/>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1160" w:hanging="204"/>
        <w:spacing w:after="0"/>
        <w:tabs>
          <w:tab w:leader="none" w:pos="11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0.84%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4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939640108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George S. Loening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80" w:hanging="429"/>
        <w:spacing w:after="0" w:line="238" w:lineRule="auto"/>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6"/>
          <w:szCs w:val="16"/>
          <w:color w:val="auto"/>
        </w:rPr>
      </w:pPr>
    </w:p>
    <w:p>
      <w:pPr>
        <w:ind w:left="1160" w:hanging="309"/>
        <w:spacing w:after="0"/>
        <w:tabs>
          <w:tab w:leader="none" w:pos="11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395,312</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6) Shared Voting Power</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7) Sole Dispositive Power</w:t>
      </w:r>
    </w:p>
    <w:p>
      <w:pPr>
        <w:spacing w:after="0" w:line="200"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395,312</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8) Shared Dispositive Power</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395,312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2839" w:hanging="632"/>
        <w:spacing w:after="0" w:line="235" w:lineRule="auto"/>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1160" w:hanging="204"/>
        <w:spacing w:after="0"/>
        <w:tabs>
          <w:tab w:leader="none" w:pos="116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5.02%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4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1. (a) Name of Issuer:</w:t>
      </w:r>
    </w:p>
    <w:p>
      <w:pPr>
        <w:ind w:left="1580"/>
        <w:spacing w:after="0" w:line="238" w:lineRule="auto"/>
        <w:rPr>
          <w:sz w:val="20"/>
          <w:szCs w:val="20"/>
          <w:color w:val="auto"/>
        </w:rPr>
      </w:pPr>
      <w:r>
        <w:rPr>
          <w:rFonts w:ascii="Courier New" w:cs="Courier New" w:eastAsia="Courier New" w:hAnsi="Courier New"/>
          <w:sz w:val="18"/>
          <w:szCs w:val="18"/>
          <w:color w:val="auto"/>
        </w:rPr>
        <w:t>The Washington Post Company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1150 15th Street, N.W.</w:t>
      </w: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20071</w:t>
      </w:r>
    </w:p>
    <w:p>
      <w:pPr>
        <w:ind w:left="12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2. (a) Name of Person Filing:</w:t>
      </w:r>
    </w:p>
    <w:p>
      <w:pPr>
        <w:spacing w:after="0" w:line="202" w:lineRule="exact"/>
        <w:rPr>
          <w:sz w:val="20"/>
          <w:szCs w:val="20"/>
          <w:color w:val="auto"/>
        </w:rPr>
      </w:pPr>
    </w:p>
    <w:p>
      <w:pPr>
        <w:ind w:left="1280" w:hanging="429"/>
        <w:spacing w:after="0"/>
        <w:tabs>
          <w:tab w:leader="none" w:pos="12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6" w:lineRule="exact"/>
        <w:rPr>
          <w:rFonts w:ascii="Courier New" w:cs="Courier New" w:eastAsia="Courier New" w:hAnsi="Courier New"/>
          <w:sz w:val="18"/>
          <w:szCs w:val="18"/>
          <w:color w:val="auto"/>
        </w:rPr>
      </w:pPr>
    </w:p>
    <w:p>
      <w:pPr>
        <w:ind w:left="128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Schedule 13G is being filed jointly by Select Equity Group, Inc., a New York corporation ("Select"), Select Offshore Advisors, LLC, a New York limited liability corporation ("Select Offshore"), and George S. Loening, the controlling shareholder of Select and Select Offshore ("Loening"). The business address of each of Select, Select Offshore and Loening is:</w:t>
      </w: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380 Lafayette Street, 6th Floor</w:t>
      </w:r>
    </w:p>
    <w:p>
      <w:pPr>
        <w:ind w:left="1580"/>
        <w:spacing w:after="0" w:line="238" w:lineRule="auto"/>
        <w:rPr>
          <w:sz w:val="20"/>
          <w:szCs w:val="20"/>
          <w:color w:val="auto"/>
        </w:rPr>
      </w:pPr>
      <w:r>
        <w:rPr>
          <w:rFonts w:ascii="Courier New" w:cs="Courier New" w:eastAsia="Courier New" w:hAnsi="Courier New"/>
          <w:sz w:val="18"/>
          <w:szCs w:val="18"/>
          <w:color w:val="auto"/>
        </w:rPr>
        <w:t>New York, New York 10003</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George S. Loening is a United States citizen.</w:t>
      </w:r>
    </w:p>
    <w:p>
      <w:pPr>
        <w:spacing w:after="0" w:line="207" w:lineRule="exact"/>
        <w:rPr>
          <w:sz w:val="20"/>
          <w:szCs w:val="20"/>
          <w:color w:val="auto"/>
        </w:rPr>
      </w:pPr>
    </w:p>
    <w:p>
      <w:pPr>
        <w:ind w:left="1580" w:right="5779" w:hanging="624"/>
        <w:spacing w:after="0" w:line="470" w:lineRule="auto"/>
        <w:tabs>
          <w:tab w:leader="none" w:pos="136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6"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939640108</w:t>
      </w:r>
    </w:p>
    <w:p>
      <w:pPr>
        <w:spacing w:after="0" w:line="4"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being filed pursuant to Rule 13d-1(b) or (c), or 13d-2(b), check whether the person filing is:</w:t>
      </w:r>
    </w:p>
    <w:p>
      <w:pPr>
        <w:spacing w:after="0" w:line="202"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w:t>
      </w:r>
    </w:p>
    <w:p>
      <w:pPr>
        <w:spacing w:after="0" w:line="207" w:lineRule="exact"/>
        <w:rPr>
          <w:sz w:val="20"/>
          <w:szCs w:val="20"/>
          <w:color w:val="auto"/>
        </w:rPr>
      </w:pPr>
    </w:p>
    <w:p>
      <w:pPr>
        <w:ind w:left="1700" w:right="3359" w:hanging="1165"/>
        <w:spacing w:after="0" w:line="235" w:lineRule="auto"/>
        <w:tabs>
          <w:tab w:leader="none" w:pos="96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w:t>
      </w:r>
    </w:p>
    <w:p>
      <w:pPr>
        <w:ind w:left="1700"/>
        <w:spacing w:after="0"/>
        <w:rPr>
          <w:sz w:val="20"/>
          <w:szCs w:val="20"/>
          <w:color w:val="auto"/>
        </w:rPr>
      </w:pPr>
      <w:r>
        <w:rPr>
          <w:rFonts w:ascii="Courier New" w:cs="Courier New" w:eastAsia="Courier New" w:hAnsi="Courier New"/>
          <w:sz w:val="18"/>
          <w:szCs w:val="18"/>
          <w:color w:val="auto"/>
        </w:rPr>
        <w:t>13d-1(b)(1)(ii)(E)</w:t>
      </w:r>
    </w:p>
    <w:p>
      <w:pPr>
        <w:spacing w:after="0" w:line="3" w:lineRule="exact"/>
        <w:rPr>
          <w:sz w:val="20"/>
          <w:szCs w:val="20"/>
          <w:color w:val="auto"/>
        </w:rPr>
      </w:pPr>
    </w:p>
    <w:p>
      <w:pPr>
        <w:ind w:left="1700" w:right="2939" w:hanging="1165"/>
        <w:spacing w:after="0" w:line="235" w:lineRule="auto"/>
        <w:tabs>
          <w:tab w:leader="none" w:pos="963"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700" w:right="2939" w:hanging="1165"/>
        <w:spacing w:after="0" w:line="235" w:lineRule="auto"/>
        <w:tabs>
          <w:tab w:leader="none" w:pos="963"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13d-1(b)(ii)(G)</w:t>
      </w:r>
    </w:p>
    <w:p>
      <w:pPr>
        <w:spacing w:after="0" w:line="5" w:lineRule="exact"/>
        <w:rPr>
          <w:rFonts w:ascii="Courier New" w:cs="Courier New" w:eastAsia="Courier New" w:hAnsi="Courier New"/>
          <w:sz w:val="18"/>
          <w:szCs w:val="18"/>
          <w:color w:val="auto"/>
        </w:rPr>
      </w:pPr>
    </w:p>
    <w:p>
      <w:pPr>
        <w:ind w:left="1700" w:right="3039" w:hanging="1165"/>
        <w:spacing w:after="0" w:line="235" w:lineRule="auto"/>
        <w:tabs>
          <w:tab w:leader="none" w:pos="963"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5" w:lineRule="exact"/>
        <w:rPr>
          <w:rFonts w:ascii="Courier New" w:cs="Courier New" w:eastAsia="Courier New" w:hAnsi="Courier New"/>
          <w:sz w:val="18"/>
          <w:szCs w:val="18"/>
          <w:color w:val="auto"/>
        </w:rPr>
      </w:pPr>
    </w:p>
    <w:p>
      <w:pPr>
        <w:ind w:left="1700" w:right="2939" w:hanging="1165"/>
        <w:spacing w:after="0" w:line="236" w:lineRule="auto"/>
        <w:tabs>
          <w:tab w:leader="none" w:pos="963"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1"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13d-1(b)(1)(ii)(J)</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Item 4. Ownership:</w:t>
            </w:r>
          </w:p>
        </w:tc>
        <w:tc>
          <w:tcPr>
            <w:tcW w:w="4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30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 Amount Beneficially</w:t>
            </w:r>
          </w:p>
        </w:tc>
        <w:tc>
          <w:tcPr>
            <w:tcW w:w="4300" w:type="dxa"/>
            <w:vAlign w:val="bottom"/>
          </w:tcPr>
          <w:p>
            <w:pPr>
              <w:ind w:left="40"/>
              <w:spacing w:after="0"/>
              <w:rPr>
                <w:sz w:val="20"/>
                <w:szCs w:val="20"/>
                <w:color w:val="auto"/>
              </w:rPr>
            </w:pPr>
            <w:r>
              <w:rPr>
                <w:rFonts w:ascii="Courier New" w:cs="Courier New" w:eastAsia="Courier New" w:hAnsi="Courier New"/>
                <w:sz w:val="18"/>
                <w:szCs w:val="18"/>
                <w:color w:val="auto"/>
              </w:rPr>
              <w:t>Owned:</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395,312*</w:t>
            </w:r>
          </w:p>
        </w:tc>
      </w:tr>
      <w:tr>
        <w:trPr>
          <w:trHeight w:val="405"/>
        </w:trPr>
        <w:tc>
          <w:tcPr>
            <w:tcW w:w="30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(b) Percent of Class:</w:t>
            </w:r>
          </w:p>
        </w:tc>
        <w:tc>
          <w:tcPr>
            <w:tcW w:w="4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5.02%</w:t>
            </w:r>
          </w:p>
        </w:tc>
      </w:tr>
      <w:tr>
        <w:trPr>
          <w:trHeight w:val="405"/>
        </w:trPr>
        <w:tc>
          <w:tcPr>
            <w:tcW w:w="30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 Number of Shares as</w:t>
            </w:r>
          </w:p>
        </w:tc>
        <w:tc>
          <w:tcPr>
            <w:tcW w:w="4300" w:type="dxa"/>
            <w:vAlign w:val="bottom"/>
          </w:tcPr>
          <w:p>
            <w:pPr>
              <w:ind w:left="40"/>
              <w:spacing w:after="0"/>
              <w:rPr>
                <w:sz w:val="20"/>
                <w:szCs w:val="20"/>
                <w:color w:val="auto"/>
              </w:rPr>
            </w:pPr>
            <w:r>
              <w:rPr>
                <w:rFonts w:ascii="Courier New" w:cs="Courier New" w:eastAsia="Courier New" w:hAnsi="Courier New"/>
                <w:sz w:val="18"/>
                <w:szCs w:val="18"/>
                <w:color w:val="auto"/>
              </w:rPr>
              <w:t>to which such person has:</w:t>
            </w:r>
          </w:p>
        </w:tc>
        <w:tc>
          <w:tcPr>
            <w:tcW w:w="1120" w:type="dxa"/>
            <w:vAlign w:val="bottom"/>
          </w:tcPr>
          <w:p>
            <w:pPr>
              <w:spacing w:after="0"/>
              <w:rPr>
                <w:sz w:val="24"/>
                <w:szCs w:val="24"/>
                <w:color w:val="auto"/>
              </w:rPr>
            </w:pPr>
          </w:p>
        </w:tc>
      </w:tr>
      <w:tr>
        <w:trPr>
          <w:trHeight w:val="405"/>
        </w:trPr>
        <w:tc>
          <w:tcPr>
            <w:tcW w:w="1540" w:type="dxa"/>
            <w:vAlign w:val="bottom"/>
          </w:tcPr>
          <w:p>
            <w:pPr>
              <w:ind w:left="960"/>
              <w:spacing w:after="0"/>
              <w:rPr>
                <w:sz w:val="20"/>
                <w:szCs w:val="20"/>
                <w:color w:val="auto"/>
              </w:rPr>
            </w:pPr>
            <w:r>
              <w:rPr>
                <w:rFonts w:ascii="Courier New" w:cs="Courier New" w:eastAsia="Courier New" w:hAnsi="Courier New"/>
                <w:sz w:val="18"/>
                <w:szCs w:val="18"/>
                <w:color w:val="auto"/>
              </w:rPr>
              <w:t>(i)</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9"/>
              </w:rPr>
              <w:t>Sole power to</w:t>
            </w:r>
          </w:p>
        </w:tc>
        <w:tc>
          <w:tcPr>
            <w:tcW w:w="4300" w:type="dxa"/>
            <w:vAlign w:val="bottom"/>
          </w:tcPr>
          <w:p>
            <w:pPr>
              <w:ind w:left="40"/>
              <w:spacing w:after="0"/>
              <w:rPr>
                <w:sz w:val="20"/>
                <w:szCs w:val="20"/>
                <w:color w:val="auto"/>
              </w:rPr>
            </w:pPr>
            <w:r>
              <w:rPr>
                <w:rFonts w:ascii="Courier New" w:cs="Courier New" w:eastAsia="Courier New" w:hAnsi="Courier New"/>
                <w:sz w:val="18"/>
                <w:szCs w:val="18"/>
                <w:color w:val="auto"/>
              </w:rPr>
              <w:t>vote or direct the vote:</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395,312*</w:t>
            </w:r>
          </w:p>
        </w:tc>
      </w:tr>
      <w:tr>
        <w:trPr>
          <w:trHeight w:val="405"/>
        </w:trPr>
        <w:tc>
          <w:tcPr>
            <w:tcW w:w="1540" w:type="dxa"/>
            <w:vAlign w:val="bottom"/>
          </w:tcPr>
          <w:p>
            <w:pPr>
              <w:ind w:left="960"/>
              <w:spacing w:after="0"/>
              <w:rPr>
                <w:sz w:val="20"/>
                <w:szCs w:val="20"/>
                <w:color w:val="auto"/>
              </w:rPr>
            </w:pPr>
            <w:r>
              <w:rPr>
                <w:rFonts w:ascii="Courier New" w:cs="Courier New" w:eastAsia="Courier New" w:hAnsi="Courier New"/>
                <w:sz w:val="18"/>
                <w:szCs w:val="18"/>
                <w:color w:val="auto"/>
              </w:rPr>
              <w:t>(ii)</w:t>
            </w:r>
          </w:p>
        </w:tc>
        <w:tc>
          <w:tcPr>
            <w:tcW w:w="5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power to vote or direct the vote:</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ind w:left="960"/>
              <w:spacing w:after="0"/>
              <w:rPr>
                <w:sz w:val="20"/>
                <w:szCs w:val="20"/>
                <w:color w:val="auto"/>
              </w:rPr>
            </w:pPr>
            <w:r>
              <w:rPr>
                <w:rFonts w:ascii="Courier New" w:cs="Courier New" w:eastAsia="Courier New" w:hAnsi="Courier New"/>
                <w:sz w:val="18"/>
                <w:szCs w:val="18"/>
                <w:color w:val="auto"/>
              </w:rPr>
              <w:t>(iii)</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9"/>
              </w:rPr>
              <w:t>Sole power to</w:t>
            </w:r>
          </w:p>
        </w:tc>
        <w:tc>
          <w:tcPr>
            <w:tcW w:w="4300" w:type="dxa"/>
            <w:vAlign w:val="bottom"/>
          </w:tcPr>
          <w:p>
            <w:pPr>
              <w:ind w:left="40"/>
              <w:spacing w:after="0"/>
              <w:rPr>
                <w:sz w:val="20"/>
                <w:szCs w:val="20"/>
                <w:color w:val="auto"/>
              </w:rPr>
            </w:pPr>
            <w:r>
              <w:rPr>
                <w:rFonts w:ascii="Courier New" w:cs="Courier New" w:eastAsia="Courier New" w:hAnsi="Courier New"/>
                <w:sz w:val="18"/>
                <w:szCs w:val="18"/>
                <w:color w:val="auto"/>
              </w:rPr>
              <w:t>dispose or direct the disposition of:</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395,312*</w:t>
            </w:r>
          </w:p>
        </w:tc>
      </w:tr>
      <w:tr>
        <w:trPr>
          <w:trHeight w:val="405"/>
        </w:trPr>
        <w:tc>
          <w:tcPr>
            <w:tcW w:w="1540" w:type="dxa"/>
            <w:vAlign w:val="bottom"/>
          </w:tcPr>
          <w:p>
            <w:pPr>
              <w:ind w:left="960"/>
              <w:spacing w:after="0"/>
              <w:rPr>
                <w:sz w:val="20"/>
                <w:szCs w:val="20"/>
                <w:color w:val="auto"/>
              </w:rPr>
            </w:pPr>
            <w:r>
              <w:rPr>
                <w:rFonts w:ascii="Courier New" w:cs="Courier New" w:eastAsia="Courier New" w:hAnsi="Courier New"/>
                <w:sz w:val="18"/>
                <w:szCs w:val="18"/>
                <w:color w:val="auto"/>
              </w:rPr>
              <w:t>(iv)</w:t>
            </w:r>
          </w:p>
        </w:tc>
        <w:tc>
          <w:tcPr>
            <w:tcW w:w="5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Shared power to dispose or direct the disposition of:</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Attachment A</w:t>
      </w:r>
    </w:p>
    <w:p>
      <w:pPr>
        <w:spacing w:after="0" w:line="4"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03" w:lineRule="exact"/>
        <w:rPr>
          <w:sz w:val="20"/>
          <w:szCs w:val="20"/>
          <w:color w:val="auto"/>
        </w:rPr>
      </w:pPr>
    </w:p>
    <w:p>
      <w:pPr>
        <w:ind w:left="1380" w:hanging="213"/>
        <w:spacing w:after="0"/>
        <w:tabs>
          <w:tab w:leader="none" w:pos="138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Various other persons have the right to receive or the power to direct the receipt of dividends from, or proceeds from sale of, the securities whose ownership is reported on this schedule. No one such other person's interest in such securities relates to more than five percent of the class.</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1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Identification and Classification of Members of the Group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Notice of Dissolution of Group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4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099" w:firstLine="1053"/>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8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SELECT EQUITY 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George S. Loening</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SELECT OFFSHORE ADVISORS,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George S. Loening</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/s/ George S. Loening</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jc w:val="center"/>
        <w:ind w:right="-220"/>
        <w:spacing w:after="0"/>
        <w:rPr>
          <w:sz w:val="20"/>
          <w:szCs w:val="20"/>
          <w:color w:val="auto"/>
        </w:rPr>
      </w:pPr>
      <w:r>
        <w:rPr>
          <w:rFonts w:ascii="Courier New" w:cs="Courier New" w:eastAsia="Courier New" w:hAnsi="Courier New"/>
          <w:sz w:val="18"/>
          <w:szCs w:val="18"/>
          <w:color w:val="auto"/>
        </w:rPr>
        <w:t>George S. Loening</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17, 2005</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7" w:name="page8"/>
    <w:bookmarkEnd w:id="7"/>
    <w:p>
      <w:pPr>
        <w:ind w:left="3580"/>
        <w:spacing w:after="0"/>
        <w:rPr>
          <w:sz w:val="20"/>
          <w:szCs w:val="20"/>
          <w:color w:val="auto"/>
        </w:rPr>
      </w:pPr>
      <w:r>
        <w:rPr>
          <w:rFonts w:ascii="Courier New" w:cs="Courier New" w:eastAsia="Courier New" w:hAnsi="Courier New"/>
          <w:sz w:val="18"/>
          <w:szCs w:val="18"/>
          <w:color w:val="auto"/>
        </w:rPr>
        <w:t>ATTACHMENT A</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As of May 17, 2005, Select and Select Offshore are the beneficial owners of 395,312 shares of Class B Common Stock of The Washington Post Company ("Common Stock"), for a total beneficial ownership of 5.02% of the outstanding shares of Common Stock. As the President and controlling shareholder of Select and the Manager of Select Offshore, Loening has the power to vote and to direct the voting of and the power to dispose and direct the disposition of the 395,312 shares of Common Stock owned by Select and Select Offshore. Accordingly, Loening may be deemed to be the beneficial owner of 395,312 shares of Common Stock, or 5.02% of the outstanding shares of Common Stock.</w:t>
      </w:r>
    </w:p>
    <w:p>
      <w:pPr>
        <w:spacing w:after="0" w:line="200" w:lineRule="exact"/>
        <w:rPr>
          <w:sz w:val="20"/>
          <w:szCs w:val="20"/>
          <w:color w:val="auto"/>
        </w:rPr>
      </w:pPr>
    </w:p>
    <w:p>
      <w:pPr>
        <w:spacing w:after="0" w:line="38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ATTACHMENT B</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AGREEMENT OF JOINT FILING</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the undersigned hereby agree to the joint filing with all other persons signatory below of a statement on Schedule 13G or any amendments thereto, with respect to the Common Stock of The Washington Post Company and that this Agreement be included as an attachment to such filing.</w:t>
      </w:r>
    </w:p>
    <w:p>
      <w:pPr>
        <w:spacing w:after="0" w:line="209"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This Agreement may be executed in any number of counterparts each of which shall be deemed to be an original and all of which together shall be deemed to constitute one and the same Agreement.</w:t>
      </w:r>
    </w:p>
    <w:p>
      <w:pPr>
        <w:spacing w:after="0" w:line="209"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 the 17th day of May, 2005.</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SELECT EQUITY 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George S. Loening</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tabs>
          <w:tab w:leader="none" w:pos="46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SELECT OFFSHORE ADVISORS,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George S. Loening</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Title: Manager</w:t>
      </w:r>
    </w:p>
    <w:p>
      <w:pPr>
        <w:spacing w:after="0" w:line="200"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 George S. Loening</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George S. Loening</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upperLetter"/>
      <w:start w:val="24"/>
    </w:lvl>
  </w:abstractNum>
  <w:abstractNum w:abstractNumId="1">
    <w:nsid w:val="75A2A8D4"/>
    <w:multiLevelType w:val="hybridMultilevel"/>
    <w:lvl w:ilvl="0">
      <w:lvlJc w:val="left"/>
      <w:lvlText w:val="[%1]"/>
      <w:numFmt w:val="upperLetter"/>
      <w:start w:val="24"/>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2"/>
    </w:lvl>
    <w:lvl w:ilvl="1">
      <w:lvlJc w:val="left"/>
      <w:lvlText w:val="(%2)"/>
      <w:numFmt w:val="upperLetter"/>
      <w:start w:val="1"/>
    </w:lvl>
  </w:abstractNum>
  <w:abstractNum w:abstractNumId="4">
    <w:nsid w:val="4353D0CD"/>
    <w:multiLevelType w:val="hybridMultilevel"/>
    <w:lvl w:ilvl="0">
      <w:lvlJc w:val="left"/>
      <w:lvlText w:val="%1)"/>
      <w:numFmt w:val="decimal"/>
      <w:start w:val="3"/>
    </w:lvl>
  </w:abstractNum>
  <w:abstractNum w:abstractNumId="5">
    <w:nsid w:val="B03E0C6"/>
    <w:multiLevelType w:val="hybridMultilevel"/>
    <w:lvl w:ilvl="0">
      <w:lvlJc w:val="left"/>
      <w:lvlText w:val="%1)"/>
      <w:numFmt w:val="decimal"/>
      <w:start w:val="4"/>
    </w:lvl>
  </w:abstractNum>
  <w:abstractNum w:abstractNumId="6">
    <w:nsid w:val="189A769B"/>
    <w:multiLevelType w:val="hybridMultilevel"/>
    <w:lvl w:ilvl="0">
      <w:lvlJc w:val="left"/>
      <w:lvlText w:val="-"/>
      <w:numFmt w:val="bullet"/>
      <w:start w:val="1"/>
    </w:lvl>
    <w:lvl w:ilvl="1">
      <w:lvlJc w:val="left"/>
      <w:lvlText w:val="%2)"/>
      <w:numFmt w:val="decimal"/>
      <w:start w:val="5"/>
    </w:lvl>
  </w:abstractNum>
  <w:abstractNum w:abstractNumId="7">
    <w:nsid w:val="54E49EB4"/>
    <w:multiLevelType w:val="hybridMultilevel"/>
    <w:lvl w:ilvl="0">
      <w:lvlJc w:val="left"/>
      <w:lvlText w:val="%1)"/>
      <w:numFmt w:val="decimal"/>
      <w:start w:val="9"/>
    </w:lvl>
  </w:abstractNum>
  <w:abstractNum w:abstractNumId="8">
    <w:nsid w:val="71F32454"/>
    <w:multiLevelType w:val="hybridMultilevel"/>
    <w:lvl w:ilvl="0">
      <w:lvlJc w:val="left"/>
      <w:lvlText w:val="%1)"/>
      <w:numFmt w:val="decimal"/>
      <w:start w:val="10"/>
    </w:lvl>
  </w:abstractNum>
  <w:abstractNum w:abstractNumId="9">
    <w:nsid w:val="2CA88611"/>
    <w:multiLevelType w:val="hybridMultilevel"/>
    <w:lvl w:ilvl="0">
      <w:lvlJc w:val="left"/>
      <w:lvlText w:val="-"/>
      <w:numFmt w:val="bullet"/>
      <w:start w:val="1"/>
    </w:lvl>
    <w:lvl w:ilvl="1">
      <w:lvlJc w:val="left"/>
      <w:lvlText w:val="["/>
      <w:numFmt w:val="bullet"/>
      <w:start w:val="1"/>
    </w:lvl>
  </w:abstractNum>
  <w:abstractNum w:abstractNumId="10">
    <w:nsid w:val="836C40E"/>
    <w:multiLevelType w:val="hybridMultilevel"/>
    <w:lvl w:ilvl="0">
      <w:lvlJc w:val="left"/>
      <w:lvlText w:val="%1)"/>
      <w:numFmt w:val="decimal"/>
      <w:start w:val="11"/>
    </w:lvl>
  </w:abstractNum>
  <w:abstractNum w:abstractNumId="11">
    <w:nsid w:val="2901D82"/>
    <w:multiLevelType w:val="hybridMultilevel"/>
    <w:lvl w:ilvl="0">
      <w:lvlJc w:val="left"/>
      <w:lvlText w:val="%1)"/>
      <w:numFmt w:val="decimal"/>
      <w:start w:val="12"/>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2"/>
    </w:lvl>
    <w:lvl w:ilvl="1">
      <w:lvlJc w:val="left"/>
      <w:lvlText w:val="(%2)"/>
      <w:numFmt w:val="upperLetter"/>
      <w:start w:val="1"/>
    </w:lvl>
  </w:abstractNum>
  <w:abstractNum w:abstractNumId="15">
    <w:nsid w:val="7C3DBD3D"/>
    <w:multiLevelType w:val="hybridMultilevel"/>
    <w:lvl w:ilvl="0">
      <w:lvlJc w:val="left"/>
      <w:lvlText w:val="%1)"/>
      <w:numFmt w:val="decimal"/>
      <w:start w:val="3"/>
    </w:lvl>
  </w:abstractNum>
  <w:abstractNum w:abstractNumId="16">
    <w:nsid w:val="737B8DDC"/>
    <w:multiLevelType w:val="hybridMultilevel"/>
    <w:lvl w:ilvl="0">
      <w:lvlJc w:val="left"/>
      <w:lvlText w:val="%1)"/>
      <w:numFmt w:val="decimal"/>
      <w:start w:val="4"/>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1)"/>
      <w:numFmt w:val="decimal"/>
      <w:start w:val="9"/>
    </w:lvl>
  </w:abstractNum>
  <w:abstractNum w:abstractNumId="19">
    <w:nsid w:val="4516DDE9"/>
    <w:multiLevelType w:val="hybridMultilevel"/>
    <w:lvl w:ilvl="0">
      <w:lvlJc w:val="left"/>
      <w:lvlText w:val="%1)"/>
      <w:numFmt w:val="decimal"/>
      <w:start w:val="10"/>
    </w:lvl>
  </w:abstractNum>
  <w:abstractNum w:abstractNumId="20">
    <w:nsid w:val="3006C83E"/>
    <w:multiLevelType w:val="hybridMultilevel"/>
    <w:lvl w:ilvl="0">
      <w:lvlJc w:val="left"/>
      <w:lvlText w:val="-"/>
      <w:numFmt w:val="bullet"/>
      <w:start w:val="1"/>
    </w:lvl>
    <w:lvl w:ilvl="1">
      <w:lvlJc w:val="left"/>
      <w:lvlText w:val="["/>
      <w:numFmt w:val="bullet"/>
      <w:start w:val="1"/>
    </w:lvl>
  </w:abstractNum>
  <w:abstractNum w:abstractNumId="21">
    <w:nsid w:val="614FD4A1"/>
    <w:multiLevelType w:val="hybridMultilevel"/>
    <w:lvl w:ilvl="0">
      <w:lvlJc w:val="left"/>
      <w:lvlText w:val="%1)"/>
      <w:numFmt w:val="decimal"/>
      <w:start w:val="11"/>
    </w:lvl>
  </w:abstractNum>
  <w:abstractNum w:abstractNumId="22">
    <w:nsid w:val="419AC241"/>
    <w:multiLevelType w:val="hybridMultilevel"/>
    <w:lvl w:ilvl="0">
      <w:lvlJc w:val="left"/>
      <w:lvlText w:val="%1)"/>
      <w:numFmt w:val="decimal"/>
      <w:start w:val="12"/>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2"/>
    </w:lvl>
    <w:lvl w:ilvl="1">
      <w:lvlJc w:val="left"/>
      <w:lvlText w:val="(%2)"/>
      <w:numFmt w:val="upperLetter"/>
      <w:start w:val="1"/>
    </w:lvl>
  </w:abstractNum>
  <w:abstractNum w:abstractNumId="26">
    <w:nsid w:val="3804823E"/>
    <w:multiLevelType w:val="hybridMultilevel"/>
    <w:lvl w:ilvl="0">
      <w:lvlJc w:val="left"/>
      <w:lvlText w:val="%1)"/>
      <w:numFmt w:val="decimal"/>
      <w:start w:val="3"/>
    </w:lvl>
  </w:abstractNum>
  <w:abstractNum w:abstractNumId="27">
    <w:nsid w:val="77465F01"/>
    <w:multiLevelType w:val="hybridMultilevel"/>
    <w:lvl w:ilvl="0">
      <w:lvlJc w:val="left"/>
      <w:lvlText w:val="%1)"/>
      <w:numFmt w:val="decimal"/>
      <w:start w:val="4"/>
    </w:lvl>
  </w:abstractNum>
  <w:abstractNum w:abstractNumId="28">
    <w:nsid w:val="7724C67E"/>
    <w:multiLevelType w:val="hybridMultilevel"/>
    <w:lvl w:ilvl="0">
      <w:lvlJc w:val="left"/>
      <w:lvlText w:val="-"/>
      <w:numFmt w:val="bullet"/>
      <w:start w:val="1"/>
    </w:lvl>
    <w:lvl w:ilvl="1">
      <w:lvlJc w:val="left"/>
      <w:lvlText w:val="%2)"/>
      <w:numFmt w:val="decimal"/>
      <w:start w:val="5"/>
    </w:lvl>
  </w:abstractNum>
  <w:abstractNum w:abstractNumId="29">
    <w:nsid w:val="5C482A97"/>
    <w:multiLevelType w:val="hybridMultilevel"/>
    <w:lvl w:ilvl="0">
      <w:lvlJc w:val="left"/>
      <w:lvlText w:val="%1)"/>
      <w:numFmt w:val="decimal"/>
      <w:start w:val="9"/>
    </w:lvl>
  </w:abstractNum>
  <w:abstractNum w:abstractNumId="30">
    <w:nsid w:val="2463B9EA"/>
    <w:multiLevelType w:val="hybridMultilevel"/>
    <w:lvl w:ilvl="0">
      <w:lvlJc w:val="left"/>
      <w:lvlText w:val="%1)"/>
      <w:numFmt w:val="decimal"/>
      <w:start w:val="10"/>
    </w:lvl>
  </w:abstractNum>
  <w:abstractNum w:abstractNumId="31">
    <w:nsid w:val="5E884ADC"/>
    <w:multiLevelType w:val="hybridMultilevel"/>
    <w:lvl w:ilvl="0">
      <w:lvlJc w:val="left"/>
      <w:lvlText w:val="-"/>
      <w:numFmt w:val="bullet"/>
      <w:start w:val="1"/>
    </w:lvl>
    <w:lvl w:ilvl="1">
      <w:lvlJc w:val="left"/>
      <w:lvlText w:val="["/>
      <w:numFmt w:val="bullet"/>
      <w:start w:val="1"/>
    </w:lvl>
  </w:abstractNum>
  <w:abstractNum w:abstractNumId="32">
    <w:nsid w:val="51EAD36B"/>
    <w:multiLevelType w:val="hybridMultilevel"/>
    <w:lvl w:ilvl="0">
      <w:lvlJc w:val="left"/>
      <w:lvlText w:val="%1)"/>
      <w:numFmt w:val="decimal"/>
      <w:start w:val="11"/>
    </w:lvl>
  </w:abstractNum>
  <w:abstractNum w:abstractNumId="33">
    <w:nsid w:val="2D517796"/>
    <w:multiLevelType w:val="hybridMultilevel"/>
    <w:lvl w:ilvl="0">
      <w:lvlJc w:val="left"/>
      <w:lvlText w:val="%1)"/>
      <w:numFmt w:val="decimal"/>
      <w:start w:val="12"/>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1)"/>
      <w:numFmt w:val="lowerLetter"/>
      <w:start w:val="2"/>
    </w:lvl>
  </w:abstractNum>
  <w:abstractNum w:abstractNumId="36">
    <w:nsid w:val="3855585C"/>
    <w:multiLevelType w:val="hybridMultilevel"/>
    <w:lvl w:ilvl="0">
      <w:lvlJc w:val="left"/>
      <w:lvlText w:val="(%1)"/>
      <w:numFmt w:val="lowerLetter"/>
      <w:start w:val="4"/>
    </w:lvl>
  </w:abstractNum>
  <w:abstractNum w:abstractNumId="37">
    <w:nsid w:val="70A64E2A"/>
    <w:multiLevelType w:val="hybridMultilevel"/>
    <w:lvl w:ilvl="0">
      <w:lvlJc w:val="left"/>
      <w:lvlText w:val="-"/>
      <w:numFmt w:val="bullet"/>
      <w:start w:val="1"/>
    </w:lvl>
    <w:lvl w:ilvl="1">
      <w:lvlJc w:val="left"/>
      <w:lvlText w:val="(%2)"/>
      <w:numFmt w:val="lowerLetter"/>
      <w:start w:val="1"/>
    </w:lvl>
  </w:abstractNum>
  <w:abstractNum w:abstractNumId="38">
    <w:nsid w:val="6A2342EC"/>
    <w:multiLevelType w:val="hybridMultilevel"/>
    <w:lvl w:ilvl="0">
      <w:lvlJc w:val="left"/>
      <w:lvlText w:val="(%1)"/>
      <w:numFmt w:val="lowerLetter"/>
      <w:start w:val="4"/>
    </w:lvl>
  </w:abstractNum>
  <w:abstractNum w:abstractNumId="39">
    <w:nsid w:val="2A487CB0"/>
    <w:multiLevelType w:val="hybridMultilevel"/>
    <w:lvl w:ilvl="0">
      <w:lvlJc w:val="left"/>
      <w:lvlText w:val="-"/>
      <w:numFmt w:val="bullet"/>
      <w:start w:val="1"/>
    </w:lvl>
    <w:lvl w:ilvl="1">
      <w:lvlJc w:val="left"/>
      <w:lvlText w:val="(%2)"/>
      <w:numFmt w:val="lowerLetter"/>
      <w:start w:val="6"/>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lvl w:ilvl="1">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2019-12-13T08:05:41Z</dcterms:created>
  <dcterms:modified xsi:type="dcterms:W3CDTF">2019-12-13T08:05:41Z</dcterms:modified>
</cp:coreProperties>
</file>