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12/31/16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43" w:lineRule="exact"/>
        <w:rPr>
          <w:sz w:val="24"/>
          <w:szCs w:val="24"/>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rFonts w:ascii="MS PGothic" w:cs="MS PGothic" w:eastAsia="MS PGothic" w:hAnsi="MS PGothic"/>
          <w:sz w:val="18"/>
          <w:szCs w:val="18"/>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384637104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6629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629400"/>
                    </a:xfrm>
                    <a:prstGeom prst="rect">
                      <a:avLst/>
                    </a:prstGeom>
                    <a:noFill/>
                  </pic:spPr>
                </pic:pic>
              </a:graphicData>
            </a:graphic>
          </wp:anchor>
        </w:drawing>
      </w:r>
    </w:p>
    <w:p>
      <w:pPr>
        <w:spacing w:after="0" w:line="29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3040" w:hanging="817"/>
        <w:spacing w:after="0" w:line="180" w:lineRule="auto"/>
        <w:tabs>
          <w:tab w:leader="none" w:pos="1431" w:val="left"/>
        </w:tabs>
        <w:numPr>
          <w:ilvl w:val="0"/>
          <w:numId w:val="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I.R.S. IDENTIFICATION NOS. OF ABOVE PERSONS (ENTITIES ONLY) Schroder Investment Management Ltd</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United Kingdom</w:t>
      </w:r>
    </w:p>
    <w:p>
      <w:pPr>
        <w:sectPr>
          <w:pgSz w:w="11900" w:h="16838" w:orient="portrait"/>
          <w:cols w:equalWidth="0" w:num="1">
            <w:col w:w="10360"/>
          </w:cols>
          <w:pgMar w:left="240" w:top="125"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678"/>
        <w:spacing w:after="0"/>
        <w:rPr>
          <w:sz w:val="20"/>
          <w:szCs w:val="20"/>
          <w:color w:val="auto"/>
        </w:rPr>
      </w:pPr>
      <w:r>
        <w:rPr>
          <w:rFonts w:ascii="Arial" w:cs="Arial" w:eastAsia="Arial" w:hAnsi="Arial"/>
          <w:sz w:val="18"/>
          <w:szCs w:val="18"/>
          <w:b w:val="1"/>
          <w:bCs w:val="1"/>
          <w:color w:val="auto"/>
        </w:rPr>
        <w:t>SOLE VOTING POWER</w:t>
      </w:r>
    </w:p>
    <w:p>
      <w:pPr>
        <w:ind w:left="698" w:hanging="698"/>
        <w:spacing w:after="0" w:line="182" w:lineRule="auto"/>
        <w:tabs>
          <w:tab w:leader="none" w:pos="698" w:val="left"/>
        </w:tabs>
        <w:numPr>
          <w:ilvl w:val="0"/>
          <w:numId w:val="6"/>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166,785.00</w:t>
      </w:r>
    </w:p>
    <w:p>
      <w:pPr>
        <w:spacing w:after="0" w:line="181" w:lineRule="exact"/>
        <w:rPr>
          <w:sz w:val="20"/>
          <w:szCs w:val="20"/>
          <w:color w:val="auto"/>
        </w:rPr>
      </w:pPr>
    </w:p>
    <w:p>
      <w:pPr>
        <w:ind w:left="678"/>
        <w:spacing w:after="0"/>
        <w:rPr>
          <w:sz w:val="20"/>
          <w:szCs w:val="20"/>
          <w:color w:val="auto"/>
        </w:rPr>
      </w:pPr>
      <w:r>
        <w:rPr>
          <w:rFonts w:ascii="Arial" w:cs="Arial" w:eastAsia="Arial" w:hAnsi="Arial"/>
          <w:sz w:val="18"/>
          <w:szCs w:val="18"/>
          <w:b w:val="1"/>
          <w:bCs w:val="1"/>
          <w:color w:val="auto"/>
        </w:rPr>
        <w:t>SHARED VOTING POWER</w:t>
      </w:r>
    </w:p>
    <w:p>
      <w:pPr>
        <w:ind w:left="698" w:hanging="698"/>
        <w:spacing w:after="0"/>
        <w:tabs>
          <w:tab w:leader="none" w:pos="698" w:val="left"/>
        </w:tabs>
        <w:numPr>
          <w:ilvl w:val="0"/>
          <w:numId w:val="7"/>
        </w:numPr>
        <w:rPr>
          <w:rFonts w:ascii="Arial" w:cs="Arial" w:eastAsia="Arial" w:hAnsi="Arial"/>
          <w:sz w:val="32"/>
          <w:szCs w:val="32"/>
          <w:b w:val="1"/>
          <w:bCs w:val="1"/>
          <w:color w:val="auto"/>
        </w:rPr>
      </w:pPr>
      <w:r>
        <w:rPr>
          <w:rFonts w:ascii="Arial" w:cs="Arial" w:eastAsia="Arial" w:hAnsi="Arial"/>
          <w:sz w:val="36"/>
          <w:szCs w:val="36"/>
          <w:b w:val="1"/>
          <w:bCs w:val="1"/>
          <w:color w:val="auto"/>
          <w:vertAlign w:val="subscript"/>
        </w:rPr>
        <w:t>0</w:t>
      </w:r>
    </w:p>
    <w:p>
      <w:pPr>
        <w:spacing w:after="0" w:line="203" w:lineRule="exact"/>
        <w:rPr>
          <w:sz w:val="20"/>
          <w:szCs w:val="20"/>
          <w:color w:val="auto"/>
        </w:rPr>
      </w:pPr>
    </w:p>
    <w:p>
      <w:pPr>
        <w:ind w:left="678"/>
        <w:spacing w:after="0"/>
        <w:rPr>
          <w:sz w:val="20"/>
          <w:szCs w:val="20"/>
          <w:color w:val="auto"/>
        </w:rPr>
      </w:pPr>
      <w:r>
        <w:rPr>
          <w:rFonts w:ascii="Arial" w:cs="Arial" w:eastAsia="Arial" w:hAnsi="Arial"/>
          <w:sz w:val="18"/>
          <w:szCs w:val="18"/>
          <w:b w:val="1"/>
          <w:bCs w:val="1"/>
          <w:color w:val="auto"/>
        </w:rPr>
        <w:t>SOLE DISPOSITIVE POWER</w:t>
      </w:r>
    </w:p>
    <w:p>
      <w:pPr>
        <w:ind w:left="698" w:hanging="698"/>
        <w:spacing w:after="0" w:line="182" w:lineRule="auto"/>
        <w:tabs>
          <w:tab w:leader="none" w:pos="698" w:val="left"/>
        </w:tabs>
        <w:numPr>
          <w:ilvl w:val="0"/>
          <w:numId w:val="8"/>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166,785.00</w:t>
      </w:r>
    </w:p>
    <w:p>
      <w:pPr>
        <w:spacing w:after="0" w:line="181" w:lineRule="exact"/>
        <w:rPr>
          <w:sz w:val="20"/>
          <w:szCs w:val="20"/>
          <w:color w:val="auto"/>
        </w:rPr>
      </w:pPr>
    </w:p>
    <w:p>
      <w:pPr>
        <w:jc w:val="right"/>
        <w:ind w:right="4880"/>
        <w:spacing w:after="0"/>
        <w:rPr>
          <w:sz w:val="20"/>
          <w:szCs w:val="20"/>
          <w:color w:val="auto"/>
        </w:rPr>
      </w:pPr>
      <w:r>
        <w:rPr>
          <w:rFonts w:ascii="Arial" w:cs="Arial" w:eastAsia="Arial" w:hAnsi="Arial"/>
          <w:sz w:val="18"/>
          <w:szCs w:val="18"/>
          <w:b w:val="1"/>
          <w:bCs w:val="1"/>
          <w:color w:val="auto"/>
        </w:rPr>
        <w:t>SHARED DISPOSITIVE POWER</w:t>
      </w:r>
    </w:p>
    <w:p>
      <w:pPr>
        <w:ind w:left="698" w:hanging="698"/>
        <w:spacing w:after="0" w:line="182" w:lineRule="auto"/>
        <w:tabs>
          <w:tab w:leader="none" w:pos="698" w:val="left"/>
        </w:tabs>
        <w:numPr>
          <w:ilvl w:val="0"/>
          <w:numId w:val="9"/>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0</w:t>
      </w:r>
    </w:p>
    <w:p>
      <w:pPr>
        <w:spacing w:after="0" w:line="181" w:lineRule="exact"/>
        <w:rPr>
          <w:sz w:val="20"/>
          <w:szCs w:val="20"/>
          <w:color w:val="auto"/>
        </w:rPr>
      </w:pPr>
    </w:p>
    <w:p>
      <w:pPr>
        <w:sectPr>
          <w:pgSz w:w="11900" w:h="16838" w:orient="portrait"/>
          <w:cols w:equalWidth="0" w:num="2">
            <w:col w:w="1500" w:space="622"/>
            <w:col w:w="8238"/>
          </w:cols>
          <w:pgMar w:left="240" w:top="125" w:right="1299" w:bottom="1440" w:gutter="0" w:footer="0" w:header="0"/>
          <w:type w:val="continuous"/>
        </w:sect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1440" w:hanging="817"/>
        <w:spacing w:after="0" w:line="182" w:lineRule="auto"/>
        <w:tabs>
          <w:tab w:leader="none" w:pos="1440" w:val="left"/>
        </w:tabs>
        <w:numPr>
          <w:ilvl w:val="0"/>
          <w:numId w:val="10"/>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166,785.00</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378" w:lineRule="exact"/>
        <w:tabs>
          <w:tab w:leader="none" w:pos="140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4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line="181" w:lineRule="auto"/>
        <w:tabs>
          <w:tab w:leader="none" w:pos="1420" w:val="left"/>
        </w:tabs>
        <w:rPr>
          <w:sz w:val="20"/>
          <w:szCs w:val="20"/>
          <w:color w:val="auto"/>
        </w:rPr>
      </w:pPr>
      <w:r>
        <w:rPr>
          <w:rFonts w:ascii="Arial" w:cs="Arial" w:eastAsia="Arial" w:hAnsi="Arial"/>
          <w:sz w:val="27"/>
          <w:szCs w:val="27"/>
          <w:b w:val="1"/>
          <w:bCs w:val="1"/>
          <w:color w:val="auto"/>
          <w:vertAlign w:val="superscript"/>
        </w:rPr>
        <w:t>11</w:t>
      </w:r>
      <w:r>
        <w:rPr>
          <w:sz w:val="20"/>
          <w:szCs w:val="20"/>
          <w:color w:val="auto"/>
        </w:rPr>
        <w:tab/>
      </w:r>
      <w:r>
        <w:rPr>
          <w:rFonts w:ascii="Arial" w:cs="Arial" w:eastAsia="Arial" w:hAnsi="Arial"/>
          <w:sz w:val="14"/>
          <w:szCs w:val="14"/>
          <w:b w:val="1"/>
          <w:bCs w:val="1"/>
          <w:color w:val="auto"/>
        </w:rPr>
        <w:t>2.971% of outstanding shares</w:t>
      </w:r>
    </w:p>
    <w:p>
      <w:pPr>
        <w:spacing w:after="0" w:line="38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42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36"/>
          <w:szCs w:val="36"/>
          <w:b w:val="1"/>
          <w:bCs w:val="1"/>
          <w:color w:val="auto"/>
          <w:vertAlign w:val="subscript"/>
        </w:rPr>
        <w:t>FI</w:t>
      </w:r>
    </w:p>
    <w:p>
      <w:pPr>
        <w:spacing w:after="0" w:line="356"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60"/>
          </w:cols>
          <w:pgMar w:left="240" w:top="125" w:right="12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384637104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6869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869430"/>
                    </a:xfrm>
                    <a:prstGeom prst="rect">
                      <a:avLst/>
                    </a:prstGeom>
                    <a:noFill/>
                  </pic:spPr>
                </pic:pic>
              </a:graphicData>
            </a:graphic>
          </wp:anchor>
        </w:drawing>
      </w:r>
    </w:p>
    <w:p>
      <w:pPr>
        <w:spacing w:after="0" w:line="29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11"/>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I.R.S. IDENTIFICATION NOS. OF ABOVE PERSONS (ENTITIES ONLY) Schroder Investment Management North America Inc.</w:t>
      </w:r>
    </w:p>
    <w:p>
      <w:pPr>
        <w:spacing w:after="0" w:line="185" w:lineRule="exact"/>
        <w:rPr>
          <w:rFonts w:ascii="Arial" w:cs="Arial" w:eastAsia="Arial" w:hAnsi="Arial"/>
          <w:sz w:val="57"/>
          <w:szCs w:val="57"/>
          <w:b w:val="1"/>
          <w:bCs w:val="1"/>
          <w:color w:val="auto"/>
          <w:vertAlign w:val="subscript"/>
        </w:rPr>
      </w:pPr>
    </w:p>
    <w:p>
      <w:pPr>
        <w:ind w:left="1420"/>
        <w:spacing w:after="0"/>
        <w:rPr>
          <w:rFonts w:ascii="Arial" w:cs="Arial" w:eastAsia="Arial" w:hAnsi="Arial"/>
          <w:sz w:val="57"/>
          <w:szCs w:val="57"/>
          <w:b w:val="1"/>
          <w:bCs w:val="1"/>
          <w:color w:val="auto"/>
          <w:vertAlign w:val="subscript"/>
        </w:rPr>
      </w:pPr>
      <w:r>
        <w:rPr>
          <w:rFonts w:ascii="Arial" w:cs="Arial" w:eastAsia="Arial" w:hAnsi="Arial"/>
          <w:sz w:val="18"/>
          <w:szCs w:val="18"/>
          <w:b w:val="1"/>
          <w:bCs w:val="1"/>
          <w:color w:val="auto"/>
        </w:rPr>
        <w:t>CHECK THE APPROPRIATE BOX IF A MEMBER OF A GROUP</w:t>
      </w:r>
    </w:p>
    <w:p>
      <w:pPr>
        <w:ind w:left="1420" w:hanging="797"/>
        <w:spacing w:after="0" w:line="515" w:lineRule="exact"/>
        <w:tabs>
          <w:tab w:leader="none" w:pos="1420" w:val="left"/>
        </w:tabs>
        <w:numPr>
          <w:ilvl w:val="0"/>
          <w:numId w:val="12"/>
        </w:numPr>
        <w:rPr>
          <w:rFonts w:ascii="Arial" w:cs="Arial" w:eastAsia="Arial" w:hAnsi="Arial"/>
          <w:sz w:val="59"/>
          <w:szCs w:val="59"/>
          <w:b w:val="1"/>
          <w:bCs w:val="1"/>
          <w:color w:val="auto"/>
          <w:vertAlign w:val="superscript"/>
        </w:rPr>
      </w:pPr>
      <w:r>
        <w:rPr>
          <w:rFonts w:ascii="Arial" w:cs="Arial" w:eastAsia="Arial" w:hAnsi="Arial"/>
          <w:sz w:val="17"/>
          <w:szCs w:val="17"/>
          <w:color w:val="auto"/>
        </w:rPr>
        <w:t>(a)</w:t>
      </w:r>
      <w:r>
        <w:rPr>
          <w:rFonts w:ascii="MS PGothic" w:cs="MS PGothic" w:eastAsia="MS PGothic" w:hAnsi="MS PGothic"/>
          <w:sz w:val="17"/>
          <w:szCs w:val="17"/>
          <w:color w:val="auto"/>
        </w:rPr>
        <w:t>☐</w:t>
      </w:r>
    </w:p>
    <w:p>
      <w:pPr>
        <w:ind w:left="1420"/>
        <w:spacing w:after="0" w:line="207" w:lineRule="exact"/>
        <w:rPr>
          <w:rFonts w:ascii="Arial" w:cs="Arial" w:eastAsia="Arial" w:hAnsi="Arial"/>
          <w:sz w:val="59"/>
          <w:szCs w:val="59"/>
          <w:b w:val="1"/>
          <w:bCs w:val="1"/>
          <w:color w:val="auto"/>
          <w:vertAlign w:val="superscript"/>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59"/>
          <w:szCs w:val="59"/>
          <w:b w:val="1"/>
          <w:bCs w:val="1"/>
          <w:color w:val="auto"/>
          <w:vertAlign w:val="superscript"/>
        </w:rPr>
      </w:pPr>
    </w:p>
    <w:p>
      <w:pPr>
        <w:ind w:left="1420"/>
        <w:spacing w:after="0"/>
        <w:rPr>
          <w:rFonts w:ascii="Arial" w:cs="Arial" w:eastAsia="Arial" w:hAnsi="Arial"/>
          <w:sz w:val="59"/>
          <w:szCs w:val="59"/>
          <w:b w:val="1"/>
          <w:bCs w:val="1"/>
          <w:color w:val="auto"/>
          <w:vertAlign w:val="superscript"/>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SOURCE OF FUNDS (SEE INSTRUCTIONS)</w:t>
      </w:r>
    </w:p>
    <w:p>
      <w:pPr>
        <w:ind w:left="1440" w:hanging="817"/>
        <w:spacing w:after="0" w:line="182" w:lineRule="auto"/>
        <w:tabs>
          <w:tab w:leader="none" w:pos="1440" w:val="left"/>
        </w:tabs>
        <w:numPr>
          <w:ilvl w:val="0"/>
          <w:numId w:val="13"/>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United States of America</w:t>
      </w:r>
    </w:p>
    <w:p>
      <w:pPr>
        <w:spacing w:after="0" w:line="181" w:lineRule="exact"/>
        <w:rPr>
          <w:sz w:val="20"/>
          <w:szCs w:val="20"/>
          <w:color w:val="auto"/>
        </w:rPr>
      </w:pPr>
    </w:p>
    <w:p>
      <w:pPr>
        <w:jc w:val="right"/>
        <w:ind w:right="96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p>
      <w:pPr>
        <w:ind w:left="620"/>
        <w:spacing w:after="0" w:line="215"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155,780.00</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tabs>
          <w:tab w:leader="none" w:pos="1440" w:val="left"/>
        </w:tabs>
        <w:numPr>
          <w:ilvl w:val="0"/>
          <w:numId w:val="14"/>
        </w:numPr>
        <w:rPr>
          <w:rFonts w:ascii="Arial" w:cs="Arial" w:eastAsia="Arial" w:hAnsi="Arial"/>
          <w:sz w:val="32"/>
          <w:szCs w:val="32"/>
          <w:b w:val="1"/>
          <w:bCs w:val="1"/>
          <w:color w:val="auto"/>
        </w:rPr>
      </w:pPr>
      <w:r>
        <w:rPr>
          <w:rFonts w:ascii="Arial" w:cs="Arial" w:eastAsia="Arial" w:hAnsi="Arial"/>
          <w:sz w:val="36"/>
          <w:szCs w:val="36"/>
          <w:b w:val="1"/>
          <w:bCs w:val="1"/>
          <w:color w:val="auto"/>
          <w:vertAlign w:val="subscript"/>
        </w:rPr>
        <w:t>0</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OWNED BY EACH</w:t>
      </w:r>
    </w:p>
    <w:p>
      <w:pPr>
        <w:spacing w:after="0" w:line="9"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SOLE VOTING POWER</w:t>
      </w:r>
    </w:p>
    <w:p>
      <w:pPr>
        <w:ind w:left="760" w:hanging="684"/>
        <w:spacing w:after="0" w:line="182" w:lineRule="auto"/>
        <w:tabs>
          <w:tab w:leader="none" w:pos="760" w:val="left"/>
        </w:tabs>
        <w:numPr>
          <w:ilvl w:val="0"/>
          <w:numId w:val="15"/>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155,780.00</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SHARED VOTING POWER</w:t>
      </w:r>
    </w:p>
    <w:p>
      <w:pPr>
        <w:ind w:left="760" w:hanging="684"/>
        <w:spacing w:after="0"/>
        <w:tabs>
          <w:tab w:leader="none" w:pos="760" w:val="left"/>
        </w:tabs>
        <w:numPr>
          <w:ilvl w:val="0"/>
          <w:numId w:val="16"/>
        </w:numPr>
        <w:rPr>
          <w:rFonts w:ascii="Arial" w:cs="Arial" w:eastAsia="Arial" w:hAnsi="Arial"/>
          <w:sz w:val="32"/>
          <w:szCs w:val="32"/>
          <w:b w:val="1"/>
          <w:bCs w:val="1"/>
          <w:color w:val="auto"/>
        </w:rPr>
      </w:pPr>
      <w:r>
        <w:rPr>
          <w:rFonts w:ascii="Arial" w:cs="Arial" w:eastAsia="Arial" w:hAnsi="Arial"/>
          <w:sz w:val="36"/>
          <w:szCs w:val="36"/>
          <w:b w:val="1"/>
          <w:bCs w:val="1"/>
          <w:color w:val="auto"/>
          <w:vertAlign w:val="subscript"/>
        </w:rPr>
        <w:t>0</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SOLE DISPOSITIVE POWER</w:t>
      </w:r>
    </w:p>
    <w:p>
      <w:pPr>
        <w:ind w:left="760" w:hanging="684"/>
        <w:spacing w:after="0" w:line="182" w:lineRule="auto"/>
        <w:tabs>
          <w:tab w:leader="none" w:pos="760" w:val="left"/>
        </w:tabs>
        <w:numPr>
          <w:ilvl w:val="0"/>
          <w:numId w:val="17"/>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155,780.00</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SHARED DISPOSITIVE POWER</w:t>
      </w:r>
    </w:p>
    <w:p>
      <w:pPr>
        <w:spacing w:after="0" w:line="378" w:lineRule="exact"/>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00" w:lineRule="exact"/>
        <w:rPr>
          <w:sz w:val="20"/>
          <w:szCs w:val="20"/>
          <w:color w:val="auto"/>
        </w:rPr>
      </w:pPr>
    </w:p>
    <w:p>
      <w:pPr>
        <w:sectPr>
          <w:pgSz w:w="11900" w:h="16838" w:orient="portrait"/>
          <w:cols w:equalWidth="0" w:num="2">
            <w:col w:w="1640" w:space="460"/>
            <w:col w:w="9320"/>
          </w:cols>
          <w:pgMar w:left="240" w:top="125"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400" w:type="dxa"/>
            <w:vAlign w:val="bottom"/>
            <w:tcBorders>
              <w:top w:val="single" w:sz="8" w:color="auto"/>
              <w:right w:val="single" w:sz="8" w:color="auto"/>
            </w:tcBorders>
            <w:vMerge w:val="restart"/>
          </w:tcPr>
          <w:p>
            <w:pPr>
              <w:jc w:val="right"/>
              <w:ind w:right="378"/>
              <w:spacing w:after="0"/>
              <w:rPr>
                <w:sz w:val="20"/>
                <w:szCs w:val="20"/>
                <w:color w:val="auto"/>
              </w:rPr>
            </w:pPr>
            <w:r>
              <w:rPr>
                <w:rFonts w:ascii="Arial" w:cs="Arial" w:eastAsia="Arial" w:hAnsi="Arial"/>
                <w:sz w:val="32"/>
                <w:szCs w:val="32"/>
                <w:b w:val="1"/>
                <w:bCs w:val="1"/>
                <w:color w:val="auto"/>
              </w:rPr>
              <w:t>11</w:t>
            </w:r>
          </w:p>
        </w:tc>
        <w:tc>
          <w:tcPr>
            <w:tcW w:w="100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0020" w:type="dxa"/>
            <w:vAlign w:val="bottom"/>
          </w:tcPr>
          <w:p>
            <w:pPr>
              <w:ind w:left="40"/>
              <w:spacing w:after="0"/>
              <w:rPr>
                <w:sz w:val="20"/>
                <w:szCs w:val="20"/>
                <w:color w:val="auto"/>
              </w:rPr>
            </w:pPr>
            <w:r>
              <w:rPr>
                <w:rFonts w:ascii="Arial" w:cs="Arial" w:eastAsia="Arial" w:hAnsi="Arial"/>
                <w:sz w:val="18"/>
                <w:szCs w:val="18"/>
                <w:b w:val="1"/>
                <w:bCs w:val="1"/>
                <w:color w:val="auto"/>
              </w:rPr>
              <w:t>2.775% of outstanding shares</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10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right w:val="single" w:sz="8" w:color="auto"/>
            </w:tcBorders>
          </w:tcPr>
          <w:p>
            <w:pPr>
              <w:spacing w:after="0"/>
              <w:rPr>
                <w:sz w:val="18"/>
                <w:szCs w:val="18"/>
                <w:color w:val="auto"/>
              </w:rPr>
            </w:pPr>
          </w:p>
        </w:tc>
        <w:tc>
          <w:tcPr>
            <w:tcW w:w="10020" w:type="dxa"/>
            <w:vAlign w:val="bottom"/>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0" w:type="dxa"/>
            <w:vAlign w:val="bottom"/>
          </w:tcPr>
          <w:p>
            <w:pPr>
              <w:spacing w:after="0"/>
              <w:rPr>
                <w:sz w:val="1"/>
                <w:szCs w:val="1"/>
                <w:color w:val="auto"/>
              </w:rPr>
            </w:pPr>
          </w:p>
        </w:tc>
      </w:tr>
      <w:tr>
        <w:trPr>
          <w:trHeight w:val="234"/>
        </w:trPr>
        <w:tc>
          <w:tcPr>
            <w:tcW w:w="1400" w:type="dxa"/>
            <w:vAlign w:val="bottom"/>
            <w:tcBorders>
              <w:right w:val="single" w:sz="8" w:color="auto"/>
            </w:tcBorders>
            <w:vMerge w:val="restart"/>
          </w:tcPr>
          <w:p>
            <w:pPr>
              <w:jc w:val="right"/>
              <w:ind w:right="378"/>
              <w:spacing w:after="0"/>
              <w:rPr>
                <w:sz w:val="20"/>
                <w:szCs w:val="20"/>
                <w:color w:val="auto"/>
              </w:rPr>
            </w:pPr>
            <w:r>
              <w:rPr>
                <w:rFonts w:ascii="Arial" w:cs="Arial" w:eastAsia="Arial" w:hAnsi="Arial"/>
                <w:sz w:val="32"/>
                <w:szCs w:val="32"/>
                <w:b w:val="1"/>
                <w:bCs w:val="1"/>
                <w:color w:val="auto"/>
              </w:rPr>
              <w:t>12</w:t>
            </w:r>
          </w:p>
        </w:tc>
        <w:tc>
          <w:tcPr>
            <w:tcW w:w="10020" w:type="dxa"/>
            <w:vAlign w:val="bottom"/>
          </w:tcPr>
          <w:p>
            <w:pPr>
              <w:ind w:left="20"/>
              <w:spacing w:after="0"/>
              <w:rPr>
                <w:sz w:val="20"/>
                <w:szCs w:val="20"/>
                <w:color w:val="auto"/>
              </w:rPr>
            </w:pPr>
            <w:r>
              <w:rPr>
                <w:rFonts w:ascii="Arial" w:cs="Arial" w:eastAsia="Arial" w:hAnsi="Arial"/>
                <w:sz w:val="18"/>
                <w:szCs w:val="18"/>
                <w:b w:val="1"/>
                <w:bCs w:val="1"/>
                <w:color w:val="auto"/>
              </w:rPr>
              <w:t>INSTRUCTIONS)</w:t>
            </w:r>
          </w:p>
        </w:tc>
        <w:tc>
          <w:tcPr>
            <w:tcW w:w="0" w:type="dxa"/>
            <w:vAlign w:val="bottom"/>
          </w:tcPr>
          <w:p>
            <w:pPr>
              <w:spacing w:after="0"/>
              <w:rPr>
                <w:sz w:val="1"/>
                <w:szCs w:val="1"/>
                <w:color w:val="auto"/>
              </w:rPr>
            </w:pPr>
          </w:p>
        </w:tc>
      </w:tr>
      <w:tr>
        <w:trPr>
          <w:trHeight w:val="245"/>
        </w:trPr>
        <w:tc>
          <w:tcPr>
            <w:tcW w:w="1400" w:type="dxa"/>
            <w:vAlign w:val="bottom"/>
            <w:tcBorders>
              <w:right w:val="single" w:sz="8" w:color="auto"/>
            </w:tcBorders>
            <w:vMerge w:val="continue"/>
          </w:tcPr>
          <w:p>
            <w:pPr>
              <w:spacing w:after="0"/>
              <w:rPr>
                <w:sz w:val="21"/>
                <w:szCs w:val="21"/>
                <w:color w:val="auto"/>
              </w:rPr>
            </w:pPr>
          </w:p>
        </w:tc>
        <w:tc>
          <w:tcPr>
            <w:tcW w:w="10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400" w:type="dxa"/>
            <w:vAlign w:val="bottom"/>
            <w:tcBorders>
              <w:right w:val="single" w:sz="8" w:color="auto"/>
            </w:tcBorders>
          </w:tcPr>
          <w:p>
            <w:pPr>
              <w:spacing w:after="0"/>
              <w:rPr>
                <w:sz w:val="23"/>
                <w:szCs w:val="23"/>
                <w:color w:val="auto"/>
              </w:rPr>
            </w:pPr>
          </w:p>
        </w:tc>
        <w:tc>
          <w:tcPr>
            <w:tcW w:w="10020" w:type="dxa"/>
            <w:vAlign w:val="bottom"/>
          </w:tcPr>
          <w:p>
            <w:pPr>
              <w:ind w:left="20"/>
              <w:spacing w:after="0"/>
              <w:rPr>
                <w:sz w:val="20"/>
                <w:szCs w:val="20"/>
                <w:color w:val="auto"/>
              </w:rPr>
            </w:pPr>
            <w:r>
              <w:rPr>
                <w:rFonts w:ascii="Arial" w:cs="Arial" w:eastAsia="Arial" w:hAnsi="Arial"/>
                <w:sz w:val="18"/>
                <w:szCs w:val="18"/>
                <w:b w:val="1"/>
                <w:bCs w:val="1"/>
                <w:color w:val="auto"/>
              </w:rPr>
              <w:t>IA</w:t>
            </w: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10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10020" w:type="dxa"/>
            <w:vAlign w:val="bottom"/>
          </w:tcPr>
          <w:p>
            <w:pPr>
              <w:ind w:left="428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10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380" w:hanging="454"/>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9"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b w:val="1"/>
          <w:bCs w:val="1"/>
          <w:color w:val="auto"/>
        </w:rPr>
        <w:t>Graham Holdings Company</w:t>
      </w:r>
    </w:p>
    <w:p>
      <w:pPr>
        <w:spacing w:after="0" w:line="21" w:lineRule="exact"/>
        <w:rPr>
          <w:rFonts w:ascii="Arial" w:cs="Arial" w:eastAsia="Arial" w:hAnsi="Arial"/>
          <w:sz w:val="18"/>
          <w:szCs w:val="18"/>
          <w:color w:val="auto"/>
        </w:rPr>
      </w:pPr>
    </w:p>
    <w:p>
      <w:pPr>
        <w:ind w:left="1380" w:hanging="454"/>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380" w:right="826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1300 North 17th Street 17th Floor Arlington, VA 22209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-6350</wp:posOffset>
            </wp:positionV>
            <wp:extent cx="6371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71590" cy="1714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-572770</wp:posOffset>
            </wp:positionV>
            <wp:extent cx="6371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71590" cy="1714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380" w:hanging="45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9"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b w:val="1"/>
          <w:bCs w:val="1"/>
          <w:color w:val="auto"/>
        </w:rPr>
        <w:t>Schroder Investment Management North America Inc.</w:t>
      </w:r>
    </w:p>
    <w:p>
      <w:pPr>
        <w:spacing w:after="0" w:line="21" w:lineRule="exact"/>
        <w:rPr>
          <w:rFonts w:ascii="Arial" w:cs="Arial" w:eastAsia="Arial" w:hAnsi="Arial"/>
          <w:sz w:val="18"/>
          <w:szCs w:val="18"/>
          <w:color w:val="auto"/>
        </w:rPr>
      </w:pPr>
    </w:p>
    <w:p>
      <w:pPr>
        <w:ind w:left="1380" w:hanging="45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380" w:right="8020"/>
        <w:spacing w:after="0" w:line="214" w:lineRule="auto"/>
        <w:rPr>
          <w:rFonts w:ascii="Arial" w:cs="Arial" w:eastAsia="Arial" w:hAnsi="Arial"/>
          <w:sz w:val="18"/>
          <w:szCs w:val="18"/>
          <w:color w:val="auto"/>
        </w:rPr>
      </w:pPr>
      <w:r>
        <w:rPr>
          <w:rFonts w:ascii="Arial" w:cs="Arial" w:eastAsia="Arial" w:hAnsi="Arial"/>
          <w:sz w:val="16"/>
          <w:szCs w:val="16"/>
          <w:b w:val="1"/>
          <w:bCs w:val="1"/>
          <w:color w:val="auto"/>
        </w:rPr>
        <w:t>875 Third Ave, 22</w:t>
      </w:r>
      <w:r>
        <w:rPr>
          <w:rFonts w:ascii="Arial" w:cs="Arial" w:eastAsia="Arial" w:hAnsi="Arial"/>
          <w:sz w:val="26"/>
          <w:szCs w:val="26"/>
          <w:b w:val="1"/>
          <w:bCs w:val="1"/>
          <w:color w:val="auto"/>
          <w:vertAlign w:val="superscript"/>
        </w:rPr>
        <w:t>nd</w:t>
      </w:r>
      <w:r>
        <w:rPr>
          <w:rFonts w:ascii="Arial" w:cs="Arial" w:eastAsia="Arial" w:hAnsi="Arial"/>
          <w:sz w:val="16"/>
          <w:szCs w:val="16"/>
          <w:b w:val="1"/>
          <w:bCs w:val="1"/>
          <w:color w:val="auto"/>
        </w:rPr>
        <w:t xml:space="preserve"> Floor New York, NY 10022</w:t>
      </w:r>
    </w:p>
    <w:p>
      <w:pPr>
        <w:spacing w:after="0" w:line="14" w:lineRule="exact"/>
        <w:rPr>
          <w:rFonts w:ascii="Arial" w:cs="Arial" w:eastAsia="Arial" w:hAnsi="Arial"/>
          <w:sz w:val="18"/>
          <w:szCs w:val="18"/>
          <w:color w:val="auto"/>
        </w:rPr>
      </w:pPr>
    </w:p>
    <w:p>
      <w:pPr>
        <w:ind w:left="1380" w:hanging="45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21" w:lineRule="exact"/>
        <w:rPr>
          <w:rFonts w:ascii="Arial" w:cs="Arial" w:eastAsia="Arial" w:hAnsi="Arial"/>
          <w:sz w:val="18"/>
          <w:szCs w:val="18"/>
          <w:color w:val="auto"/>
        </w:rPr>
      </w:pPr>
    </w:p>
    <w:p>
      <w:pPr>
        <w:ind w:left="1380" w:hanging="45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b w:val="1"/>
          <w:bCs w:val="1"/>
          <w:color w:val="auto"/>
        </w:rPr>
        <w:t>COM</w:t>
      </w:r>
    </w:p>
    <w:p>
      <w:pPr>
        <w:spacing w:after="0" w:line="21" w:lineRule="exact"/>
        <w:rPr>
          <w:rFonts w:ascii="Arial" w:cs="Arial" w:eastAsia="Arial" w:hAnsi="Arial"/>
          <w:sz w:val="18"/>
          <w:szCs w:val="18"/>
          <w:color w:val="auto"/>
        </w:rPr>
      </w:pPr>
    </w:p>
    <w:p>
      <w:pPr>
        <w:ind w:left="1380" w:hanging="45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b w:val="1"/>
          <w:bCs w:val="1"/>
          <w:color w:val="auto"/>
        </w:rPr>
        <w:t>384637104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5715</wp:posOffset>
            </wp:positionV>
            <wp:extent cx="6371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71590" cy="1714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-285115</wp:posOffset>
            </wp:positionV>
            <wp:extent cx="6371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71590" cy="1714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-576580</wp:posOffset>
            </wp:positionV>
            <wp:extent cx="6371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71590" cy="1714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-868045</wp:posOffset>
            </wp:positionV>
            <wp:extent cx="6371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71590" cy="1714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-1297305</wp:posOffset>
            </wp:positionV>
            <wp:extent cx="6371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71590" cy="17145"/>
                    </a:xfrm>
                    <a:prstGeom prst="rect">
                      <a:avLst/>
                    </a:prstGeom>
                    <a:noFill/>
                  </pic:spPr>
                </pic:pic>
              </a:graphicData>
            </a:graphic>
          </wp:anchor>
        </w:drawing>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97" w:lineRule="exact"/>
        <w:rPr>
          <w:sz w:val="20"/>
          <w:szCs w:val="20"/>
          <w:color w:val="auto"/>
        </w:rPr>
      </w:pPr>
    </w:p>
    <w:p>
      <w:pPr>
        <w:ind w:left="1380" w:hanging="454"/>
        <w:spacing w:after="0" w:line="207" w:lineRule="exact"/>
        <w:tabs>
          <w:tab w:leader="none" w:pos="13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52" w:lineRule="exact"/>
        <w:rPr>
          <w:rFonts w:ascii="Arial" w:cs="Arial" w:eastAsia="Arial" w:hAnsi="Arial"/>
          <w:sz w:val="18"/>
          <w:szCs w:val="18"/>
          <w:color w:val="auto"/>
        </w:rPr>
      </w:pPr>
    </w:p>
    <w:p>
      <w:pPr>
        <w:ind w:left="1380" w:hanging="454"/>
        <w:spacing w:after="0" w:line="207" w:lineRule="exact"/>
        <w:tabs>
          <w:tab w:leader="none" w:pos="13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52" w:lineRule="exact"/>
        <w:rPr>
          <w:rFonts w:ascii="Arial" w:cs="Arial" w:eastAsia="Arial" w:hAnsi="Arial"/>
          <w:sz w:val="18"/>
          <w:szCs w:val="18"/>
          <w:color w:val="auto"/>
        </w:rPr>
      </w:pPr>
    </w:p>
    <w:p>
      <w:pPr>
        <w:ind w:left="1380" w:hanging="454"/>
        <w:spacing w:after="0" w:line="207" w:lineRule="exact"/>
        <w:tabs>
          <w:tab w:leader="none" w:pos="13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52" w:lineRule="exact"/>
        <w:rPr>
          <w:rFonts w:ascii="Arial" w:cs="Arial" w:eastAsia="Arial" w:hAnsi="Arial"/>
          <w:sz w:val="18"/>
          <w:szCs w:val="18"/>
          <w:color w:val="auto"/>
        </w:rPr>
      </w:pPr>
    </w:p>
    <w:p>
      <w:pPr>
        <w:ind w:left="1380" w:hanging="454"/>
        <w:spacing w:after="0" w:line="207" w:lineRule="exact"/>
        <w:tabs>
          <w:tab w:leader="none" w:pos="13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80" w:hanging="454"/>
        <w:spacing w:after="0" w:line="207" w:lineRule="exact"/>
        <w:tabs>
          <w:tab w:leader="none" w:pos="13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52" w:lineRule="exact"/>
        <w:rPr>
          <w:rFonts w:ascii="Arial" w:cs="Arial" w:eastAsia="Arial" w:hAnsi="Arial"/>
          <w:sz w:val="18"/>
          <w:szCs w:val="18"/>
          <w:color w:val="auto"/>
        </w:rPr>
      </w:pPr>
    </w:p>
    <w:p>
      <w:pPr>
        <w:ind w:left="1380" w:hanging="454"/>
        <w:spacing w:after="0" w:line="207" w:lineRule="exact"/>
        <w:tabs>
          <w:tab w:leader="none" w:pos="13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52" w:lineRule="exact"/>
        <w:rPr>
          <w:rFonts w:ascii="Arial" w:cs="Arial" w:eastAsia="Arial" w:hAnsi="Arial"/>
          <w:sz w:val="18"/>
          <w:szCs w:val="18"/>
          <w:color w:val="auto"/>
        </w:rPr>
      </w:pPr>
    </w:p>
    <w:p>
      <w:pPr>
        <w:ind w:left="1380" w:hanging="454"/>
        <w:spacing w:after="0" w:line="207" w:lineRule="exact"/>
        <w:tabs>
          <w:tab w:leader="none" w:pos="13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52" w:lineRule="exact"/>
        <w:rPr>
          <w:rFonts w:ascii="Arial" w:cs="Arial" w:eastAsia="Arial" w:hAnsi="Arial"/>
          <w:sz w:val="18"/>
          <w:szCs w:val="18"/>
          <w:color w:val="auto"/>
        </w:rPr>
      </w:pPr>
    </w:p>
    <w:p>
      <w:pPr>
        <w:ind w:left="1380" w:hanging="454"/>
        <w:spacing w:after="0" w:line="207" w:lineRule="exact"/>
        <w:tabs>
          <w:tab w:leader="none" w:pos="13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840" w:hanging="914"/>
        <w:spacing w:after="0" w:line="239" w:lineRule="exact"/>
        <w:tabs>
          <w:tab w:leader="none" w:pos="1381"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80" w:hanging="454"/>
        <w:spacing w:after="0" w:line="207" w:lineRule="exact"/>
        <w:tabs>
          <w:tab w:leader="none" w:pos="13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 w:name="page5"/>
    <w:bookmarkEnd w:id="4"/>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7" w:lineRule="exact"/>
        <w:rPr>
          <w:sz w:val="20"/>
          <w:szCs w:val="20"/>
          <w:color w:val="auto"/>
        </w:rPr>
      </w:pPr>
    </w:p>
    <w:p>
      <w:pPr>
        <w:ind w:left="1380" w:hanging="324"/>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322,565</w:t>
      </w:r>
    </w:p>
    <w:p>
      <w:pPr>
        <w:spacing w:after="0" w:line="36" w:lineRule="exact"/>
        <w:rPr>
          <w:rFonts w:ascii="Arial" w:cs="Arial" w:eastAsia="Arial" w:hAnsi="Arial"/>
          <w:sz w:val="18"/>
          <w:szCs w:val="18"/>
          <w:color w:val="auto"/>
        </w:rPr>
      </w:pPr>
    </w:p>
    <w:p>
      <w:pPr>
        <w:ind w:left="1380" w:hanging="329"/>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5.746% of outstanding shares</w:t>
      </w:r>
    </w:p>
    <w:p>
      <w:pPr>
        <w:spacing w:after="0" w:line="40" w:lineRule="exact"/>
        <w:rPr>
          <w:rFonts w:ascii="Arial" w:cs="Arial" w:eastAsia="Arial" w:hAnsi="Arial"/>
          <w:sz w:val="18"/>
          <w:szCs w:val="18"/>
          <w:color w:val="auto"/>
        </w:rPr>
      </w:pPr>
    </w:p>
    <w:p>
      <w:pPr>
        <w:ind w:left="1380" w:hanging="324"/>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6" w:lineRule="exact"/>
        <w:rPr>
          <w:rFonts w:ascii="Arial" w:cs="Arial" w:eastAsia="Arial" w:hAnsi="Arial"/>
          <w:sz w:val="18"/>
          <w:szCs w:val="18"/>
          <w:color w:val="auto"/>
        </w:rPr>
      </w:pPr>
    </w:p>
    <w:p>
      <w:pPr>
        <w:ind w:left="1840" w:hanging="310"/>
        <w:spacing w:after="0"/>
        <w:tabs>
          <w:tab w:leader="none" w:pos="1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-285115</wp:posOffset>
            </wp:positionV>
            <wp:extent cx="6371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71590" cy="1714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-439420</wp:posOffset>
            </wp:positionV>
            <wp:extent cx="6371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71590" cy="1714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-593725</wp:posOffset>
            </wp:positionV>
            <wp:extent cx="6371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71590" cy="17145"/>
                    </a:xfrm>
                    <a:prstGeom prst="rect">
                      <a:avLst/>
                    </a:prstGeom>
                    <a:noFill/>
                  </pic:spPr>
                </pic:pic>
              </a:graphicData>
            </a:graphic>
          </wp:anchor>
        </w:drawing>
      </w:r>
    </w:p>
    <w:p>
      <w:pPr>
        <w:spacing w:after="0" w:line="2" w:lineRule="exact"/>
        <w:rPr>
          <w:sz w:val="20"/>
          <w:szCs w:val="20"/>
          <w:color w:val="auto"/>
        </w:rPr>
      </w:pPr>
    </w:p>
    <w:p>
      <w:pPr>
        <w:ind w:left="1840" w:hanging="335"/>
        <w:spacing w:after="0"/>
        <w:tabs>
          <w:tab w:leader="none" w:pos="1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322,565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-285115</wp:posOffset>
            </wp:positionV>
            <wp:extent cx="60801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 w:lineRule="exact"/>
        <w:rPr>
          <w:sz w:val="20"/>
          <w:szCs w:val="20"/>
          <w:color w:val="auto"/>
        </w:rPr>
      </w:pPr>
    </w:p>
    <w:p>
      <w:pPr>
        <w:ind w:left="1840" w:hanging="360"/>
        <w:spacing w:after="0"/>
        <w:tabs>
          <w:tab w:leader="none" w:pos="1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1" w:lineRule="exact"/>
        <w:rPr>
          <w:rFonts w:ascii="Arial" w:cs="Arial" w:eastAsia="Arial" w:hAnsi="Arial"/>
          <w:sz w:val="18"/>
          <w:szCs w:val="18"/>
          <w:color w:val="auto"/>
        </w:rPr>
      </w:pPr>
    </w:p>
    <w:p>
      <w:pPr>
        <w:ind w:left="1840" w:hanging="355"/>
        <w:spacing w:after="0"/>
        <w:tabs>
          <w:tab w:leader="none" w:pos="1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322,565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5715</wp:posOffset>
            </wp:positionV>
            <wp:extent cx="60801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80125" cy="1714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-285115</wp:posOffset>
            </wp:positionV>
            <wp:extent cx="60801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0125" cy="1714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-576580</wp:posOffset>
            </wp:positionV>
            <wp:extent cx="60801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7" w:lineRule="exact"/>
        <w:rPr>
          <w:sz w:val="20"/>
          <w:szCs w:val="20"/>
          <w:color w:val="auto"/>
        </w:rPr>
      </w:pPr>
    </w:p>
    <w:p>
      <w:pPr>
        <w:ind w:right="120"/>
        <w:spacing w:after="0" w:line="217"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5" w:lineRule="exact"/>
        <w:rPr>
          <w:sz w:val="20"/>
          <w:szCs w:val="20"/>
          <w:color w:val="auto"/>
        </w:rPr>
      </w:pPr>
    </w:p>
    <w:p>
      <w:pPr>
        <w:ind w:right="5360"/>
        <w:spacing w:after="0" w:line="282" w:lineRule="auto"/>
        <w:rPr>
          <w:sz w:val="20"/>
          <w:szCs w:val="20"/>
          <w:color w:val="auto"/>
        </w:rPr>
      </w:pPr>
      <w:r>
        <w:rPr>
          <w:rFonts w:ascii="Arial" w:cs="Arial" w:eastAsia="Arial" w:hAnsi="Arial"/>
          <w:sz w:val="18"/>
          <w:szCs w:val="18"/>
          <w:b w:val="1"/>
          <w:bCs w:val="1"/>
          <w:color w:val="auto"/>
        </w:rPr>
        <w:t xml:space="preserve">Item 6. Ownership of More than Five Percent on Behalf of Another Person </w:t>
      </w:r>
      <w:r>
        <w:rPr>
          <w:rFonts w:ascii="Arial" w:cs="Arial" w:eastAsia="Arial" w:hAnsi="Arial"/>
          <w:sz w:val="18"/>
          <w:szCs w:val="18"/>
          <w:color w:val="auto"/>
        </w:rPr>
        <w:t>Not applicable.</w:t>
      </w:r>
    </w:p>
    <w:p>
      <w:pPr>
        <w:spacing w:after="0" w:line="16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Not applicable.</w:t>
      </w:r>
    </w:p>
    <w:p>
      <w:pPr>
        <w:spacing w:after="0" w:line="1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Schroder Investment Management Ltd., and Schroder Investment Management North America Inc., are registered investment adviser with their respective home country regulator and under common control with the adviser. Schroder Investment Management Ltd. is located in the United Kingdom at 31 Gresham Street, London EC2V 7QA. Schroder Investment Management North America Inc. is located in the United States at 875 Third Avenue, New York, NY 10022. Schroder Investment Management North America Inc. disclaims the existence of a group.</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7"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February 9, 2017</w:t>
      </w:r>
    </w:p>
    <w:p>
      <w:pPr>
        <w:spacing w:after="0" w:line="225"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Karl Dasher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Karl Dasher**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1690"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Schroder Investment Management North America Inc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Authorized by Power of Attorney to sign on behalf of the following</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Advisor: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Schroder Investment Management North America Ltd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Schroder Investment Management Ltd</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00"/>
      </w:cols>
      <w:pgMar w:left="240"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2"/>
      <w:numFmt w:val="bullet"/>
      <w:start w:val="1"/>
    </w:lvl>
  </w:abstractNum>
  <w:abstractNum w:abstractNumId="4">
    <w:nsid w:val="DED7263"/>
    <w:multiLevelType w:val="hybridMultilevel"/>
    <w:lvl w:ilvl="0">
      <w:lvlJc w:val="left"/>
      <w:lvlText w:val="4"/>
      <w:numFmt w:val="bullet"/>
      <w:start w:val="1"/>
    </w:lvl>
  </w:abstractNum>
  <w:abstractNum w:abstractNumId="5">
    <w:nsid w:val="7FDCC233"/>
    <w:multiLevelType w:val="hybridMultilevel"/>
    <w:lvl w:ilvl="0">
      <w:lvlJc w:val="left"/>
      <w:lvlText w:val="5"/>
      <w:numFmt w:val="bullet"/>
      <w:start w:val="1"/>
    </w:lvl>
  </w:abstractNum>
  <w:abstractNum w:abstractNumId="6">
    <w:nsid w:val="1BEFD79F"/>
    <w:multiLevelType w:val="hybridMultilevel"/>
    <w:lvl w:ilvl="0">
      <w:lvlJc w:val="left"/>
      <w:lvlText w:val="6"/>
      <w:numFmt w:val="bullet"/>
      <w:start w:val="1"/>
    </w:lvl>
  </w:abstractNum>
  <w:abstractNum w:abstractNumId="7">
    <w:nsid w:val="41A7C4C9"/>
    <w:multiLevelType w:val="hybridMultilevel"/>
    <w:lvl w:ilvl="0">
      <w:lvlJc w:val="left"/>
      <w:lvlText w:val="7"/>
      <w:numFmt w:val="bullet"/>
      <w:start w:val="1"/>
    </w:lvl>
  </w:abstractNum>
  <w:abstractNum w:abstractNumId="8">
    <w:nsid w:val="6B68079A"/>
    <w:multiLevelType w:val="hybridMultilevel"/>
    <w:lvl w:ilvl="0">
      <w:lvlJc w:val="left"/>
      <w:lvlText w:val="8"/>
      <w:numFmt w:val="bullet"/>
      <w:start w:val="1"/>
    </w:lvl>
  </w:abstractNum>
  <w:abstractNum w:abstractNumId="9">
    <w:nsid w:val="4E6AFB66"/>
    <w:multiLevelType w:val="hybridMultilevel"/>
    <w:lvl w:ilvl="0">
      <w:lvlJc w:val="left"/>
      <w:lvlText w:val="9"/>
      <w:numFmt w:val="bullet"/>
      <w:start w:val="1"/>
    </w:lvl>
  </w:abstractNum>
  <w:abstractNum w:abstractNumId="10">
    <w:nsid w:val="25E45D32"/>
    <w:multiLevelType w:val="hybridMultilevel"/>
    <w:lvl w:ilvl="0">
      <w:lvlJc w:val="left"/>
      <w:lvlText w:val="1"/>
      <w:numFmt w:val="bullet"/>
      <w:start w:val="1"/>
    </w:lvl>
  </w:abstractNum>
  <w:abstractNum w:abstractNumId="11">
    <w:nsid w:val="519B500D"/>
    <w:multiLevelType w:val="hybridMultilevel"/>
    <w:lvl w:ilvl="0">
      <w:lvlJc w:val="left"/>
      <w:lvlText w:val="2"/>
      <w:numFmt w:val="bullet"/>
      <w:start w:val="1"/>
    </w:lvl>
  </w:abstractNum>
  <w:abstractNum w:abstractNumId="12">
    <w:nsid w:val="431BD7B7"/>
    <w:multiLevelType w:val="hybridMultilevel"/>
    <w:lvl w:ilvl="0">
      <w:lvlJc w:val="left"/>
      <w:lvlText w:val="4"/>
      <w:numFmt w:val="bullet"/>
      <w:start w:val="1"/>
    </w:lvl>
  </w:abstractNum>
  <w:abstractNum w:abstractNumId="13">
    <w:nsid w:val="3F2DBA31"/>
    <w:multiLevelType w:val="hybridMultilevel"/>
    <w:lvl w:ilvl="0">
      <w:lvlJc w:val="left"/>
      <w:lvlText w:val="6"/>
      <w:numFmt w:val="bullet"/>
      <w:start w:val="1"/>
    </w:lvl>
  </w:abstractNum>
  <w:abstractNum w:abstractNumId="14">
    <w:nsid w:val="7C83E458"/>
    <w:multiLevelType w:val="hybridMultilevel"/>
    <w:lvl w:ilvl="0">
      <w:lvlJc w:val="left"/>
      <w:lvlText w:val="7"/>
      <w:numFmt w:val="bullet"/>
      <w:start w:val="1"/>
    </w:lvl>
  </w:abstractNum>
  <w:abstractNum w:abstractNumId="15">
    <w:nsid w:val="257130A3"/>
    <w:multiLevelType w:val="hybridMultilevel"/>
    <w:lvl w:ilvl="0">
      <w:lvlJc w:val="left"/>
      <w:lvlText w:val="8"/>
      <w:numFmt w:val="bullet"/>
      <w:start w:val="1"/>
    </w:lvl>
  </w:abstractNum>
  <w:abstractNum w:abstractNumId="16">
    <w:nsid w:val="62BBD95A"/>
    <w:multiLevelType w:val="hybridMultilevel"/>
    <w:lvl w:ilvl="0">
      <w:lvlJc w:val="left"/>
      <w:lvlText w:val="9"/>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1"/>
    </w:lvl>
    <w:lvl w:ilvl="1">
      <w:lvlJc w:val="left"/>
      <w:lvlText w:val="(%2)"/>
      <w:numFmt w:val="lowerRoman"/>
      <w:start w:val="1"/>
    </w:lvl>
  </w:abstractNum>
  <w:abstractNum w:abstractNumId="21">
    <w:nsid w:val="2443A858"/>
    <w:multiLevelType w:val="hybridMultilevel"/>
    <w:lvl w:ilvl="0">
      <w:lvlJc w:val="left"/>
      <w:lvlText w:val="(%1)"/>
      <w:numFmt w:val="lowerRoman"/>
      <w:start w:val="2"/>
    </w:lvl>
  </w:abstractNum>
  <w:abstractNum w:abstractNumId="22">
    <w:nsid w:val="2D1D5A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2019-12-05T08:35:31Z</dcterms:created>
  <dcterms:modified xsi:type="dcterms:W3CDTF">2019-12-05T08:35:31Z</dcterms:modified>
</cp:coreProperties>
</file>