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0"/>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FORM 8-K/A</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CURRENT REPORT</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(Amendment No. 1)</w:t>
      </w:r>
    </w:p>
    <w:p>
      <w:pPr>
        <w:spacing w:after="0" w:line="17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Date of Report (Date of Earliest Event Reported): September 22, 2003</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1"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142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7"/>
              </w:rPr>
              <w:t>Delaware</w:t>
            </w:r>
          </w:p>
        </w:tc>
        <w:tc>
          <w:tcPr>
            <w:tcW w:w="318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1-6714</w:t>
            </w:r>
          </w:p>
        </w:tc>
        <w:tc>
          <w:tcPr>
            <w:tcW w:w="160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7"/>
              </w:rPr>
              <w:t>53-0182885</w:t>
            </w:r>
          </w:p>
        </w:tc>
      </w:tr>
      <w:tr>
        <w:trPr>
          <w:trHeight w:val="171"/>
        </w:trPr>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(State or other</w:t>
            </w:r>
          </w:p>
        </w:tc>
        <w:tc>
          <w:tcPr>
            <w:tcW w:w="318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9"/>
              </w:rPr>
              <w:t>(Commission File Number)</w:t>
            </w:r>
          </w:p>
        </w:tc>
        <w:tc>
          <w:tcPr>
            <w:tcW w:w="160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(IRS Employer</w:t>
            </w:r>
          </w:p>
        </w:tc>
      </w:tr>
      <w:tr>
        <w:trPr>
          <w:trHeight w:val="171"/>
        </w:trPr>
        <w:tc>
          <w:tcPr>
            <w:tcW w:w="142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8"/>
              </w:rPr>
              <w:t>jurisdiction</w:t>
            </w:r>
          </w:p>
        </w:tc>
        <w:tc>
          <w:tcPr>
            <w:tcW w:w="3180" w:type="dxa"/>
            <w:vAlign w:val="bottom"/>
          </w:tcPr>
          <w:p>
            <w:pPr>
              <w:spacing w:after="0"/>
              <w:rPr>
                <w:sz w:val="14"/>
                <w:szCs w:val="14"/>
                <w:color w:val="auto"/>
              </w:rPr>
            </w:pPr>
          </w:p>
        </w:tc>
        <w:tc>
          <w:tcPr>
            <w:tcW w:w="160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8"/>
              </w:rPr>
              <w:t>Identification</w:t>
            </w:r>
          </w:p>
        </w:tc>
      </w:tr>
      <w:tr>
        <w:trPr>
          <w:trHeight w:val="171"/>
        </w:trPr>
        <w:tc>
          <w:tcPr>
            <w:tcW w:w="4600" w:type="dxa"/>
            <w:vAlign w:val="bottom"/>
            <w:gridSpan w:val="2"/>
          </w:tcPr>
          <w:p>
            <w:pPr>
              <w:jc w:val="center"/>
              <w:ind w:right="3026"/>
              <w:spacing w:after="0"/>
              <w:rPr>
                <w:sz w:val="20"/>
                <w:szCs w:val="20"/>
                <w:color w:val="auto"/>
              </w:rPr>
            </w:pPr>
            <w:r>
              <w:rPr>
                <w:rFonts w:ascii="Courier New" w:cs="Courier New" w:eastAsia="Courier New" w:hAnsi="Courier New"/>
                <w:sz w:val="15"/>
                <w:szCs w:val="15"/>
                <w:color w:val="auto"/>
                <w:w w:val="98"/>
              </w:rPr>
              <w:t>of incorporation)</w:t>
            </w:r>
          </w:p>
        </w:tc>
        <w:tc>
          <w:tcPr>
            <w:tcW w:w="160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Number)</w:t>
            </w:r>
          </w:p>
        </w:tc>
      </w:tr>
      <w:tr>
        <w:trPr>
          <w:trHeight w:val="341"/>
        </w:trPr>
        <w:tc>
          <w:tcPr>
            <w:tcW w:w="1420" w:type="dxa"/>
            <w:vAlign w:val="bottom"/>
          </w:tcPr>
          <w:p>
            <w:pPr>
              <w:spacing w:after="0"/>
              <w:rPr>
                <w:sz w:val="24"/>
                <w:szCs w:val="24"/>
                <w:color w:val="auto"/>
              </w:rPr>
            </w:pPr>
          </w:p>
        </w:tc>
        <w:tc>
          <w:tcPr>
            <w:tcW w:w="3180" w:type="dxa"/>
            <w:vAlign w:val="bottom"/>
          </w:tcPr>
          <w:p>
            <w:pPr>
              <w:jc w:val="center"/>
              <w:ind w:right="1166"/>
              <w:spacing w:after="0"/>
              <w:rPr>
                <w:sz w:val="20"/>
                <w:szCs w:val="20"/>
                <w:color w:val="auto"/>
              </w:rPr>
            </w:pPr>
            <w:r>
              <w:rPr>
                <w:rFonts w:ascii="Courier New" w:cs="Courier New" w:eastAsia="Courier New" w:hAnsi="Courier New"/>
                <w:sz w:val="15"/>
                <w:szCs w:val="15"/>
                <w:color w:val="auto"/>
                <w:w w:val="97"/>
              </w:rPr>
              <w:t>1150 15th Street, N.W.</w:t>
            </w:r>
          </w:p>
        </w:tc>
        <w:tc>
          <w:tcPr>
            <w:tcW w:w="160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7"/>
              </w:rPr>
              <w:t>20071</w:t>
            </w:r>
          </w:p>
        </w:tc>
      </w:tr>
      <w:tr>
        <w:trPr>
          <w:trHeight w:val="171"/>
        </w:trPr>
        <w:tc>
          <w:tcPr>
            <w:tcW w:w="1420" w:type="dxa"/>
            <w:vAlign w:val="bottom"/>
          </w:tcPr>
          <w:p>
            <w:pPr>
              <w:spacing w:after="0"/>
              <w:rPr>
                <w:sz w:val="14"/>
                <w:szCs w:val="14"/>
                <w:color w:val="auto"/>
              </w:rPr>
            </w:pPr>
          </w:p>
        </w:tc>
        <w:tc>
          <w:tcPr>
            <w:tcW w:w="3180" w:type="dxa"/>
            <w:vAlign w:val="bottom"/>
          </w:tcPr>
          <w:p>
            <w:pPr>
              <w:jc w:val="center"/>
              <w:ind w:right="1186"/>
              <w:spacing w:after="0"/>
              <w:rPr>
                <w:sz w:val="20"/>
                <w:szCs w:val="20"/>
                <w:color w:val="auto"/>
              </w:rPr>
            </w:pPr>
            <w:r>
              <w:rPr>
                <w:rFonts w:ascii="Courier New" w:cs="Courier New" w:eastAsia="Courier New" w:hAnsi="Courier New"/>
                <w:sz w:val="15"/>
                <w:szCs w:val="15"/>
                <w:color w:val="auto"/>
                <w:w w:val="98"/>
              </w:rPr>
              <w:t>Washington, DC</w:t>
            </w:r>
          </w:p>
        </w:tc>
        <w:tc>
          <w:tcPr>
            <w:tcW w:w="1600" w:type="dxa"/>
            <w:vAlign w:val="bottom"/>
          </w:tcPr>
          <w:p>
            <w:pPr>
              <w:jc w:val="center"/>
              <w:ind w:left="286"/>
              <w:spacing w:after="0"/>
              <w:rPr>
                <w:sz w:val="20"/>
                <w:szCs w:val="20"/>
                <w:color w:val="auto"/>
              </w:rPr>
            </w:pPr>
            <w:r>
              <w:rPr>
                <w:rFonts w:ascii="Courier New" w:cs="Courier New" w:eastAsia="Courier New" w:hAnsi="Courier New"/>
                <w:sz w:val="15"/>
                <w:szCs w:val="15"/>
                <w:color w:val="auto"/>
                <w:w w:val="97"/>
              </w:rPr>
              <w:t>(Zip Code)</w:t>
            </w:r>
          </w:p>
        </w:tc>
      </w:tr>
      <w:tr>
        <w:trPr>
          <w:trHeight w:val="171"/>
        </w:trPr>
        <w:tc>
          <w:tcPr>
            <w:tcW w:w="460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8"/>
              </w:rPr>
              <w:t>(Address of principal executive offices)</w:t>
            </w:r>
          </w:p>
        </w:tc>
        <w:tc>
          <w:tcPr>
            <w:tcW w:w="1600" w:type="dxa"/>
            <w:vAlign w:val="bottom"/>
          </w:tcPr>
          <w:p>
            <w:pPr>
              <w:spacing w:after="0"/>
              <w:rPr>
                <w:sz w:val="14"/>
                <w:szCs w:val="14"/>
                <w:color w:val="auto"/>
              </w:rPr>
            </w:pPr>
          </w:p>
        </w:tc>
      </w:tr>
      <w:tr>
        <w:trPr>
          <w:trHeight w:val="341"/>
        </w:trPr>
        <w:tc>
          <w:tcPr>
            <w:tcW w:w="1420" w:type="dxa"/>
            <w:vAlign w:val="bottom"/>
          </w:tcPr>
          <w:p>
            <w:pPr>
              <w:spacing w:after="0"/>
              <w:rPr>
                <w:sz w:val="24"/>
                <w:szCs w:val="24"/>
                <w:color w:val="auto"/>
              </w:rPr>
            </w:pPr>
          </w:p>
        </w:tc>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(202) 334-6000</w:t>
            </w:r>
          </w:p>
        </w:tc>
        <w:tc>
          <w:tcPr>
            <w:tcW w:w="1600" w:type="dxa"/>
            <w:vAlign w:val="bottom"/>
          </w:tcPr>
          <w:p>
            <w:pPr>
              <w:spacing w:after="0"/>
              <w:rPr>
                <w:sz w:val="24"/>
                <w:szCs w:val="24"/>
                <w:color w:val="auto"/>
              </w:rPr>
            </w:pPr>
          </w:p>
        </w:tc>
      </w:tr>
    </w:tbl>
    <w:p>
      <w:pPr>
        <w:spacing w:after="0" w:line="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1" w:lineRule="exact"/>
        <w:rPr>
          <w:sz w:val="24"/>
          <w:szCs w:val="24"/>
          <w:color w:val="auto"/>
        </w:rPr>
      </w:pPr>
    </w:p>
    <w:p>
      <w:pPr>
        <w:jc w:val="center"/>
        <w:ind w:right="3290"/>
        <w:spacing w:after="0"/>
        <w:rPr>
          <w:sz w:val="20"/>
          <w:szCs w:val="20"/>
          <w:color w:val="auto"/>
        </w:rPr>
      </w:pPr>
      <w:r>
        <w:rPr>
          <w:rFonts w:ascii="Courier New" w:cs="Courier New" w:eastAsia="Courier New" w:hAnsi="Courier New"/>
          <w:sz w:val="15"/>
          <w:szCs w:val="15"/>
          <w:color w:val="auto"/>
        </w:rPr>
        <w:t>Not Applicable</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right"/>
        <w:ind w:right="3299"/>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4"/>
          <w:szCs w:val="24"/>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Corporate Restructuring</w:t>
      </w:r>
    </w:p>
    <w:p>
      <w:pPr>
        <w:spacing w:after="0" w:line="174" w:lineRule="exact"/>
        <w:rPr>
          <w:sz w:val="24"/>
          <w:szCs w:val="24"/>
          <w:color w:val="auto"/>
        </w:rPr>
      </w:pPr>
    </w:p>
    <w:p>
      <w:pPr>
        <w:ind w:left="9" w:right="3399" w:firstLine="444"/>
        <w:spacing w:after="0" w:line="259" w:lineRule="auto"/>
        <w:rPr>
          <w:sz w:val="20"/>
          <w:szCs w:val="20"/>
          <w:color w:val="auto"/>
        </w:rPr>
      </w:pPr>
      <w:r>
        <w:rPr>
          <w:rFonts w:ascii="Courier New" w:cs="Courier New" w:eastAsia="Courier New" w:hAnsi="Courier New"/>
          <w:sz w:val="14"/>
          <w:szCs w:val="14"/>
          <w:color w:val="auto"/>
        </w:rPr>
        <w:t>On September 22, 2003, The Washington Post Company (the "Company") announced that it has completed an internal corporate restructuring (the "Restructuring"). The principal purpose of the Restructuring was to separate the Company's Washington Post newspaper publishing business into a subsidiary of a newly formed public holding company (the "Holding Company"), which has assumed the corporate name of "The Washington Post Company". Pursuant to Rule 12g-3(a) under the Securities Exchange Act of 1934, as amended (the "Exchange Act"), the Class B Common Stock of the Holding Company is deemed to be registered under Section 12(b) of the Exchange Act.</w:t>
      </w:r>
    </w:p>
    <w:p>
      <w:pPr>
        <w:spacing w:after="0" w:line="166" w:lineRule="exact"/>
        <w:rPr>
          <w:sz w:val="24"/>
          <w:szCs w:val="24"/>
          <w:color w:val="auto"/>
        </w:rPr>
      </w:pPr>
    </w:p>
    <w:p>
      <w:pPr>
        <w:jc w:val="both"/>
        <w:ind w:left="9" w:right="3839" w:firstLine="444"/>
        <w:spacing w:after="0" w:line="271" w:lineRule="auto"/>
        <w:rPr>
          <w:sz w:val="20"/>
          <w:szCs w:val="20"/>
          <w:color w:val="auto"/>
        </w:rPr>
      </w:pPr>
      <w:r>
        <w:rPr>
          <w:rFonts w:ascii="Courier New" w:cs="Courier New" w:eastAsia="Courier New" w:hAnsi="Courier New"/>
          <w:sz w:val="14"/>
          <w:szCs w:val="14"/>
          <w:color w:val="auto"/>
        </w:rPr>
        <w:t>A copy of the press release further describing the Restructuring is attached hereto as Exhibit 99.1 and is incorporated herein by reference.</w:t>
      </w:r>
    </w:p>
    <w:p>
      <w:pPr>
        <w:spacing w:after="0" w:line="322" w:lineRule="exact"/>
        <w:rPr>
          <w:sz w:val="24"/>
          <w:szCs w:val="24"/>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1" w:lineRule="exact"/>
        <w:rPr>
          <w:sz w:val="24"/>
          <w:szCs w:val="24"/>
          <w:color w:val="auto"/>
        </w:rPr>
      </w:pPr>
    </w:p>
    <w:p>
      <w:pPr>
        <w:ind w:left="889" w:hanging="889"/>
        <w:spacing w:after="0"/>
        <w:tabs>
          <w:tab w:leader="none" w:pos="8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1"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Description</w:t>
            </w:r>
          </w:p>
        </w:tc>
        <w:tc>
          <w:tcPr>
            <w:tcW w:w="418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Agreement and Plan of Merger dated as of September 19,</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2003, among</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The Washington Post Company, TWPC, Inc. and WP</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Company.</w:t>
            </w:r>
          </w:p>
        </w:tc>
        <w:tc>
          <w:tcPr>
            <w:tcW w:w="418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Transfer Agreement dated as of September 22, 2003, between</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WP Company LLC (formerly known as The Washington Post</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Company) and The Washington Post Company (formerly known as</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w w:val="96"/>
              </w:rPr>
              <w:t>TWPC, Inc.).</w:t>
            </w:r>
          </w:p>
        </w:tc>
        <w:tc>
          <w:tcPr>
            <w:tcW w:w="418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Amended and</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Restated Certificate of Incorporation of The</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Washington Post Company (formerly known as TWPC, Inc.)</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dated as of</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September 22, 2003.</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Certificate</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of Designation of Series A Preferred Stock of</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The Washington Post Company (formerly known as TWPC, Inc.)</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dated as of</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September 22, 2003.</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Amended and</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Restated Certificate of Incorporation of WP</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 (formerly known as The Washington Post Company)</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dated as of</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September 22, 2003.</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By-Laws of The Washington Post Company (formerly known as</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TWPC, Inc. as amended and restated through</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September 22, 2003.</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First Supplemental Indenture dated as of September 22,</w:t>
            </w:r>
          </w:p>
        </w:tc>
      </w:tr>
      <w:tr>
        <w:trPr>
          <w:trHeight w:val="171"/>
        </w:trPr>
        <w:tc>
          <w:tcPr>
            <w:tcW w:w="132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2003, among</w:t>
            </w:r>
          </w:p>
        </w:tc>
        <w:tc>
          <w:tcPr>
            <w:tcW w:w="4180" w:type="dxa"/>
            <w:vAlign w:val="bottom"/>
          </w:tcPr>
          <w:p>
            <w:pPr>
              <w:spacing w:after="0"/>
              <w:rPr>
                <w:sz w:val="20"/>
                <w:szCs w:val="20"/>
                <w:color w:val="auto"/>
              </w:rPr>
            </w:pPr>
            <w:r>
              <w:rPr>
                <w:rFonts w:ascii="Courier New" w:cs="Courier New" w:eastAsia="Courier New" w:hAnsi="Courier New"/>
                <w:sz w:val="15"/>
                <w:szCs w:val="15"/>
                <w:color w:val="auto"/>
              </w:rPr>
              <w:t>WP Company LLC (formerly known as The</w:t>
            </w:r>
          </w:p>
        </w:tc>
      </w:tr>
      <w:tr>
        <w:trPr>
          <w:trHeight w:val="171"/>
        </w:trPr>
        <w:tc>
          <w:tcPr>
            <w:tcW w:w="1320" w:type="dxa"/>
            <w:vAlign w:val="bottom"/>
          </w:tcPr>
          <w:p>
            <w:pPr>
              <w:spacing w:after="0"/>
              <w:rPr>
                <w:sz w:val="14"/>
                <w:szCs w:val="14"/>
                <w:color w:val="auto"/>
              </w:rPr>
            </w:pPr>
          </w:p>
        </w:tc>
        <w:tc>
          <w:tcPr>
            <w:tcW w:w="56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Washington Post Company), the Company (formerly</w:t>
            </w:r>
          </w:p>
        </w:tc>
      </w:tr>
    </w:tbl>
    <w:p>
      <w:pPr>
        <w:sectPr>
          <w:pgSz w:w="11900" w:h="16838" w:orient="portrait"/>
          <w:cols w:equalWidth="0" w:num="1">
            <w:col w:w="10228"/>
          </w:cols>
          <w:pgMar w:left="231" w:top="230" w:right="1440" w:bottom="366" w:gutter="0" w:footer="0" w:header="0"/>
        </w:sectPr>
      </w:pPr>
    </w:p>
    <w:bookmarkStart w:id="1" w:name="page2"/>
    <w:bookmarkEnd w:id="1"/>
    <w:p>
      <w:pPr>
        <w:jc w:val="right"/>
        <w:ind w:right="3299"/>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8"/>
              </w:rPr>
              <w:t>known as TWPC, Inc.) and Bank One, NA, as successor to The</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First National Bank of Chicago, as trustee, to the</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Indenture dated as of February 17, 1999 between The</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Washington Post Company and The First National Bank of</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Chicago, as trustee (which Indenture is incorporated by</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8"/>
              </w:rPr>
              <w:t>reference to Exhibit 4.3 to the Company's Annual Report on</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Form 10-K for the fiscal year ended January 3, 1999).</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364-Day Credit Agreement dated as of August 13, 2003,</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among the Company, the banks, financial institutions and</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other institutional lenders named therein and Citibank,</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N.A., as administrative agent for the lenders.</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Consent and Amendment No. 1 dated as of August 13, 2003,</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to the 5-Year Credit Agreement dated as of August 14,</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8"/>
              </w:rPr>
              <w:t>2002, among the Company, the banks, financial institutions</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and other institutional lenders, named therein and</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Citibank, N.A., as agent for the lenders (which 5-Year</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Credit Agreement is incorporated by reference to Exhibit</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8"/>
              </w:rPr>
              <w:t>4.4 to the Company's Quarterly Report on Form 10-Q for the</w:t>
            </w:r>
          </w:p>
        </w:tc>
      </w:tr>
      <w:tr>
        <w:trPr>
          <w:trHeight w:val="171"/>
        </w:trPr>
        <w:tc>
          <w:tcPr>
            <w:tcW w:w="1020" w:type="dxa"/>
            <w:vAlign w:val="bottom"/>
          </w:tcPr>
          <w:p>
            <w:pPr>
              <w:spacing w:after="0"/>
              <w:rPr>
                <w:sz w:val="14"/>
                <w:szCs w:val="14"/>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quarter ended September 29, 2002).</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Press Release dated September 23, 2003.</w:t>
            </w:r>
          </w:p>
        </w:tc>
      </w:tr>
    </w:tbl>
    <w:p>
      <w:pPr>
        <w:sectPr>
          <w:pgSz w:w="11900" w:h="16838" w:orient="portrait"/>
          <w:cols w:equalWidth="0" w:num="1">
            <w:col w:w="10219"/>
          </w:cols>
          <w:pgMar w:left="240" w:top="628" w:right="1440" w:bottom="1440" w:gutter="0" w:footer="0" w:header="0"/>
        </w:sectPr>
      </w:pPr>
    </w:p>
    <w:bookmarkStart w:id="2" w:name="page3"/>
    <w:bookmarkEnd w:id="2"/>
    <w:p>
      <w:pPr>
        <w:jc w:val="right"/>
        <w:ind w:right="3299"/>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The Washington Post Company</w:t>
      </w:r>
    </w:p>
    <w:p>
      <w:pPr>
        <w:sectPr>
          <w:pgSz w:w="11900" w:h="16838" w:orient="portrait"/>
          <w:cols w:equalWidth="0" w:num="1">
            <w:col w:w="10219"/>
          </w:cols>
          <w:pgMar w:left="240" w:top="628"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22, 2003</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John B. Morse, Jr.</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0"/>
        <w:spacing w:after="0"/>
        <w:tabs>
          <w:tab w:leader="none" w:pos="960" w:val="left"/>
        </w:tabs>
        <w:rPr>
          <w:sz w:val="20"/>
          <w:szCs w:val="20"/>
          <w:color w:val="auto"/>
        </w:rPr>
      </w:pPr>
      <w:r>
        <w:rPr>
          <w:rFonts w:ascii="Courier New" w:cs="Courier New" w:eastAsia="Courier New" w:hAnsi="Courier New"/>
          <w:sz w:val="15"/>
          <w:szCs w:val="15"/>
          <w:color w:val="auto"/>
        </w:rPr>
        <w:t>Name:</w:t>
        <w:tab/>
        <w:t>John B. Morse, Jr.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Vice President - Finance</w:t>
      </w:r>
    </w:p>
    <w:p>
      <w:pPr>
        <w:sectPr>
          <w:pgSz w:w="11900" w:h="16838" w:orient="portrait"/>
          <w:cols w:equalWidth="0" w:num="3">
            <w:col w:w="440" w:space="180"/>
            <w:col w:w="2380" w:space="720"/>
            <w:col w:w="6499"/>
          </w:cols>
          <w:pgMar w:left="240" w:top="628" w:right="1440" w:bottom="1440" w:gutter="0" w:footer="0" w:header="0"/>
          <w:type w:val="continuous"/>
        </w:sectPr>
      </w:pPr>
    </w:p>
    <w:bookmarkStart w:id="3" w:name="page4"/>
    <w:bookmarkEnd w:id="3"/>
    <w:p>
      <w:pPr>
        <w:ind w:left="682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628"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3" w:lineRule="exact"/>
        <w:rPr>
          <w:sz w:val="20"/>
          <w:szCs w:val="20"/>
          <w:color w:val="auto"/>
        </w:rPr>
      </w:pPr>
    </w:p>
    <w:p>
      <w:pPr>
        <w:sectPr>
          <w:pgSz w:w="11900" w:h="16838" w:orient="portrait"/>
          <w:cols w:equalWidth="0" w:num="2">
            <w:col w:w="2820" w:space="720"/>
            <w:col w:w="667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2.1</w:t>
      </w:r>
    </w:p>
    <w:p>
      <w:pPr>
        <w:spacing w:after="0" w:line="20" w:lineRule="exact"/>
        <w:rPr>
          <w:sz w:val="20"/>
          <w:szCs w:val="20"/>
          <w:color w:val="auto"/>
        </w:rPr>
      </w:pPr>
      <w:r>
        <w:rPr>
          <w:sz w:val="20"/>
          <w:szCs w:val="20"/>
          <w:color w:val="auto"/>
        </w:rPr>
        <w:br w:type="column"/>
      </w:r>
    </w:p>
    <w:p>
      <w:pPr>
        <w:ind w:right="3399"/>
        <w:spacing w:after="0" w:line="239" w:lineRule="auto"/>
        <w:rPr>
          <w:sz w:val="20"/>
          <w:szCs w:val="20"/>
          <w:color w:val="auto"/>
        </w:rPr>
      </w:pPr>
      <w:r>
        <w:rPr>
          <w:rFonts w:ascii="Courier New" w:cs="Courier New" w:eastAsia="Courier New" w:hAnsi="Courier New"/>
          <w:sz w:val="15"/>
          <w:szCs w:val="15"/>
          <w:color w:val="auto"/>
        </w:rPr>
        <w:t>Agreement and Plan of Merger dated as of September 17, 2003, among The Washington Post Company, TWPC, Inc. and WP Company.</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2.2</w:t>
      </w:r>
    </w:p>
    <w:p>
      <w:pPr>
        <w:spacing w:after="0" w:line="20" w:lineRule="exact"/>
        <w:rPr>
          <w:sz w:val="20"/>
          <w:szCs w:val="20"/>
          <w:color w:val="auto"/>
        </w:rPr>
      </w:pPr>
      <w:r>
        <w:rPr>
          <w:sz w:val="20"/>
          <w:szCs w:val="20"/>
          <w:color w:val="auto"/>
        </w:rPr>
        <w:br w:type="column"/>
      </w:r>
    </w:p>
    <w:p>
      <w:pPr>
        <w:ind w:right="3299"/>
        <w:spacing w:after="0" w:line="239" w:lineRule="auto"/>
        <w:rPr>
          <w:sz w:val="20"/>
          <w:szCs w:val="20"/>
          <w:color w:val="auto"/>
        </w:rPr>
      </w:pPr>
      <w:r>
        <w:rPr>
          <w:rFonts w:ascii="Courier New" w:cs="Courier New" w:eastAsia="Courier New" w:hAnsi="Courier New"/>
          <w:sz w:val="15"/>
          <w:szCs w:val="15"/>
          <w:color w:val="auto"/>
        </w:rPr>
        <w:t>Transfer Agreement dated as of September 22, 2003, between WP Company LLC (formerly known as The Washington Post Company) and The Washington Post Company (formerly known as TWPC, Inc.).</w:t>
      </w:r>
    </w:p>
    <w:p>
      <w:pPr>
        <w:spacing w:after="0" w:line="176"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3.1</w:t>
      </w:r>
    </w:p>
    <w:p>
      <w:pPr>
        <w:spacing w:after="0" w:line="20" w:lineRule="exact"/>
        <w:rPr>
          <w:sz w:val="20"/>
          <w:szCs w:val="20"/>
          <w:color w:val="auto"/>
        </w:rPr>
      </w:pPr>
      <w:r>
        <w:rPr>
          <w:sz w:val="20"/>
          <w:szCs w:val="20"/>
          <w:color w:val="auto"/>
        </w:rPr>
        <w:br w:type="column"/>
      </w:r>
    </w:p>
    <w:p>
      <w:pPr>
        <w:ind w:right="3579"/>
        <w:spacing w:after="0" w:line="239" w:lineRule="auto"/>
        <w:rPr>
          <w:sz w:val="20"/>
          <w:szCs w:val="20"/>
          <w:color w:val="auto"/>
        </w:rPr>
      </w:pPr>
      <w:r>
        <w:rPr>
          <w:rFonts w:ascii="Courier New" w:cs="Courier New" w:eastAsia="Courier New" w:hAnsi="Courier New"/>
          <w:sz w:val="15"/>
          <w:szCs w:val="15"/>
          <w:color w:val="auto"/>
        </w:rPr>
        <w:t>Amended and Restated Certificate of Incorporation of The Washington Post Company (formerly known as TWPC, Inc.) dated as of September 22, 2003.</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3.2</w:t>
      </w:r>
    </w:p>
    <w:p>
      <w:pPr>
        <w:spacing w:after="0" w:line="20" w:lineRule="exact"/>
        <w:rPr>
          <w:sz w:val="20"/>
          <w:szCs w:val="20"/>
          <w:color w:val="auto"/>
        </w:rPr>
      </w:pPr>
      <w:r>
        <w:rPr>
          <w:sz w:val="20"/>
          <w:szCs w:val="20"/>
          <w:color w:val="auto"/>
        </w:rPr>
        <w:br w:type="column"/>
      </w:r>
    </w:p>
    <w:p>
      <w:pPr>
        <w:jc w:val="both"/>
        <w:ind w:right="3399"/>
        <w:spacing w:after="0" w:line="239" w:lineRule="auto"/>
        <w:rPr>
          <w:sz w:val="20"/>
          <w:szCs w:val="20"/>
          <w:color w:val="auto"/>
        </w:rPr>
      </w:pPr>
      <w:r>
        <w:rPr>
          <w:rFonts w:ascii="Courier New" w:cs="Courier New" w:eastAsia="Courier New" w:hAnsi="Courier New"/>
          <w:sz w:val="15"/>
          <w:szCs w:val="15"/>
          <w:color w:val="auto"/>
        </w:rPr>
        <w:t>Certificate of Designation of Series A Preferred Stock of The Washington Post Company (formerly known as TWPC, Inc.) dated as of September 22, 2003.</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3.3</w:t>
      </w:r>
    </w:p>
    <w:p>
      <w:pPr>
        <w:spacing w:after="0" w:line="20" w:lineRule="exact"/>
        <w:rPr>
          <w:sz w:val="20"/>
          <w:szCs w:val="20"/>
          <w:color w:val="auto"/>
        </w:rPr>
      </w:pPr>
      <w:r>
        <w:rPr>
          <w:sz w:val="20"/>
          <w:szCs w:val="20"/>
          <w:color w:val="auto"/>
        </w:rPr>
        <w:br w:type="column"/>
      </w:r>
    </w:p>
    <w:p>
      <w:pPr>
        <w:jc w:val="both"/>
        <w:ind w:right="3659"/>
        <w:spacing w:after="0" w:line="239" w:lineRule="auto"/>
        <w:rPr>
          <w:sz w:val="20"/>
          <w:szCs w:val="20"/>
          <w:color w:val="auto"/>
        </w:rPr>
      </w:pPr>
      <w:r>
        <w:rPr>
          <w:rFonts w:ascii="Courier New" w:cs="Courier New" w:eastAsia="Courier New" w:hAnsi="Courier New"/>
          <w:sz w:val="15"/>
          <w:szCs w:val="15"/>
          <w:color w:val="auto"/>
        </w:rPr>
        <w:t>Amended and Restated Certificate of Incorporation of WP Company (formerly known as The Washington Post Company) dated as of September 22, 2003.</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3.4</w:t>
      </w:r>
    </w:p>
    <w:p>
      <w:pPr>
        <w:spacing w:after="0" w:line="20" w:lineRule="exact"/>
        <w:rPr>
          <w:sz w:val="20"/>
          <w:szCs w:val="20"/>
          <w:color w:val="auto"/>
        </w:rPr>
      </w:pPr>
      <w:r>
        <w:rPr>
          <w:sz w:val="20"/>
          <w:szCs w:val="20"/>
          <w:color w:val="auto"/>
        </w:rPr>
        <w:br w:type="column"/>
      </w:r>
    </w:p>
    <w:p>
      <w:pPr>
        <w:jc w:val="both"/>
        <w:ind w:right="3479"/>
        <w:spacing w:after="0" w:line="239" w:lineRule="auto"/>
        <w:rPr>
          <w:sz w:val="20"/>
          <w:szCs w:val="20"/>
          <w:color w:val="auto"/>
        </w:rPr>
      </w:pPr>
      <w:r>
        <w:rPr>
          <w:rFonts w:ascii="Courier New" w:cs="Courier New" w:eastAsia="Courier New" w:hAnsi="Courier New"/>
          <w:sz w:val="15"/>
          <w:szCs w:val="15"/>
          <w:color w:val="auto"/>
        </w:rPr>
        <w:t>By-Laws of The Washington Post Company (formerly known as TWPC, Inc.) as amended and restated through September 22, 2003.</w:t>
      </w:r>
    </w:p>
    <w:p>
      <w:pPr>
        <w:spacing w:after="0" w:line="175"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4.1</w:t>
      </w:r>
    </w:p>
    <w:p>
      <w:pPr>
        <w:spacing w:after="0" w:line="20" w:lineRule="exact"/>
        <w:rPr>
          <w:sz w:val="20"/>
          <w:szCs w:val="20"/>
          <w:color w:val="auto"/>
        </w:rPr>
      </w:pPr>
      <w:r>
        <w:rPr>
          <w:sz w:val="20"/>
          <w:szCs w:val="20"/>
          <w:color w:val="auto"/>
        </w:rPr>
        <w:br w:type="column"/>
      </w:r>
    </w:p>
    <w:p>
      <w:pPr>
        <w:ind w:right="3219"/>
        <w:spacing w:after="0"/>
        <w:rPr>
          <w:sz w:val="20"/>
          <w:szCs w:val="20"/>
          <w:color w:val="auto"/>
        </w:rPr>
      </w:pPr>
      <w:r>
        <w:rPr>
          <w:rFonts w:ascii="Courier New" w:cs="Courier New" w:eastAsia="Courier New" w:hAnsi="Courier New"/>
          <w:sz w:val="15"/>
          <w:szCs w:val="15"/>
          <w:color w:val="auto"/>
        </w:rPr>
        <w:t>First Supplemental Indenture dated as of September 22, 2003, among WP Company LLC (formerly known as The Washington Post Company), the Company (formerly known as TWPC, Inc.) and Bank One, NA, as successor to The First National Bank of Chicago, as trustee, to the Indenture dated as of February 17, 1999 between The Washington Post Company and The First National Bank of Chicago, as trustee (which Indenture is incorporated by reference to Exhibit 4.3 to the Company's Annual Report on Form 10-K for the fiscal year ended January 3, 1999).</w:t>
      </w:r>
    </w:p>
    <w:p>
      <w:pPr>
        <w:spacing w:after="0" w:line="178"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Exhibit 4.2</w:t>
      </w:r>
    </w:p>
    <w:p>
      <w:pPr>
        <w:spacing w:after="0" w:line="20" w:lineRule="exact"/>
        <w:rPr>
          <w:sz w:val="20"/>
          <w:szCs w:val="20"/>
          <w:color w:val="auto"/>
        </w:rPr>
      </w:pPr>
      <w:r>
        <w:rPr>
          <w:sz w:val="20"/>
          <w:szCs w:val="20"/>
          <w:color w:val="auto"/>
        </w:rPr>
        <w:br w:type="column"/>
      </w:r>
    </w:p>
    <w:p>
      <w:pPr>
        <w:ind w:right="3579"/>
        <w:spacing w:after="0" w:line="262" w:lineRule="auto"/>
        <w:rPr>
          <w:sz w:val="20"/>
          <w:szCs w:val="20"/>
          <w:color w:val="auto"/>
        </w:rPr>
      </w:pPr>
      <w:r>
        <w:rPr>
          <w:rFonts w:ascii="Courier New" w:cs="Courier New" w:eastAsia="Courier New" w:hAnsi="Courier New"/>
          <w:sz w:val="14"/>
          <w:szCs w:val="14"/>
          <w:color w:val="auto"/>
        </w:rPr>
        <w:t>364-Day Credit Agreement dated as of August 13, 2003, among the Company, the banks, financial institutions and other institutional lenders named therein and Citibank, N.A., as administrative agent for the lenders.</w:t>
      </w:r>
    </w:p>
    <w:p>
      <w:pPr>
        <w:spacing w:after="0" w:line="158" w:lineRule="exact"/>
        <w:rPr>
          <w:sz w:val="20"/>
          <w:szCs w:val="20"/>
          <w:color w:val="auto"/>
        </w:rPr>
      </w:pPr>
    </w:p>
    <w:p>
      <w:pPr>
        <w:sectPr>
          <w:pgSz w:w="11900" w:h="16838" w:orient="portrait"/>
          <w:cols w:equalWidth="0" w:num="2">
            <w:col w:w="960" w:space="720"/>
            <w:col w:w="8539"/>
          </w:cols>
          <w:pgMar w:left="240" w:top="628"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Consent and Amendment No. 1 dated as of August 13, 2003,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5-Year Credit Agreement dated as of August 14, 2002,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among the Company, the banks, financial institutions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institutional lenders, named therein and Citibank,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 as agent for the</w:t>
      </w:r>
    </w:p>
    <w:p>
      <w:pPr>
        <w:sectPr>
          <w:pgSz w:w="11900" w:h="16838" w:orient="portrait"/>
          <w:cols w:equalWidth="0" w:num="2">
            <w:col w:w="960" w:space="720"/>
            <w:col w:w="8539"/>
          </w:cols>
          <w:pgMar w:left="240" w:top="628" w:right="1440" w:bottom="1440" w:gutter="0" w:footer="0" w:header="0"/>
          <w:type w:val="continuous"/>
        </w:sectPr>
      </w:pPr>
    </w:p>
    <w:bookmarkStart w:id="4" w:name="page5"/>
    <w:bookmarkEnd w:id="4"/>
    <w:p>
      <w:pPr>
        <w:jc w:val="right"/>
        <w:ind w:right="3299"/>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jc w:val="both"/>
        <w:ind w:left="1680" w:right="3399"/>
        <w:spacing w:after="0" w:line="264" w:lineRule="auto"/>
        <w:rPr>
          <w:sz w:val="20"/>
          <w:szCs w:val="20"/>
          <w:color w:val="auto"/>
        </w:rPr>
      </w:pPr>
      <w:r>
        <w:rPr>
          <w:rFonts w:ascii="Courier New" w:cs="Courier New" w:eastAsia="Courier New" w:hAnsi="Courier New"/>
          <w:sz w:val="14"/>
          <w:szCs w:val="14"/>
          <w:color w:val="auto"/>
        </w:rPr>
        <w:t>lenders (which 5-year Credit Agreement is incorporated by reference to Exhibit 4.4 to the Company's Quarterly Report on Form 10-Q for the quarter ended September 29, 2002).</w:t>
      </w:r>
    </w:p>
    <w:p>
      <w:pPr>
        <w:spacing w:after="0" w:line="157"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Exhibit 99.1</w:t>
      </w:r>
      <w:r>
        <w:rPr>
          <w:sz w:val="20"/>
          <w:szCs w:val="20"/>
          <w:color w:val="auto"/>
        </w:rPr>
        <w:tab/>
      </w:r>
      <w:r>
        <w:rPr>
          <w:rFonts w:ascii="Courier New" w:cs="Courier New" w:eastAsia="Courier New" w:hAnsi="Courier New"/>
          <w:sz w:val="14"/>
          <w:szCs w:val="14"/>
          <w:color w:val="auto"/>
        </w:rPr>
        <w:t>Press Release dated September 23, 2003.</w:t>
      </w:r>
    </w:p>
    <w:p>
      <w:pPr>
        <w:sectPr>
          <w:pgSz w:w="11900" w:h="16838" w:orient="portrait"/>
          <w:cols w:equalWidth="0" w:num="1">
            <w:col w:w="10219"/>
          </w:cols>
          <w:pgMar w:left="240" w:top="628" w:right="1440" w:bottom="1440" w:gutter="0" w:footer="0" w:header="0"/>
        </w:sectPr>
      </w:pPr>
    </w:p>
    <w:bookmarkStart w:id="5" w:name="page6"/>
    <w:bookmarkEnd w:id="5"/>
    <w:p>
      <w:pPr>
        <w:jc w:val="right"/>
        <w:ind w:right="3119"/>
        <w:spacing w:after="0"/>
        <w:rPr>
          <w:sz w:val="20"/>
          <w:szCs w:val="20"/>
          <w:color w:val="auto"/>
        </w:rPr>
      </w:pPr>
      <w:r>
        <w:rPr>
          <w:rFonts w:ascii="Courier New" w:cs="Courier New" w:eastAsia="Courier New" w:hAnsi="Courier New"/>
          <w:sz w:val="15"/>
          <w:szCs w:val="15"/>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WASHINGTON POST COMPANY,</w:t>
      </w:r>
    </w:p>
    <w:p>
      <w:pPr>
        <w:spacing w:after="0" w:line="200" w:lineRule="exact"/>
        <w:rPr>
          <w:sz w:val="20"/>
          <w:szCs w:val="20"/>
          <w:color w:val="auto"/>
        </w:rPr>
      </w:pPr>
    </w:p>
    <w:p>
      <w:pPr>
        <w:spacing w:after="0" w:line="31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TWPC,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Dated as of September 19,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TABLE OF CONTENTS</w:t>
      </w:r>
    </w:p>
    <w:p>
      <w:pPr>
        <w:spacing w:after="0" w:line="17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Page</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spacing w:after="0"/>
        <w:tabs>
          <w:tab w:leader="dot" w:pos="628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1.1</w:t>
        <w:tab/>
        <w:t>The Merger</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1.2</w:t>
        <w:tab/>
        <w:t>Effective Time</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1.3</w:t>
        <w:tab/>
        <w:t>Effects of the Merger</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1.4</w:t>
        <w:tab/>
        <w:t>Charter and Bylaws; Directors and Officers</w:t>
      </w:r>
      <w:r>
        <w:rPr>
          <w:sz w:val="20"/>
          <w:szCs w:val="20"/>
          <w:color w:val="auto"/>
        </w:rPr>
        <w:tab/>
      </w:r>
      <w:r>
        <w:rPr>
          <w:rFonts w:ascii="Courier New" w:cs="Courier New" w:eastAsia="Courier New" w:hAnsi="Courier New"/>
          <w:sz w:val="13"/>
          <w:szCs w:val="13"/>
          <w:color w:val="auto"/>
        </w:rPr>
        <w:t>2</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spacing w:after="0"/>
        <w:tabs>
          <w:tab w:leader="dot" w:pos="6280" w:val="left"/>
        </w:tabs>
        <w:rPr>
          <w:sz w:val="20"/>
          <w:szCs w:val="20"/>
          <w:color w:val="auto"/>
        </w:rPr>
      </w:pPr>
      <w:r>
        <w:rPr>
          <w:rFonts w:ascii="Courier New" w:cs="Courier New" w:eastAsia="Courier New" w:hAnsi="Courier New"/>
          <w:sz w:val="15"/>
          <w:szCs w:val="15"/>
          <w:color w:val="auto"/>
        </w:rPr>
        <w:t>CONVERSION OF SECURITIES; EXCHANGE OF CERTIFICATES; CLOSING</w:t>
      </w:r>
      <w:r>
        <w:rPr>
          <w:sz w:val="20"/>
          <w:szCs w:val="20"/>
          <w:color w:val="auto"/>
        </w:rPr>
        <w:tab/>
      </w:r>
      <w:r>
        <w:rPr>
          <w:rFonts w:ascii="Courier New" w:cs="Courier New" w:eastAsia="Courier New" w:hAnsi="Courier New"/>
          <w:sz w:val="13"/>
          <w:szCs w:val="13"/>
          <w:color w:val="auto"/>
        </w:rPr>
        <w:t>2</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2.1</w:t>
        <w:tab/>
        <w:t>Conversion of Securities</w:t>
      </w:r>
      <w:r>
        <w:rPr>
          <w:sz w:val="20"/>
          <w:szCs w:val="20"/>
          <w:color w:val="auto"/>
        </w:rPr>
        <w:tab/>
      </w:r>
      <w:r>
        <w:rPr>
          <w:rFonts w:ascii="Courier New" w:cs="Courier New" w:eastAsia="Courier New" w:hAnsi="Courier New"/>
          <w:sz w:val="13"/>
          <w:szCs w:val="13"/>
          <w:color w:val="auto"/>
        </w:rPr>
        <w:t>2</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2.2</w:t>
        <w:tab/>
        <w:t>Further Assurances</w:t>
      </w:r>
      <w:r>
        <w:rPr>
          <w:sz w:val="20"/>
          <w:szCs w:val="20"/>
          <w:color w:val="auto"/>
        </w:rPr>
        <w:tab/>
      </w:r>
      <w:r>
        <w:rPr>
          <w:rFonts w:ascii="Courier New" w:cs="Courier New" w:eastAsia="Courier New" w:hAnsi="Courier New"/>
          <w:sz w:val="13"/>
          <w:szCs w:val="13"/>
          <w:color w:val="auto"/>
        </w:rPr>
        <w:t>3</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2.3</w:t>
        <w:tab/>
        <w:t>Closing</w:t>
      </w:r>
      <w:r>
        <w:rPr>
          <w:sz w:val="20"/>
          <w:szCs w:val="20"/>
          <w:color w:val="auto"/>
        </w:rPr>
        <w:tab/>
      </w:r>
      <w:r>
        <w:rPr>
          <w:rFonts w:ascii="Courier New" w:cs="Courier New" w:eastAsia="Courier New" w:hAnsi="Courier New"/>
          <w:sz w:val="13"/>
          <w:szCs w:val="13"/>
          <w:color w:val="auto"/>
        </w:rPr>
        <w:t>3</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spacing w:after="0"/>
        <w:tabs>
          <w:tab w:leader="dot" w:pos="6280" w:val="left"/>
        </w:tabs>
        <w:rPr>
          <w:sz w:val="20"/>
          <w:szCs w:val="20"/>
          <w:color w:val="auto"/>
        </w:rPr>
      </w:pPr>
      <w:r>
        <w:rPr>
          <w:rFonts w:ascii="Courier New" w:cs="Courier New" w:eastAsia="Courier New" w:hAnsi="Courier New"/>
          <w:sz w:val="15"/>
          <w:szCs w:val="15"/>
          <w:color w:val="auto"/>
        </w:rPr>
        <w:t>RELATED ARRANGEMENTS</w:t>
      </w:r>
      <w:r>
        <w:rPr>
          <w:sz w:val="20"/>
          <w:szCs w:val="20"/>
          <w:color w:val="auto"/>
        </w:rPr>
        <w:tab/>
      </w:r>
      <w:r>
        <w:rPr>
          <w:rFonts w:ascii="Courier New" w:cs="Courier New" w:eastAsia="Courier New" w:hAnsi="Courier New"/>
          <w:sz w:val="13"/>
          <w:szCs w:val="13"/>
          <w:color w:val="auto"/>
        </w:rPr>
        <w:t>4</w:t>
      </w:r>
    </w:p>
    <w:p>
      <w:pPr>
        <w:spacing w:after="0" w:line="342"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3.1</w:t>
        <w:tab/>
        <w:t>Related Arrangements</w:t>
      </w:r>
      <w:r>
        <w:rPr>
          <w:sz w:val="20"/>
          <w:szCs w:val="20"/>
          <w:color w:val="auto"/>
        </w:rPr>
        <w:tab/>
      </w:r>
      <w:r>
        <w:rPr>
          <w:rFonts w:ascii="Courier New" w:cs="Courier New" w:eastAsia="Courier New" w:hAnsi="Courier New"/>
          <w:sz w:val="13"/>
          <w:szCs w:val="13"/>
          <w:color w:val="auto"/>
        </w:rPr>
        <w:t>4</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spacing w:after="0"/>
        <w:tabs>
          <w:tab w:leader="dot" w:pos="6280" w:val="left"/>
        </w:tabs>
        <w:rPr>
          <w:sz w:val="20"/>
          <w:szCs w:val="20"/>
          <w:color w:val="auto"/>
        </w:rPr>
      </w:pPr>
      <w:r>
        <w:rPr>
          <w:rFonts w:ascii="Courier New" w:cs="Courier New" w:eastAsia="Courier New" w:hAnsi="Courier New"/>
          <w:sz w:val="15"/>
          <w:szCs w:val="15"/>
          <w:color w:val="auto"/>
        </w:rPr>
        <w:t>GENERAL PROVISIONS</w:t>
      </w:r>
      <w:r>
        <w:rPr>
          <w:sz w:val="20"/>
          <w:szCs w:val="20"/>
          <w:color w:val="auto"/>
        </w:rPr>
        <w:tab/>
      </w:r>
      <w:r>
        <w:rPr>
          <w:rFonts w:ascii="Courier New" w:cs="Courier New" w:eastAsia="Courier New" w:hAnsi="Courier New"/>
          <w:sz w:val="13"/>
          <w:szCs w:val="13"/>
          <w:color w:val="auto"/>
        </w:rPr>
        <w:t>4</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4.1</w:t>
        <w:tab/>
        <w:t>Interpretation</w:t>
      </w:r>
      <w:r>
        <w:rPr>
          <w:sz w:val="20"/>
          <w:szCs w:val="20"/>
          <w:color w:val="auto"/>
        </w:rPr>
        <w:tab/>
      </w:r>
      <w:r>
        <w:rPr>
          <w:rFonts w:ascii="Courier New" w:cs="Courier New" w:eastAsia="Courier New" w:hAnsi="Courier New"/>
          <w:sz w:val="13"/>
          <w:szCs w:val="13"/>
          <w:color w:val="auto"/>
        </w:rPr>
        <w:t>4</w:t>
      </w:r>
    </w:p>
    <w:p>
      <w:pPr>
        <w:spacing w:after="0" w:line="171" w:lineRule="exact"/>
        <w:rPr>
          <w:sz w:val="20"/>
          <w:szCs w:val="20"/>
          <w:color w:val="auto"/>
        </w:rPr>
      </w:pPr>
    </w:p>
    <w:p>
      <w:pPr>
        <w:spacing w:after="0"/>
        <w:tabs>
          <w:tab w:leader="none" w:pos="1120" w:val="left"/>
          <w:tab w:leader="dot" w:pos="6280" w:val="left"/>
        </w:tabs>
        <w:rPr>
          <w:sz w:val="20"/>
          <w:szCs w:val="20"/>
          <w:color w:val="auto"/>
        </w:rPr>
      </w:pPr>
      <w:r>
        <w:rPr>
          <w:rFonts w:ascii="Courier New" w:cs="Courier New" w:eastAsia="Courier New" w:hAnsi="Courier New"/>
          <w:sz w:val="15"/>
          <w:szCs w:val="15"/>
          <w:color w:val="auto"/>
        </w:rPr>
        <w:t>Section 4.2</w:t>
        <w:tab/>
        <w:t>Counterparts</w:t>
      </w:r>
      <w:r>
        <w:rPr>
          <w:sz w:val="20"/>
          <w:szCs w:val="20"/>
          <w:color w:val="auto"/>
        </w:rPr>
        <w:tab/>
      </w:r>
      <w:r>
        <w:rPr>
          <w:rFonts w:ascii="Courier New" w:cs="Courier New" w:eastAsia="Courier New" w:hAnsi="Courier New"/>
          <w:sz w:val="13"/>
          <w:szCs w:val="13"/>
          <w:color w:val="auto"/>
        </w:rPr>
        <w:t>5</w:t>
      </w:r>
    </w:p>
    <w:p>
      <w:pPr>
        <w:sectPr>
          <w:pgSz w:w="11900" w:h="16838" w:orient="portrait"/>
          <w:cols w:equalWidth="0" w:num="1">
            <w:col w:w="9779"/>
          </w:cols>
          <w:pgMar w:left="680" w:top="139"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w w:val="98"/>
              </w:rPr>
              <w:t>Entire Agreement; No Third-Party Beneficiaries............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w:t>
            </w:r>
          </w:p>
        </w:tc>
        <w:tc>
          <w:tcPr>
            <w:tcW w:w="5240" w:type="dxa"/>
            <w:vAlign w:val="bottom"/>
          </w:tcPr>
          <w:p>
            <w:pPr>
              <w:ind w:left="80"/>
              <w:spacing w:after="0"/>
              <w:rPr>
                <w:sz w:val="20"/>
                <w:szCs w:val="20"/>
                <w:color w:val="auto"/>
              </w:rPr>
            </w:pPr>
            <w:r>
              <w:rPr>
                <w:rFonts w:ascii="Courier New" w:cs="Courier New" w:eastAsia="Courier New" w:hAnsi="Courier New"/>
                <w:sz w:val="15"/>
                <w:szCs w:val="15"/>
                <w:color w:val="auto"/>
                <w:w w:val="98"/>
              </w:rPr>
              <w:t>Governing Law.............................................</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5</w:t>
            </w:r>
          </w:p>
        </w:tc>
      </w:tr>
    </w:tbl>
    <w:p>
      <w:pPr>
        <w:sectPr>
          <w:pgSz w:w="11900" w:h="16838" w:orient="portrait"/>
          <w:cols w:equalWidth="0" w:num="1">
            <w:col w:w="9779"/>
          </w:cols>
          <w:pgMar w:left="680" w:top="139" w:right="1440" w:bottom="1440" w:gutter="0" w:footer="0" w:header="0"/>
        </w:sectPr>
      </w:pPr>
    </w:p>
    <w:bookmarkStart w:id="7" w:name="page8"/>
    <w:bookmarkEnd w:id="7"/>
    <w:p>
      <w:pPr>
        <w:spacing w:after="0" w:line="5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AGREEMENT AND PLAN OF MERGER</w:t>
      </w:r>
    </w:p>
    <w:p>
      <w:pPr>
        <w:spacing w:after="0" w:line="34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AGREEMENT AND PLAN OF MERGER, dated as of September 19, 2003 (this "Agreement"), among The Washington Post Company, a Delaware corporation ("Parent"), TWPC, Inc., a Delaware corporation and wholly-owned subsidiary of Parent (the "Company"), and WP Company, a Delaware corporation and wholly-owned subsidiary of the Company ("Sub").</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WHEREAS, the respective Boards of Directors of Parent, the Company and Sub have each approved the merger of Parent with and into Sub (the "Merger"), upon the terms and subject to the conditions set forth in this Agreement; and</w:t>
      </w:r>
    </w:p>
    <w:p>
      <w:pPr>
        <w:spacing w:after="0" w:line="176"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WHEREAS, the Merger is being effected pursuant to the provisions of Section 251(g) of the Delaware General Corporation Law, as amended (the "DGCL").</w:t>
      </w:r>
    </w:p>
    <w:p>
      <w:pPr>
        <w:spacing w:after="0" w:line="175" w:lineRule="exact"/>
        <w:rPr>
          <w:sz w:val="20"/>
          <w:szCs w:val="20"/>
          <w:color w:val="auto"/>
        </w:rPr>
      </w:pPr>
    </w:p>
    <w:p>
      <w:pPr>
        <w:ind w:right="3479" w:firstLine="887"/>
        <w:spacing w:after="0" w:line="271" w:lineRule="auto"/>
        <w:rPr>
          <w:sz w:val="20"/>
          <w:szCs w:val="20"/>
          <w:color w:val="auto"/>
        </w:rPr>
      </w:pPr>
      <w:r>
        <w:rPr>
          <w:rFonts w:ascii="Courier New" w:cs="Courier New" w:eastAsia="Courier New" w:hAnsi="Courier New"/>
          <w:sz w:val="14"/>
          <w:szCs w:val="14"/>
          <w:color w:val="auto"/>
        </w:rPr>
        <w:t>NOW, THEREFORE, in consideration of the premises, representations, warranties and agreements herein contained, the parties agree as follows:</w:t>
      </w:r>
    </w:p>
    <w:p>
      <w:pPr>
        <w:spacing w:after="0" w:line="15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1.1 The Merger. Upon the terms and subject to the conditions hereof, and in accordance with the DGCL, Parent shall be merged with Sub at the Effective Time (as defined in Section 1.2). At the Effective Time, the separate corporate existence of Sub shall cease and Parent shall continue as the surviving corporation (the "Surviving Corporation") and shall succeed to and assume all the rights and obligations of Sub in accordance with the DGCL. The Merger shall be effected in accordance with, and pursuant to, the terms of Section 251(g) of the DGCL.</w:t>
      </w:r>
    </w:p>
    <w:p>
      <w:pPr>
        <w:spacing w:after="0" w:line="177"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Section 1.2 Effective Time. The Merger shall become effective when a certificate of merger (the "Certificate of Merger"), executed in accordance with the relevant provisions of the DGCL, is duly filed with the Secretary of State of the State of Delaware, or at such other time as is specified in the Certificate of Merger (the time the Merger becomes effective being hereinafter referred to as the "Effective Time"). The Certificate of Merger shall be so filed by Parent on the date of the Closing (as defined in Section 2.3) or such other time as Parent and Sub shall mutually agree.</w:t>
      </w:r>
    </w:p>
    <w:p>
      <w:pPr>
        <w:spacing w:after="0" w:line="161"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Section 1.3 Effects of the Merger. The Merger shall have the effects set forth in Section 259 of the DGCL.</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1.4 Charter and Bylaws; Directors and Officers. (a) At the Effective Time, the Certificate of Incorporation of Sub (the "Charter") as in effect immediately prior to the Effective Time shall be the Certificate of Incorporation of the Surviving Corporation until thereafter changed or amended as provided therein or by applicable law. At the Effective Time, the Bylaws of Sub as in effect immediately prior to the Effective Time shall be the Bylaws of the Surviving Corporation until thereafter changed or amended as provided therein.</w:t>
      </w:r>
    </w:p>
    <w:p>
      <w:pPr>
        <w:spacing w:after="0" w:line="177" w:lineRule="exact"/>
        <w:rPr>
          <w:sz w:val="20"/>
          <w:szCs w:val="20"/>
          <w:color w:val="auto"/>
        </w:rPr>
      </w:pPr>
    </w:p>
    <w:p>
      <w:pPr>
        <w:ind w:right="3299" w:firstLine="878"/>
        <w:spacing w:after="0"/>
        <w:tabs>
          <w:tab w:leader="none" w:pos="124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Sub immediately prior to the Effective Time shall be the directors of the Surviving Corporation at the Effective Time, until the earlier of their resignation or removal or until their respective successors are duly elected and qualified, as the case may be. The officers of Sub immediately prior to at the Effective Time of the Merger shall be the officers of the Surviving Corporation at the Effective Time, until the earlier of their resignation or removal or until their respective successors are duly elected and qualified, as the case may be.</w:t>
      </w:r>
    </w:p>
    <w:p>
      <w:pPr>
        <w:spacing w:after="0" w:line="200" w:lineRule="exact"/>
        <w:rPr>
          <w:sz w:val="20"/>
          <w:szCs w:val="20"/>
          <w:color w:val="auto"/>
        </w:rPr>
      </w:pPr>
    </w:p>
    <w:p>
      <w:pPr>
        <w:spacing w:after="0" w:line="31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CONVERSION OF SECURITIES; EXCHANGE OF CERTIFICATES; CLOSING</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2.1 Conversion of Securities. As of the Effective Time, by virtue of the Merger and without any action on the part of Parent, the Company or Sub:</w:t>
      </w:r>
    </w:p>
    <w:p>
      <w:pPr>
        <w:spacing w:after="0" w:line="175" w:lineRule="exact"/>
        <w:rPr>
          <w:sz w:val="20"/>
          <w:szCs w:val="20"/>
          <w:color w:val="auto"/>
        </w:rPr>
      </w:pPr>
    </w:p>
    <w:p>
      <w:pPr>
        <w:ind w:right="3399" w:firstLine="878"/>
        <w:spacing w:after="0" w:line="239" w:lineRule="auto"/>
        <w:tabs>
          <w:tab w:leader="none" w:pos="124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common stock, par value $1 per share, of the Company held by Parent shall no longer be outstanding and shall automatically be canceled and retired and shall cease to exist, and no consideration shall be delivered in exchange therefor.</w:t>
      </w:r>
    </w:p>
    <w:p>
      <w:pPr>
        <w:spacing w:after="0" w:line="176" w:lineRule="exact"/>
        <w:rPr>
          <w:rFonts w:ascii="Courier New" w:cs="Courier New" w:eastAsia="Courier New" w:hAnsi="Courier New"/>
          <w:sz w:val="15"/>
          <w:szCs w:val="15"/>
          <w:color w:val="auto"/>
        </w:rPr>
      </w:pPr>
    </w:p>
    <w:p>
      <w:pPr>
        <w:ind w:right="3399" w:firstLine="878"/>
        <w:spacing w:after="0" w:line="239" w:lineRule="auto"/>
        <w:tabs>
          <w:tab w:leader="none" w:pos="124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common stock, par value of $1 per share, of Sub shall be converted into one validly issued, fully paid and nonassessable share of common stock, par value $1 per share, of the Surviving Corporation.</w:t>
      </w:r>
    </w:p>
    <w:p>
      <w:pPr>
        <w:spacing w:after="0" w:line="176" w:lineRule="exact"/>
        <w:rPr>
          <w:rFonts w:ascii="Courier New" w:cs="Courier New" w:eastAsia="Courier New" w:hAnsi="Courier New"/>
          <w:sz w:val="15"/>
          <w:szCs w:val="15"/>
          <w:color w:val="auto"/>
        </w:rPr>
      </w:pPr>
    </w:p>
    <w:p>
      <w:pPr>
        <w:ind w:right="3659" w:firstLine="878"/>
        <w:spacing w:after="0" w:line="239" w:lineRule="auto"/>
        <w:tabs>
          <w:tab w:leader="none" w:pos="124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that are held in the treasury of the Sub shall no longer be outstanding and shall automatically be canceled and retired and shall cease to exist and no consideration shall be delivered in exchange therefor.</w:t>
      </w:r>
    </w:p>
    <w:p>
      <w:pPr>
        <w:spacing w:after="0" w:line="176" w:lineRule="exact"/>
        <w:rPr>
          <w:rFonts w:ascii="Courier New" w:cs="Courier New" w:eastAsia="Courier New" w:hAnsi="Courier New"/>
          <w:sz w:val="15"/>
          <w:szCs w:val="15"/>
          <w:color w:val="auto"/>
        </w:rPr>
      </w:pPr>
    </w:p>
    <w:p>
      <w:pPr>
        <w:ind w:right="3479" w:firstLine="878"/>
        <w:spacing w:after="0" w:line="271" w:lineRule="auto"/>
        <w:tabs>
          <w:tab w:leader="none" w:pos="124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Class A Common Stock, par value $1 per share, of Parent shall be converted into one validly issued,</w:t>
      </w:r>
    </w:p>
    <w:p>
      <w:pPr>
        <w:sectPr>
          <w:pgSz w:w="11900" w:h="16891" w:orient="portrait"/>
          <w:cols w:equalWidth="0" w:num="1">
            <w:col w:w="10219"/>
          </w:cols>
          <w:pgMar w:left="240" w:top="799" w:right="1440" w:bottom="0" w:gutter="0" w:footer="0" w:header="0"/>
        </w:sectPr>
      </w:pPr>
    </w:p>
    <w:bookmarkStart w:id="8" w:name="page9"/>
    <w:bookmarkEnd w:id="8"/>
    <w:p>
      <w:pPr>
        <w:ind w:right="3299"/>
        <w:spacing w:after="0"/>
        <w:rPr>
          <w:sz w:val="20"/>
          <w:szCs w:val="20"/>
          <w:color w:val="auto"/>
        </w:rPr>
      </w:pPr>
      <w:r>
        <w:rPr>
          <w:rFonts w:ascii="Courier New" w:cs="Courier New" w:eastAsia="Courier New" w:hAnsi="Courier New"/>
          <w:sz w:val="15"/>
          <w:szCs w:val="15"/>
          <w:color w:val="auto"/>
        </w:rPr>
        <w:t>fully paid and nonassessable share of Class A Common Stock of the Company. All of the shares of Class A Common Stock of Parent converted into Class A Common Stock of the Company pursuant to this Section 2.1(d) shall no longer be outstanding and shall automatically be canceled and shall cease to exist as of the Effective Time, and each certificate previously representing any such shares of Class A Common Stock of Parent shall thereafter represent automatically, without the requirement of any exchange thereof, the same number of shares of Class A Common Stock of the Company.</w:t>
      </w:r>
    </w:p>
    <w:p>
      <w:pPr>
        <w:sectPr>
          <w:pgSz w:w="11900" w:h="16838" w:orient="portrait"/>
          <w:cols w:equalWidth="0" w:num="1">
            <w:col w:w="10219"/>
          </w:cols>
          <w:pgMar w:left="240" w:top="141" w:right="1440" w:bottom="1440" w:gutter="0" w:footer="0" w:header="0"/>
        </w:sectPr>
      </w:pPr>
    </w:p>
    <w:bookmarkStart w:id="9" w:name="page10"/>
    <w:bookmarkEnd w:id="9"/>
    <w:p>
      <w:pPr>
        <w:ind w:right="3299" w:firstLine="878"/>
        <w:spacing w:after="0"/>
        <w:tabs>
          <w:tab w:leader="none" w:pos="124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Class B Common Stock, par value $1 per share, of Parent shall be converted into one validly issued, fully paid and nonassessable share of Class B Common Stock of the Company. All of the shares of Class B Common Stock of Parent converted into Class B Common Stock of the Company pursuant to this Section 2.1(e) shall no longer be outstanding and shall automatically be canceled and shall cease to exist as of the Effective Time, and each certificate previously representing any such shares of Class B Common Stock of Parent shall thereafter represent automatically, without the requirement of any exchange thereof, the same number of shares of Class B Common Stock of the Company.</w:t>
      </w:r>
    </w:p>
    <w:p>
      <w:pPr>
        <w:spacing w:after="0" w:line="178" w:lineRule="exact"/>
        <w:rPr>
          <w:rFonts w:ascii="Courier New" w:cs="Courier New" w:eastAsia="Courier New" w:hAnsi="Courier New"/>
          <w:sz w:val="15"/>
          <w:szCs w:val="15"/>
          <w:color w:val="auto"/>
        </w:rPr>
      </w:pPr>
    </w:p>
    <w:p>
      <w:pPr>
        <w:ind w:right="3399" w:firstLine="878"/>
        <w:spacing w:after="0" w:line="259" w:lineRule="auto"/>
        <w:tabs>
          <w:tab w:leader="none" w:pos="124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Series A Preferred Stock, par value $1 per share, of Parent shall be converted into one validly issued, fully paid and nonassesable share of Series A Preferred Stock of the Company. All of the shares of Series A Preferred Stock of Parent converted into Series A Preferred Stock of the Company pursuant to this Section 2.1(f) shall no longer be outstanding and shall automatically be canceled and shall cease to exist as of the Effective Time, and each certificate previously representing any such shares of Series A Preferred Stock of Parent shall thereafter represent automatically, without the requirement of any exchange thereof, the same number of shares of Series A Preferred Stock of Parent.</w:t>
      </w:r>
    </w:p>
    <w:p>
      <w:pPr>
        <w:spacing w:after="0" w:line="165"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Class A Common Stock, Class B Common Stock and Series A Preferred Stock that are held in the treasury of Parent shall be converted into one validly issued share of Class A Common Stock, Class B Common Stock and Series A Preferred Stock respectively, of the Company held in the treasury of the Company.</w:t>
      </w:r>
    </w:p>
    <w:p>
      <w:pPr>
        <w:spacing w:after="0" w:line="174" w:lineRule="exact"/>
        <w:rPr>
          <w:sz w:val="20"/>
          <w:szCs w:val="20"/>
          <w:color w:val="auto"/>
        </w:rPr>
      </w:pPr>
    </w:p>
    <w:p>
      <w:pPr>
        <w:ind w:right="3299" w:firstLine="887"/>
        <w:spacing w:after="0" w:line="258" w:lineRule="auto"/>
        <w:rPr>
          <w:sz w:val="20"/>
          <w:szCs w:val="20"/>
          <w:color w:val="auto"/>
        </w:rPr>
      </w:pPr>
      <w:r>
        <w:rPr>
          <w:rFonts w:ascii="Courier New" w:cs="Courier New" w:eastAsia="Courier New" w:hAnsi="Courier New"/>
          <w:sz w:val="14"/>
          <w:szCs w:val="14"/>
          <w:color w:val="auto"/>
        </w:rPr>
        <w:t>Section 2.2 Further Assurances. If at any time after the Effective Time the Surviving Corporation shall consider or be advised that any deeds, bills of sale, assignments or assurances or any other acts or things are necessary, desirable or proper (a) to vest, perfect or confirm, of record or otherwise, in the Surviving Corporation its right, title or interest in, to or under any of the rights, privileges, powers, franchises, properties or assets of either of the Constituent Corporations, or (b) otherwise to carry out the purposes of this Agreement, the Surviving Corporation and its proper officers and directors or their designees shall be authorized to execute and deliver, in the name and on behalf of either of the Constituent Corporations, all such deeds, bills of sale, assignments and assurances and to do, in the name and on behalf of either Constituent Corporation, all such other acts and things as may be necessary, desirable or proper to vest, perfect or confirm the Surviving Corporation's right, title or interest in, to or under any of the rights, privileges, powers, franchises, properties or assets of such Constituent Corporation and otherwise to carry out the purposes of this Agreement. In addition, the parties agree to take all steps necessary to ensure that all the conditions required to effect the Merger in accordance with, and pursuant to, the terms of Section 251(g) of the DGCL are satisfied.</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2.3 Closing. The closing of the transactions contemplated by this Agreement (the "Closing") and all actions specified in this Agreement to occur at the Closing shall take place at the offices of Cravath, Swaine &amp; Moore LLP, 825 Eighth Avenue, New York,</w:t>
      </w:r>
    </w:p>
    <w:p>
      <w:pPr>
        <w:sectPr>
          <w:pgSz w:w="11900" w:h="16838" w:orient="portrait"/>
          <w:cols w:equalWidth="0" w:num="1">
            <w:col w:w="10219"/>
          </w:cols>
          <w:pgMar w:left="240" w:top="80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NY 10019, at 9:00 a.m., local time, on September 22, 2003.</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RELATED ARRANGEMENTS</w:t>
      </w:r>
    </w:p>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Section 3.1 Related Arrangements. Immediately after the Effective Time, the Surviving Corporation shall convert to a Delaware limited liability company (the "New LLC"). The Company shall:</w:t>
      </w:r>
    </w:p>
    <w:p>
      <w:pPr>
        <w:spacing w:after="0" w:line="175" w:lineRule="exact"/>
        <w:rPr>
          <w:sz w:val="20"/>
          <w:szCs w:val="20"/>
          <w:color w:val="auto"/>
        </w:rPr>
      </w:pPr>
    </w:p>
    <w:p>
      <w:pPr>
        <w:ind w:right="3479" w:firstLine="435"/>
        <w:spacing w:after="0"/>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simultaneously with the filing of the Certificate of Merger contemplated by Section 1.2, with the Secretary of State of the State of Delaware an Amended and Restated Certificate of Incorporation of the Company that is identical to the Certificate of Incorporation of Parent immediately prior to the Effective Time (which such Amended and Restated Certificate of Incorporation shall, among other things, change the name of the Company to "The Washington Post Company");</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amend and restate its bylaws so that the bylaws of the Company are identical to the bylaws of Parent immediately prior to the Effective Time;</w:t>
      </w:r>
    </w:p>
    <w:p>
      <w:pPr>
        <w:spacing w:after="0" w:line="175"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Effective Time, execute a Transfer Agreement to be dated September 22, 2003, between the Company and the New LLC, pursuant to which the New LLC will assign, transfer, convey and dispose to the Company and the Company will accept and assume, all assets (including the capital stock of subsidiaries and all other equity investments directly held by the New LLC) and liabilities (including contingent liabilities) of the Surviving Corporation, other than the assets and liabilities (including contingent liabilities) relating to the operating newspaper publishing business known as "The Washington Post"; and</w:t>
      </w:r>
    </w:p>
    <w:p>
      <w:pPr>
        <w:spacing w:after="0" w:line="177" w:lineRule="exact"/>
        <w:rPr>
          <w:rFonts w:ascii="Courier New" w:cs="Courier New" w:eastAsia="Courier New" w:hAnsi="Courier New"/>
          <w:sz w:val="15"/>
          <w:szCs w:val="15"/>
          <w:color w:val="auto"/>
        </w:rPr>
      </w:pPr>
    </w:p>
    <w:p>
      <w:pPr>
        <w:ind w:right="3399" w:firstLine="435"/>
        <w:spacing w:after="0"/>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all steps necessary to ensure that (i) the Company is the successor issuer of Parent for purposes of registration of the Class B Common Stock of the Company under the Securities and Exchange Act of 1934 and (ii) the Class B Common Stock of the Company is listed on the New York Stock Exchange in the same manner that the Class B Common Stock of Parent is listed thereon immediately prior to the Effective Time.</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4.1 Interpretation. (a) When a reference is made in this Agreement to a Section, such reference shall be to a Section of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4.2 Counterparts. This Agreement may be executed in counterparts, all of which shall be considered one and the same agreement, and shall become effective when one or more counterparts have been signed by each of the parties and delivered to the other parties.</w:t>
      </w:r>
    </w:p>
    <w:p>
      <w:pPr>
        <w:spacing w:after="0" w:line="176"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Section 4.3 Entire Agreement; No Third-Party Beneficiaries. This Agreement constitutes the entire agreement, and supersedes all prior agreements and understandings, both written and oral, among the parties with respect to the subject matter hereof.</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4.4 Governing Law. This Agreement shall be governed by, and construed in accordance with, the laws of the State of Delaware, regardless of the laws that might otherwise govern under applicable principles of conflicts of laws thereof.</w:t>
      </w:r>
    </w:p>
    <w:p>
      <w:pPr>
        <w:spacing w:after="0" w:line="200" w:lineRule="exact"/>
        <w:rPr>
          <w:sz w:val="20"/>
          <w:szCs w:val="20"/>
          <w:color w:val="auto"/>
        </w:rPr>
      </w:pPr>
    </w:p>
    <w:p>
      <w:pPr>
        <w:spacing w:after="0" w:line="31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[signature pages follow]</w:t>
      </w:r>
    </w:p>
    <w:p>
      <w:pPr>
        <w:sectPr>
          <w:pgSz w:w="11900" w:h="16838" w:orient="portrait"/>
          <w:cols w:equalWidth="0" w:num="1">
            <w:col w:w="10219"/>
          </w:cols>
          <w:pgMar w:left="240" w:top="799" w:right="1440" w:bottom="1440" w:gutter="0" w:footer="0" w:header="0"/>
        </w:sectPr>
      </w:pPr>
    </w:p>
    <w:bookmarkStart w:id="11" w:name="page12"/>
    <w:bookmarkEnd w:id="11"/>
    <w:p>
      <w:pPr>
        <w:ind w:right="3399" w:firstLine="887"/>
        <w:spacing w:after="0" w:line="239" w:lineRule="auto"/>
        <w:rPr>
          <w:sz w:val="20"/>
          <w:szCs w:val="20"/>
          <w:color w:val="auto"/>
        </w:rPr>
      </w:pPr>
      <w:r>
        <w:rPr>
          <w:rFonts w:ascii="Courier New" w:cs="Courier New" w:eastAsia="Courier New" w:hAnsi="Courier New"/>
          <w:sz w:val="15"/>
          <w:szCs w:val="15"/>
          <w:color w:val="auto"/>
        </w:rPr>
        <w:t>IN WITNESS WHEREOF, Parent, Sub and the Company have caused this Agreement to be signed by their respective officers thereunto duly authorized all as of the date first written above.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Gerald M. Rosberg</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3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Gerald M. Rosberg</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Title: Vice President - Development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TWPC, INC.</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John B. Morse, Jr.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3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B. Morse, Jr.</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Title: President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WP COMPANY</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 /s/ John B. Morse, Jr.</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280"/>
        <w:spacing w:after="0"/>
        <w:tabs>
          <w:tab w:leader="none" w:pos="38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B. Morse, Jr.</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Title: President</w:t>
      </w:r>
    </w:p>
    <w:p>
      <w:pPr>
        <w:sectPr>
          <w:pgSz w:w="11900" w:h="16838" w:orient="portrait"/>
          <w:cols w:equalWidth="0" w:num="1">
            <w:col w:w="10219"/>
          </w:cols>
          <w:pgMar w:left="240" w:top="972" w:right="1440" w:bottom="1440" w:gutter="0" w:footer="0" w:header="0"/>
        </w:sectPr>
      </w:pPr>
    </w:p>
    <w:bookmarkStart w:id="12" w:name="page13"/>
    <w:bookmarkEnd w:id="12"/>
    <w:p>
      <w:pPr>
        <w:spacing w:after="0" w:line="4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Exhibit 2.2</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TRANSFER AGREEMENT (this "Agreement")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dated as of September 22, 2003, between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WASHINGTON POST COMPANY (formerly known as TWPC,</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Inc.), a Delaware corporation ("Parent"), and WP</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Company LLC (formerly known as The Washington Post</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Company, a Delaware limited liability company (the</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"Company").</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WHEREAS, Parent is the sole shareholder of the Company;</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WHEREAS, Parent and the Company have completed an internal corporate restructuring (the "Restructuring") pursuant to which the Company merged with a wholly owned subsidiary of Parent, pursuant to Section 251(g) of the Delaware General Corporation Law, with the Company surviving such merger and converting to a Delaware limited liability company;</w:t>
      </w:r>
    </w:p>
    <w:p>
      <w:pPr>
        <w:spacing w:after="0" w:line="174" w:lineRule="exact"/>
        <w:rPr>
          <w:sz w:val="20"/>
          <w:szCs w:val="20"/>
          <w:color w:val="auto"/>
        </w:rPr>
      </w:pPr>
    </w:p>
    <w:p>
      <w:pPr>
        <w:ind w:right="4099" w:firstLine="887"/>
        <w:spacing w:after="0" w:line="238" w:lineRule="auto"/>
        <w:rPr>
          <w:sz w:val="20"/>
          <w:szCs w:val="20"/>
          <w:color w:val="auto"/>
        </w:rPr>
      </w:pPr>
      <w:r>
        <w:rPr>
          <w:rFonts w:ascii="Courier New" w:cs="Courier New" w:eastAsia="Courier New" w:hAnsi="Courier New"/>
          <w:sz w:val="15"/>
          <w:szCs w:val="15"/>
          <w:color w:val="auto"/>
        </w:rPr>
        <w:t>WHEREAS, as a result of the Restructuring, the Company is a wholly-owned subsidiary of Parent;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WHEREAS, in connection with the Restructuring, the Company wishes to transfer certain assets and liabilities to Parent and Parent wishes to accept and assume such assets and liabilities;</w:t>
      </w:r>
    </w:p>
    <w:p>
      <w:pPr>
        <w:spacing w:after="0" w:line="175"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for other good and valuable consideration, the receipt and sufficiency of which are hereby acknowledged by the parties, the parties hereby agree as follows:</w:t>
      </w:r>
    </w:p>
    <w:p>
      <w:pPr>
        <w:spacing w:after="0" w:line="175" w:lineRule="exact"/>
        <w:rPr>
          <w:sz w:val="20"/>
          <w:szCs w:val="20"/>
          <w:color w:val="auto"/>
        </w:rPr>
      </w:pPr>
    </w:p>
    <w:p>
      <w:pPr>
        <w:ind w:right="3759" w:firstLine="878"/>
        <w:spacing w:after="0" w:line="258" w:lineRule="auto"/>
        <w:tabs>
          <w:tab w:leader="none" w:pos="115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Transferred Assets. The Company hereby assigns, transfers, conveys and disposes all of the Transferred Assets (as defined below) to Parent and Parent hereby accepts the Transferred Assets.</w:t>
      </w:r>
    </w:p>
    <w:p>
      <w:pPr>
        <w:ind w:right="339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"Transferred Assets" means (i) all of the capital stock of subsidiaries and all other equity investments directly held by the Company and (ii) all of the other assets of the Company, other than the assets of the Company relating to the operating newspaper business known as "The Washington Post".</w:t>
      </w:r>
    </w:p>
    <w:p>
      <w:pPr>
        <w:spacing w:after="0" w:line="160" w:lineRule="exact"/>
        <w:rPr>
          <w:rFonts w:ascii="Courier New" w:cs="Courier New" w:eastAsia="Courier New" w:hAnsi="Courier New"/>
          <w:sz w:val="14"/>
          <w:szCs w:val="14"/>
          <w:color w:val="auto"/>
        </w:rPr>
      </w:pPr>
    </w:p>
    <w:p>
      <w:pPr>
        <w:ind w:right="3299" w:firstLine="878"/>
        <w:spacing w:after="0"/>
        <w:tabs>
          <w:tab w:leader="none" w:pos="115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Transferred Liabilities. (a) The Company hereby assigns, transfers, conveys and disposes the Transferred Liabilities (as defined below) to Parent, and Parent hereby assumes the Transferred Liabilities. "Transferred Liabilities" means all of the liabilities (including contingent liabilities) of the Company, other than the liabilities (including contingent liabilities) relating to the operating newspaper business known as "The Washington Post". (b) Without limiting the generality of subsection (a) of this Section, the Company hereby assigns, transfers, conveys and disposes the Debt (as defined below) to Parent, and Parent hereby assumes the Debt. "Debt"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80" w:right="3299" w:hanging="2"/>
        <w:spacing w:after="0"/>
        <w:tabs>
          <w:tab w:leader="none" w:pos="123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relating to the outstanding 5.50% Notes due February 15, 2009, issued under an indenture dated as of February securities issued under the indenture dated as of February 17, 1999, between the Company (then known as The Washington Post Company) and Bank One, NA (as successor to The First National Bank of Chicago), as trustee (the "Trustee"), the transfer of such obligations being evidenced by a supplemental indenture (the "Supplemental Indenture") of even date herewith, between the Company, Parent and the Trustee, a copy of which Supplemental Indenture is attached hereto as Exhibit A;</w:t>
      </w:r>
    </w:p>
    <w:p>
      <w:pPr>
        <w:spacing w:after="0" w:line="178" w:lineRule="exact"/>
        <w:rPr>
          <w:rFonts w:ascii="Courier New" w:cs="Courier New" w:eastAsia="Courier New" w:hAnsi="Courier New"/>
          <w:sz w:val="15"/>
          <w:szCs w:val="15"/>
          <w:color w:val="auto"/>
        </w:rPr>
      </w:pPr>
    </w:p>
    <w:p>
      <w:pPr>
        <w:ind w:left="880" w:right="3399" w:hanging="2"/>
        <w:spacing w:after="0"/>
        <w:tabs>
          <w:tab w:leader="none" w:pos="132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and obligations of the Company, as the Borrower, under the 364-Day Credit Agreement dated as of August 13, 2003, among the Company (then known as The Washington Post Company), Citibank, N.A. Wachovia Bank, N.A., SunTrust Bank, JPMorgan Chase Bank, Bank One, NA, The Bank of New York and Riggs Bank N.A., the transfer of such rights and obligations being evidenced by an assignment and assumption agreement (the "364-Day Assignment") of even date herewith, between the Company and Parent, a copy of which 364-Day Assignment is attached hereto as Exhibit B;</w:t>
      </w:r>
    </w:p>
    <w:p>
      <w:pPr>
        <w:spacing w:after="0" w:line="177" w:lineRule="exact"/>
        <w:rPr>
          <w:rFonts w:ascii="Courier New" w:cs="Courier New" w:eastAsia="Courier New" w:hAnsi="Courier New"/>
          <w:sz w:val="15"/>
          <w:szCs w:val="15"/>
          <w:color w:val="auto"/>
        </w:rPr>
      </w:pPr>
    </w:p>
    <w:p>
      <w:pPr>
        <w:ind w:left="880" w:right="3399" w:hanging="2"/>
        <w:spacing w:after="0"/>
        <w:tabs>
          <w:tab w:leader="none" w:pos="141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and obligations of the Company, as the Borrower, under the 5-Year Credit Agreement dated as of August 14, 2002, as amended as of August 13, 2003, among the Company (then known as The Washington Post Company), Citibank, N.A., Wachovia Bank, N.A., SunTrust Bank, JPMorgan Chase Bank, Bank One, N.A., The Bank of New York and Riggs Bank N.A., the transfer of such rights and obligations being evidenced by an assignment and assumption agreement (the "5-Year Assignment") of even date herewith, between the Company and Parent, a copy of which 5-Year Assignment is attached hereto as Exhibit C; and</w:t>
      </w:r>
    </w:p>
    <w:p>
      <w:pPr>
        <w:spacing w:after="0" w:line="178" w:lineRule="exact"/>
        <w:rPr>
          <w:rFonts w:ascii="Courier New" w:cs="Courier New" w:eastAsia="Courier New" w:hAnsi="Courier New"/>
          <w:sz w:val="15"/>
          <w:szCs w:val="15"/>
          <w:color w:val="auto"/>
        </w:rPr>
      </w:pPr>
    </w:p>
    <w:p>
      <w:pPr>
        <w:ind w:left="880" w:right="3299" w:hanging="2"/>
        <w:spacing w:after="0" w:line="259" w:lineRule="auto"/>
        <w:tabs>
          <w:tab w:leader="none" w:pos="132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rights and obligations of the Company, as Borrower, under the letter agreement dated as of January 29, 1996, between The Washington Post Company and Goldman Sachs Money Markets, L.P., a Commercial Paper Issuing and Paying Agent Agreement dated as of June 16, 1997, between The Washington Post Company and Citibank, N.A., a Citi Treasury Manager Agreement dated as of June 16, 1997, between The Washington Post Company and Citibank, N.A. and a Corporate Commercial Paper - Master Note dated as of August 20, 1997, issued by The Washington Post Company, the transfer of such rights and obligations being evidenced by an assignment and assumption agreement (the "Commercial Paper Assignment") of even date herewith, between the Company and Parent, a copy of which Commercial Paper</w:t>
      </w:r>
    </w:p>
    <w:p>
      <w:pPr>
        <w:sectPr>
          <w:pgSz w:w="11900" w:h="16880" w:orient="portrait"/>
          <w:cols w:equalWidth="0" w:num="1">
            <w:col w:w="10219"/>
          </w:cols>
          <w:pgMar w:left="240" w:top="139"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Assignment is attached hereto as Exhibit D.</w:t>
      </w:r>
    </w:p>
    <w:p>
      <w:pPr>
        <w:sectPr>
          <w:pgSz w:w="11900" w:h="16838" w:orient="portrait"/>
          <w:cols w:equalWidth="0" w:num="1">
            <w:col w:w="9339"/>
          </w:cols>
          <w:pgMar w:left="1120" w:top="141" w:right="1440" w:bottom="1440" w:gutter="0" w:footer="0" w:header="0"/>
        </w:sectPr>
      </w:pPr>
    </w:p>
    <w:bookmarkStart w:id="14" w:name="page15"/>
    <w:bookmarkEnd w:id="14"/>
    <w:p>
      <w:pPr>
        <w:ind w:left="-878" w:right="3299" w:firstLine="878"/>
        <w:spacing w:after="0" w:line="264" w:lineRule="auto"/>
        <w:tabs>
          <w:tab w:leader="none" w:pos="27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of Assets and Liabilities. The Company shall retain all assets and liabilities (including contingent liabilities) not being assigned, transferred, conveyed or disposed pursuant to Sections 1 and 2 above.</w:t>
      </w:r>
    </w:p>
    <w:p>
      <w:pPr>
        <w:spacing w:after="0" w:line="159" w:lineRule="exact"/>
        <w:rPr>
          <w:rFonts w:ascii="Courier New" w:cs="Courier New" w:eastAsia="Courier New" w:hAnsi="Courier New"/>
          <w:sz w:val="14"/>
          <w:szCs w:val="14"/>
          <w:color w:val="auto"/>
        </w:rPr>
      </w:pPr>
    </w:p>
    <w:p>
      <w:pPr>
        <w:ind w:left="-878" w:right="3399" w:firstLine="878"/>
        <w:spacing w:after="0" w:line="239" w:lineRule="auto"/>
        <w:tabs>
          <w:tab w:leader="none" w:pos="2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headings contained in this Agreement are for reference purposes only and shall not affect in any way the meaning or interpretation of this Agreement.</w:t>
      </w:r>
    </w:p>
    <w:p>
      <w:pPr>
        <w:spacing w:after="0" w:line="175" w:lineRule="exact"/>
        <w:rPr>
          <w:rFonts w:ascii="Courier New" w:cs="Courier New" w:eastAsia="Courier New" w:hAnsi="Courier New"/>
          <w:sz w:val="15"/>
          <w:szCs w:val="15"/>
          <w:color w:val="auto"/>
        </w:rPr>
      </w:pPr>
    </w:p>
    <w:p>
      <w:pPr>
        <w:ind w:left="-878" w:right="3299" w:firstLine="878"/>
        <w:spacing w:after="0" w:line="239" w:lineRule="auto"/>
        <w:tabs>
          <w:tab w:leader="none" w:pos="2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counterparts, all of which shall be considered one and the same agreement, and shall become effective when one or more counterparts have been signed by each party and delivered to the other party.</w:t>
      </w:r>
    </w:p>
    <w:p>
      <w:pPr>
        <w:spacing w:after="0" w:line="176" w:lineRule="exact"/>
        <w:rPr>
          <w:rFonts w:ascii="Courier New" w:cs="Courier New" w:eastAsia="Courier New" w:hAnsi="Courier New"/>
          <w:sz w:val="15"/>
          <w:szCs w:val="15"/>
          <w:color w:val="auto"/>
        </w:rPr>
      </w:pPr>
    </w:p>
    <w:p>
      <w:pPr>
        <w:ind w:left="-878" w:right="3299" w:firstLine="878"/>
        <w:spacing w:after="0" w:line="239" w:lineRule="auto"/>
        <w:tabs>
          <w:tab w:leader="none" w:pos="2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No Third-Party Beneficiaries. This Agreement constitutes the entire agreement, and supersedes all prior agreements and understandings, both written and oral, between the parties with respect to the subject matter hereof.</w:t>
      </w:r>
    </w:p>
    <w:p>
      <w:pPr>
        <w:spacing w:after="0" w:line="176" w:lineRule="exact"/>
        <w:rPr>
          <w:rFonts w:ascii="Courier New" w:cs="Courier New" w:eastAsia="Courier New" w:hAnsi="Courier New"/>
          <w:sz w:val="15"/>
          <w:szCs w:val="15"/>
          <w:color w:val="auto"/>
        </w:rPr>
      </w:pPr>
    </w:p>
    <w:p>
      <w:pPr>
        <w:ind w:left="-878" w:right="3299" w:firstLine="878"/>
        <w:spacing w:after="0" w:line="239" w:lineRule="auto"/>
        <w:tabs>
          <w:tab w:leader="none" w:pos="27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Delaware, regardless of the laws that might otherwise govern under applicable principles of conflicts of laws thereof.</w:t>
      </w:r>
    </w:p>
    <w:p>
      <w:pPr>
        <w:spacing w:after="0" w:line="174" w:lineRule="exact"/>
        <w:rPr>
          <w:sz w:val="20"/>
          <w:szCs w:val="20"/>
          <w:color w:val="auto"/>
        </w:rPr>
      </w:pPr>
    </w:p>
    <w:p>
      <w:pPr>
        <w:ind w:left="1502"/>
        <w:spacing w:after="0"/>
        <w:rPr>
          <w:sz w:val="20"/>
          <w:szCs w:val="20"/>
          <w:color w:val="auto"/>
        </w:rPr>
      </w:pPr>
      <w:r>
        <w:rPr>
          <w:rFonts w:ascii="Courier New" w:cs="Courier New" w:eastAsia="Courier New" w:hAnsi="Courier New"/>
          <w:sz w:val="15"/>
          <w:szCs w:val="15"/>
          <w:color w:val="auto"/>
        </w:rPr>
        <w:t>[signature pages follow]</w:t>
      </w:r>
    </w:p>
    <w:p>
      <w:pPr>
        <w:sectPr>
          <w:pgSz w:w="11900" w:h="16838" w:orient="portrait"/>
          <w:cols w:equalWidth="0" w:num="1">
            <w:col w:w="9341"/>
          </w:cols>
          <w:pgMar w:left="1118" w:top="801" w:right="1440" w:bottom="1440" w:gutter="0" w:footer="0" w:header="0"/>
        </w:sectPr>
      </w:pPr>
    </w:p>
    <w:bookmarkStart w:id="15" w:name="page16"/>
    <w:bookmarkEnd w:id="15"/>
    <w:p>
      <w:pPr>
        <w:ind w:right="3299" w:firstLine="887"/>
        <w:spacing w:after="0" w:line="239" w:lineRule="auto"/>
        <w:rPr>
          <w:sz w:val="20"/>
          <w:szCs w:val="20"/>
          <w:color w:val="auto"/>
        </w:rPr>
      </w:pPr>
      <w:r>
        <w:rPr>
          <w:rFonts w:ascii="Courier New" w:cs="Courier New" w:eastAsia="Courier New" w:hAnsi="Courier New"/>
          <w:sz w:val="15"/>
          <w:szCs w:val="15"/>
          <w:color w:val="auto"/>
        </w:rPr>
        <w:t>IN WITNESS WHEREOF, the undersigned have caused this Agreement to be executed and delivered by their authorized representatives as of the date first above written.</w:t>
      </w:r>
    </w:p>
    <w:p>
      <w:pPr>
        <w:spacing w:after="0" w:line="34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WASHINGTON POST COMPANY (formerly TWPC, Inc.),</w:t>
      </w:r>
    </w:p>
    <w:p>
      <w:pPr>
        <w:sectPr>
          <w:pgSz w:w="11900" w:h="16838" w:orient="portrait"/>
          <w:cols w:equalWidth="0" w:num="1">
            <w:col w:w="10219"/>
          </w:cols>
          <w:pgMar w:left="240" w:top="801" w:right="1440" w:bottom="1440" w:gutter="0" w:footer="0" w:header="0"/>
        </w:sectPr>
      </w:pP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B. Morse,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B. Morse, Jr.</w:t>
      </w:r>
    </w:p>
    <w:p>
      <w:pPr>
        <w:spacing w:after="0" w:line="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 Finance</w:t>
      </w:r>
    </w:p>
    <w:p>
      <w:pPr>
        <w:spacing w:after="0" w:line="200" w:lineRule="exact"/>
        <w:rPr>
          <w:sz w:val="20"/>
          <w:szCs w:val="20"/>
          <w:color w:val="auto"/>
        </w:rPr>
      </w:pPr>
    </w:p>
    <w:p>
      <w:pPr>
        <w:sectPr>
          <w:pgSz w:w="11900" w:h="16838" w:orient="portrait"/>
          <w:cols w:equalWidth="0" w:num="2">
            <w:col w:w="2920" w:space="260"/>
            <w:col w:w="7039"/>
          </w:cols>
          <w:pgMar w:left="240" w:top="801" w:right="1440" w:bottom="1440" w:gutter="0" w:footer="0" w:header="0"/>
          <w:type w:val="continuous"/>
        </w:sectPr>
      </w:pPr>
    </w:p>
    <w:p>
      <w:pPr>
        <w:spacing w:after="0" w:line="14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WP COMPANY LLC,</w:t>
      </w:r>
    </w:p>
    <w:p>
      <w:pPr>
        <w:sectPr>
          <w:pgSz w:w="11900" w:h="16838" w:orient="portrait"/>
          <w:cols w:equalWidth="0" w:num="1">
            <w:col w:w="10219"/>
          </w:cols>
          <w:pgMar w:left="240" w:top="801" w:right="1440" w:bottom="1440" w:gutter="0" w:footer="0" w:header="0"/>
          <w:type w:val="continuous"/>
        </w:sectPr>
      </w:pP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Gerald M. Rosberg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Gerald M. Rosberg</w:t>
      </w:r>
    </w:p>
    <w:p>
      <w:pPr>
        <w:spacing w:after="0" w:line="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 Development</w:t>
      </w:r>
    </w:p>
    <w:p>
      <w:pPr>
        <w:sectPr>
          <w:pgSz w:w="11900" w:h="16838" w:orient="portrait"/>
          <w:cols w:equalWidth="0" w:num="2">
            <w:col w:w="2920" w:space="260"/>
            <w:col w:w="7039"/>
          </w:cols>
          <w:pgMar w:left="240" w:top="801" w:right="1440" w:bottom="1440" w:gutter="0" w:footer="0" w:header="0"/>
          <w:type w:val="continuous"/>
        </w:sectPr>
      </w:pPr>
    </w:p>
    <w:bookmarkStart w:id="16" w:name="page17"/>
    <w:bookmarkEnd w:id="16"/>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Exhibit 3.1</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TWPC, INC.</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on July 21, 2003</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CERTIFICATE OF INCORPORATION</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Pursuant to Section 245</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Effective as of September 22,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AMENDED AND RESTATED</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CERTIFICATE OF INCORPORATION</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TWPC, INC.</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Effective as of September 22, 2003</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FIRST: The name of the corporation (hereinafter called the Company), shall hereinafter be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WASHINGTON POST COMPANY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SECOND: The respective names of the County and of the City within the County in which the registered office of the Company is to be located in the State of Delaware are the County of New Castle and the City of Wilmington. The name of the registered agent of the Company is The Corporation Trust Company. The street and number of said registered office and the address by street and number of said registered agent is 1209 Orange Street, in the City of Wilmington.</w:t>
      </w:r>
    </w:p>
    <w:p>
      <w:pPr>
        <w:spacing w:after="0" w:line="176"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THIRD: The nature of the business of the Company and the objects and purposes to be transacted, promoted or carried on by it are as follows:</w:t>
      </w:r>
    </w:p>
    <w:p>
      <w:pPr>
        <w:spacing w:after="0" w:line="154" w:lineRule="exact"/>
        <w:rPr>
          <w:sz w:val="20"/>
          <w:szCs w:val="20"/>
          <w:color w:val="auto"/>
        </w:rPr>
      </w:pPr>
    </w:p>
    <w:p>
      <w:pPr>
        <w:ind w:left="520" w:right="3399" w:firstLine="358"/>
        <w:spacing w:after="0" w:line="239" w:lineRule="auto"/>
        <w:tabs>
          <w:tab w:leader="none" w:pos="12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publish any newspaper owned by the Company as an independent newspaper dedicated to the welfare of the community and the nation, in keeping with the principles of a free press; and</w:t>
      </w:r>
    </w:p>
    <w:p>
      <w:pPr>
        <w:spacing w:after="0" w:line="175" w:lineRule="exact"/>
        <w:rPr>
          <w:rFonts w:ascii="Courier New" w:cs="Courier New" w:eastAsia="Courier New" w:hAnsi="Courier New"/>
          <w:sz w:val="15"/>
          <w:szCs w:val="15"/>
          <w:color w:val="auto"/>
        </w:rPr>
      </w:pPr>
    </w:p>
    <w:p>
      <w:pPr>
        <w:ind w:left="520" w:right="3479" w:firstLine="358"/>
        <w:spacing w:after="0" w:line="239" w:lineRule="auto"/>
        <w:tabs>
          <w:tab w:leader="none" w:pos="12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engage in any lawful act or activity for which corporations may be organized under the General Corporation Law of the State of Delaware.</w:t>
      </w:r>
    </w:p>
    <w:p>
      <w:pPr>
        <w:spacing w:after="0" w:line="17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Notwithstanding any provision of this Certificate of Incorporation, the Company shall not have power to carry on the business of constructing, maintaining or operating public utilities within the State of Delaware; nor shall anything herein be deemed to authorize the Company to carry on any business or exercise any power in any state, district, territory, possession or country which under the laws thereof the Company may not lawfully carry on or exercise.</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FOURTH: The total number of shares of all classes of stock which the Company shall have authority to issue is 48,000,000, consisting of 1,000,000 shares of Preferred Stock, par value $1.00 per share (hereinafter called the Preferred Stock), 7,000,000 shares of Class A Common Stock, par value $1.00 per share (hereinafter called the Class A Stock), and 40,000,000 shares of Class B Common Stock, par value $1.00 per share (hereinafter called the Class B Stock, and the Class A Stock and the Class B Stock being hereinafter collectively called the Common Stock).</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designations and the powers, preferences and rights, and the qualifications, limitations or restrictions thereof, of each class of stock of the Company which are fixed by this Certificate of Incorporation, and the</w:t>
      </w:r>
    </w:p>
    <w:p>
      <w:pPr>
        <w:sectPr>
          <w:pgSz w:w="11900" w:h="16869" w:orient="portrait"/>
          <w:cols w:equalWidth="0" w:num="1">
            <w:col w:w="10219"/>
          </w:cols>
          <w:pgMar w:left="240" w:top="141" w:right="1440" w:bottom="0" w:gutter="0" w:footer="0" w:header="0"/>
        </w:sectPr>
      </w:pPr>
    </w:p>
    <w:bookmarkStart w:id="17" w:name="page18"/>
    <w:bookmarkEnd w:id="17"/>
    <w:p>
      <w:pPr>
        <w:jc w:val="both"/>
        <w:ind w:right="3399"/>
        <w:spacing w:after="0" w:line="239" w:lineRule="auto"/>
        <w:rPr>
          <w:sz w:val="20"/>
          <w:szCs w:val="20"/>
          <w:color w:val="auto"/>
        </w:rPr>
      </w:pPr>
      <w:r>
        <w:rPr>
          <w:rFonts w:ascii="Courier New" w:cs="Courier New" w:eastAsia="Courier New" w:hAnsi="Courier New"/>
          <w:sz w:val="15"/>
          <w:szCs w:val="15"/>
          <w:color w:val="auto"/>
        </w:rPr>
        <w:t>express grant of authority to the Board of Directors to fix by resolution or resolutions the designations, and the powers, preferences and rights, and the qualifications, limitations or</w:t>
      </w:r>
    </w:p>
    <w:p>
      <w:pPr>
        <w:sectPr>
          <w:pgSz w:w="11900" w:h="16838" w:orient="portrait"/>
          <w:cols w:equalWidth="0" w:num="1">
            <w:col w:w="10219"/>
          </w:cols>
          <w:pgMar w:left="240" w:top="14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restrictions thereof, of the Preferred Stock which are not fixed by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Incorporation, are as follows:</w:t>
      </w:r>
    </w:p>
    <w:p>
      <w:pPr>
        <w:spacing w:after="0" w:line="171" w:lineRule="exact"/>
        <w:rPr>
          <w:sz w:val="20"/>
          <w:szCs w:val="20"/>
          <w:color w:val="auto"/>
        </w:rPr>
      </w:pPr>
    </w:p>
    <w:p>
      <w:pPr>
        <w:ind w:left="520" w:hanging="440"/>
        <w:spacing w:after="0"/>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174" w:lineRule="exact"/>
        <w:rPr>
          <w:rFonts w:ascii="Courier New" w:cs="Courier New" w:eastAsia="Courier New" w:hAnsi="Courier New"/>
          <w:sz w:val="15"/>
          <w:szCs w:val="15"/>
          <w:color w:val="auto"/>
        </w:rPr>
      </w:pPr>
    </w:p>
    <w:p>
      <w:pPr>
        <w:ind w:right="3299" w:firstLine="435"/>
        <w:spacing w:after="0" w:line="260" w:lineRule="auto"/>
        <w:tabs>
          <w:tab w:leader="none" w:pos="799"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Preferred Stock may be issued from time to time in one or more series, each such series to have such distinctive designation as shall be stated and expressed in the resolution or resolutions adopted by the Board of Directors providing for the initial issuance of shares of such series, and authority is expressly vested in the Board of Directors, by such resolution or resolutions providing for the initial issuance of shares of each series:</w:t>
      </w:r>
    </w:p>
    <w:p>
      <w:pPr>
        <w:spacing w:after="0" w:line="163" w:lineRule="exact"/>
        <w:rPr>
          <w:rFonts w:ascii="Courier New" w:cs="Courier New" w:eastAsia="Courier New" w:hAnsi="Courier New"/>
          <w:sz w:val="14"/>
          <w:szCs w:val="14"/>
          <w:color w:val="auto"/>
        </w:rPr>
      </w:pPr>
    </w:p>
    <w:p>
      <w:pPr>
        <w:ind w:left="520" w:right="3299" w:firstLine="358"/>
        <w:spacing w:after="0" w:line="262" w:lineRule="auto"/>
        <w:tabs>
          <w:tab w:leader="none" w:pos="1230" w:val="left"/>
        </w:tabs>
        <w:numPr>
          <w:ilvl w:val="3"/>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the distinctive designation of such series and the number of shares which shall constitute such series, which number may be increased or decreased (but not below the number of shares thereof then outstanding) from time to time by action of the Board of Directors;</w:t>
      </w:r>
    </w:p>
    <w:p>
      <w:pPr>
        <w:spacing w:after="0" w:line="160" w:lineRule="exact"/>
        <w:rPr>
          <w:rFonts w:ascii="Courier New" w:cs="Courier New" w:eastAsia="Courier New" w:hAnsi="Courier New"/>
          <w:sz w:val="14"/>
          <w:szCs w:val="14"/>
          <w:color w:val="auto"/>
        </w:rPr>
      </w:pPr>
    </w:p>
    <w:p>
      <w:pPr>
        <w:ind w:left="520" w:right="3299" w:firstLine="358"/>
        <w:spacing w:after="0" w:line="258" w:lineRule="auto"/>
        <w:tabs>
          <w:tab w:leader="none" w:pos="1230" w:val="left"/>
        </w:tabs>
        <w:numPr>
          <w:ilvl w:val="3"/>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(i) the dividend rate of such series, (ii) any limitations, restrictions or conditions on the payment of dividends, including whether dividends shall be cumulative and, if so, from which date or dates, (iii) the relative rights of priority, if any, of payment of dividends on shares of that series and (iv) the form of dividends, which shall be payable either (A) in cash only, or (B) in stock only, or</w:t>
      </w:r>
    </w:p>
    <w:p>
      <w:pPr>
        <w:ind w:left="880" w:hanging="357"/>
        <w:spacing w:after="0"/>
        <w:tabs>
          <w:tab w:leader="none" w:pos="880"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partly in cash and partly in stock, or (D) in stock or, at the</w:t>
      </w:r>
    </w:p>
    <w:p>
      <w:pPr>
        <w:spacing w:after="0" w:line="3" w:lineRule="exact"/>
        <w:rPr>
          <w:rFonts w:ascii="Courier New" w:cs="Courier New" w:eastAsia="Courier New" w:hAnsi="Courier New"/>
          <w:sz w:val="15"/>
          <w:szCs w:val="15"/>
          <w:color w:val="auto"/>
        </w:rPr>
      </w:pPr>
    </w:p>
    <w:p>
      <w:pPr>
        <w:ind w:left="520"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of the holder, in cash (and in such case to prescribe the terms and conditions of exercising such option), and to make provision in case of dividends payable in stock for adjustment of the dividend rate in such events as the Board of Directors shall determine;</w:t>
      </w:r>
    </w:p>
    <w:p>
      <w:pPr>
        <w:spacing w:after="0" w:line="176" w:lineRule="exact"/>
        <w:rPr>
          <w:rFonts w:ascii="Courier New" w:cs="Courier New" w:eastAsia="Courier New" w:hAnsi="Courier New"/>
          <w:sz w:val="15"/>
          <w:szCs w:val="15"/>
          <w:color w:val="auto"/>
        </w:rPr>
      </w:pPr>
    </w:p>
    <w:p>
      <w:pPr>
        <w:ind w:left="520" w:right="3579" w:firstLine="358"/>
        <w:spacing w:after="0" w:line="239" w:lineRule="auto"/>
        <w:tabs>
          <w:tab w:leader="none" w:pos="1230" w:val="left"/>
        </w:tabs>
        <w:numPr>
          <w:ilvl w:val="3"/>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fix the price or prices at which, and the terms and conditions on which, the shares of such series may be redeemed by the Company;</w:t>
      </w:r>
    </w:p>
    <w:p>
      <w:pPr>
        <w:spacing w:after="0" w:line="175" w:lineRule="exact"/>
        <w:rPr>
          <w:rFonts w:ascii="Courier New" w:cs="Courier New" w:eastAsia="Courier New" w:hAnsi="Courier New"/>
          <w:sz w:val="15"/>
          <w:szCs w:val="15"/>
          <w:color w:val="auto"/>
        </w:rPr>
      </w:pPr>
    </w:p>
    <w:p>
      <w:pPr>
        <w:ind w:left="520" w:right="3299" w:firstLine="358"/>
        <w:spacing w:after="0" w:line="239" w:lineRule="auto"/>
        <w:tabs>
          <w:tab w:leader="none" w:pos="1230" w:val="left"/>
        </w:tabs>
        <w:numPr>
          <w:ilvl w:val="3"/>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fix the amount or amounts payable upon the shares of such series in the event of any liquidation, dissolution or winding up of the Company and the relative rights of priority, if any, of payment upon shares of such series;</w:t>
      </w:r>
    </w:p>
    <w:p>
      <w:pPr>
        <w:spacing w:after="0" w:line="176" w:lineRule="exact"/>
        <w:rPr>
          <w:rFonts w:ascii="Courier New" w:cs="Courier New" w:eastAsia="Courier New" w:hAnsi="Courier New"/>
          <w:sz w:val="15"/>
          <w:szCs w:val="15"/>
          <w:color w:val="auto"/>
        </w:rPr>
      </w:pPr>
    </w:p>
    <w:p>
      <w:pPr>
        <w:ind w:left="520" w:right="3399" w:firstLine="358"/>
        <w:spacing w:after="0" w:line="239" w:lineRule="auto"/>
        <w:tabs>
          <w:tab w:leader="none" w:pos="1230" w:val="left"/>
        </w:tabs>
        <w:numPr>
          <w:ilvl w:val="3"/>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or not the shares of such series shall be entitled to the benefit of a sinking fund to be applied to the purchase or redemption of such series and, if so entitled, the amount of such fund and the manner of its application;</w:t>
      </w:r>
    </w:p>
    <w:p>
      <w:pPr>
        <w:spacing w:after="0" w:line="176" w:lineRule="exact"/>
        <w:rPr>
          <w:rFonts w:ascii="Courier New" w:cs="Courier New" w:eastAsia="Courier New" w:hAnsi="Courier New"/>
          <w:sz w:val="15"/>
          <w:szCs w:val="15"/>
          <w:color w:val="auto"/>
        </w:rPr>
      </w:pPr>
    </w:p>
    <w:p>
      <w:pPr>
        <w:ind w:left="520" w:right="3299" w:firstLine="358"/>
        <w:spacing w:after="0" w:line="260" w:lineRule="auto"/>
        <w:tabs>
          <w:tab w:leader="none" w:pos="1230" w:val="left"/>
        </w:tabs>
        <w:numPr>
          <w:ilvl w:val="3"/>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or not the shares of such series shall be made convertible into, or exchangeable for, shares of any other class or classes of stock of the Company or shares of any other series of Preferred Stock, and, if made so convertible or exchangeable, the conversion price or prices, or the rate or rates of exchange, and the adjustments thereof, if any, at which such conversion or exchange may be made, and any other terms and conditions of such conversion or exchange;</w:t>
      </w:r>
    </w:p>
    <w:p>
      <w:pPr>
        <w:spacing w:after="0" w:line="162" w:lineRule="exact"/>
        <w:rPr>
          <w:rFonts w:ascii="Courier New" w:cs="Courier New" w:eastAsia="Courier New" w:hAnsi="Courier New"/>
          <w:sz w:val="14"/>
          <w:szCs w:val="14"/>
          <w:color w:val="auto"/>
        </w:rPr>
      </w:pPr>
    </w:p>
    <w:p>
      <w:pPr>
        <w:ind w:left="520" w:right="3299" w:firstLine="358"/>
        <w:spacing w:after="0" w:line="259" w:lineRule="auto"/>
        <w:tabs>
          <w:tab w:leader="none" w:pos="1230" w:val="left"/>
        </w:tabs>
        <w:numPr>
          <w:ilvl w:val="3"/>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or not the shares of such series shall have any voting powers and, if voting powers are so granted, the extent of such voting powers; provided, however, that so long as any Class A Stock shall be outstanding the holders of the Class A Stock shall always have the absolute right under all conditions and circumstances to elect a majority of the directors; and provided, further, that the voting powers of all shares of Preferred Stock on all matters other than the election of directors shall be limited (except as otherwise provided by statute) to the right to vote pari passu with the holders of Class B Stock on such matters as the holders of the Class B Stock shall be entitled to vote. Subject to the foregoing and except as otherwise provided by statute, the holders of shares of Preferred Stock, as such holders, shall not have any right to vote in the election of directors or for any other purpose; and such holders shall not be entitled to notice of any meeting of stockholders at which they are not entitled to vote;</w:t>
      </w:r>
    </w:p>
    <w:p>
      <w:pPr>
        <w:spacing w:after="0" w:line="163" w:lineRule="exact"/>
        <w:rPr>
          <w:rFonts w:ascii="Courier New" w:cs="Courier New" w:eastAsia="Courier New" w:hAnsi="Courier New"/>
          <w:sz w:val="14"/>
          <w:szCs w:val="14"/>
          <w:color w:val="auto"/>
        </w:rPr>
      </w:pPr>
    </w:p>
    <w:p>
      <w:pPr>
        <w:jc w:val="both"/>
        <w:ind w:left="520" w:right="3479" w:firstLine="358"/>
        <w:spacing w:after="0" w:line="264" w:lineRule="auto"/>
        <w:tabs>
          <w:tab w:leader="none" w:pos="1230" w:val="left"/>
        </w:tabs>
        <w:numPr>
          <w:ilvl w:val="3"/>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or not the issue of any additional shares of such series or of any other series in addition to such series shall be subject to restrictions in addition to the restrictions, if any, on</w:t>
      </w:r>
    </w:p>
    <w:p>
      <w:pPr>
        <w:sectPr>
          <w:pgSz w:w="11900" w:h="16838" w:orient="portrait"/>
          <w:cols w:equalWidth="0" w:num="1">
            <w:col w:w="10219"/>
          </w:cols>
          <w:pgMar w:left="240" w:top="799" w:right="1440" w:bottom="1440" w:gutter="0" w:footer="0" w:header="0"/>
        </w:sectPr>
      </w:pPr>
    </w:p>
    <w:bookmarkStart w:id="19" w:name="page20"/>
    <w:bookmarkEnd w:id="19"/>
    <w:p>
      <w:pPr>
        <w:ind w:right="3299"/>
        <w:spacing w:after="0" w:line="262" w:lineRule="auto"/>
        <w:rPr>
          <w:sz w:val="20"/>
          <w:szCs w:val="20"/>
          <w:color w:val="auto"/>
        </w:rPr>
      </w:pPr>
      <w:r>
        <w:rPr>
          <w:rFonts w:ascii="Courier New" w:cs="Courier New" w:eastAsia="Courier New" w:hAnsi="Courier New"/>
          <w:sz w:val="14"/>
          <w:szCs w:val="14"/>
          <w:color w:val="auto"/>
        </w:rPr>
        <w:t>the issue of additional shares imposed in the resolution or resolutions fixing the terms of any outstanding series of Preferred Stock theretofore issued pursuant to this Section A and, if subject to additional restrictions, the extent of such additional restrictions; and</w:t>
      </w:r>
    </w:p>
    <w:p>
      <w:pPr>
        <w:spacing w:after="0" w:line="161" w:lineRule="exact"/>
        <w:rPr>
          <w:sz w:val="20"/>
          <w:szCs w:val="20"/>
          <w:color w:val="auto"/>
        </w:rPr>
      </w:pPr>
    </w:p>
    <w:p>
      <w:pPr>
        <w:ind w:right="3299" w:firstLine="358"/>
        <w:spacing w:after="0"/>
        <w:tabs>
          <w:tab w:leader="none" w:pos="71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fix the other rights, and any qualifications, limitations or restrictions of such rights, of such series; provided, however, that no such rights, qualifications, limitations or restrictions shall be in conflict with this Certificate of Incorporation or any amendment hereof.</w:t>
      </w:r>
    </w:p>
    <w:p>
      <w:pPr>
        <w:spacing w:after="0" w:line="174" w:lineRule="exact"/>
        <w:rPr>
          <w:rFonts w:ascii="Courier New" w:cs="Courier New" w:eastAsia="Courier New" w:hAnsi="Courier New"/>
          <w:sz w:val="15"/>
          <w:szCs w:val="15"/>
          <w:color w:val="auto"/>
        </w:rPr>
      </w:pPr>
    </w:p>
    <w:p>
      <w:pPr>
        <w:ind w:left="-520" w:right="3299" w:firstLine="523"/>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any dividends shall be declared or paid or any distribution ordered or made upon the Common Stock (other than a dividend payable in Common Stock), the Company shall comply with the dividend and sinking fund provisions, if any, of any resolution or resolutions providing for the issue of any series of Preferred Stock any shares of which shall at the time be outstanding. Subject to the foregoing sentence, the holders of Common Stock shall be entitled, to the exclusion of the holders of Preferred Stock of any and all series, to receive such dividends as from time to time may be declared by the Board of Directors.</w:t>
      </w:r>
    </w:p>
    <w:p>
      <w:pPr>
        <w:spacing w:after="0" w:line="177" w:lineRule="exact"/>
        <w:rPr>
          <w:rFonts w:ascii="Courier New" w:cs="Courier New" w:eastAsia="Courier New" w:hAnsi="Courier New"/>
          <w:sz w:val="15"/>
          <w:szCs w:val="15"/>
          <w:color w:val="auto"/>
        </w:rPr>
      </w:pPr>
    </w:p>
    <w:p>
      <w:pPr>
        <w:ind w:left="-520" w:right="3299" w:firstLine="523"/>
        <w:spacing w:after="0"/>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any liquidation, dissolution or winding up of the Company, the holders of Preferred Stock of each series shall be entitled to receive the amounts to which such holders are entitled as fixed with respect to such series, including all dividends accumulated to the date of final distribution, before any payment or distribution of assets of the Company shall be made to or set apart for the holders of Common Stock; and after such payments shall have been made in full to the holders of Preferred Stock, the holders of Common Stock shall be entitled to receive any and all assets remaining to be paid or distributed to stockholders and the holders of Preferred Stock shall not be entitled to share therein. For the purposes of this paragraph, the voluntary sale, conveyance, lease, exchange or transfer of all or substantially all the property or assets of the Company or a consolidation or merger of the Company with one or more other corporations (whether or not the Company is the corporation surviving such consolidation or merger) shall not be deemed to be a liquidation, dissolution or winding up, voluntary or involuntary.</w:t>
      </w:r>
    </w:p>
    <w:p>
      <w:pPr>
        <w:spacing w:after="0" w:line="182" w:lineRule="exact"/>
        <w:rPr>
          <w:rFonts w:ascii="Courier New" w:cs="Courier New" w:eastAsia="Courier New" w:hAnsi="Courier New"/>
          <w:sz w:val="15"/>
          <w:szCs w:val="15"/>
          <w:color w:val="auto"/>
        </w:rPr>
      </w:pPr>
    </w:p>
    <w:p>
      <w:pPr>
        <w:ind w:left="-520" w:right="3299" w:firstLine="523"/>
        <w:spacing w:after="0" w:line="258" w:lineRule="auto"/>
        <w:tabs>
          <w:tab w:leader="none" w:pos="36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such limitations (if any) as may be fixed by the Board of Directors with respect to such series of Preferred Stock in accordance with paragraph (1) of this Section A, Preferred Stock of each series may be redeemed at any time in whole or from time to time in part, at the option of the Company, by vote of the Board of Directors, at the redemption price thereof fixed in accordance with said paragraph (1). If less than all the outstanding shares of Preferred Stock of such series are to be redeemed, the shares to be redeemed shall be determined in such manner as the Board of Directors shall prescribe. At such time or times prior to the date fixed for redemption as the Board of Directors shall determine, written notice shall be mailed to each holder of record of shares to be redeemed, in a postage prepaid envelope addressed to such holder at his address as shown by the records of the Company, notifying such holder of the election of the Company to redeem such shares and stating the date fixed for the redemption thereof and calling upon such holder to surrender to the Company on or after said date, at a place designated in such notice, his certificate or certificates representing the number of shares specified in such notice of redemption. On and after the date fixed in such notice of redemption, each holder of shares of Preferred Stock to be redeemed shall present and surrender his certificate or certificates for such shares to the Company at the place designated in such notice and thereupon the redemption price of such shares shall be paid to or on the order of the person whose name appears on the records of the Company as the holder of the shares designated for redemption. In case less than all the shares represented by any such certificate are redeemed a new certificate shall be issued representing the unredeemed shares. From and after the date fixed in any such notice as the date of redemption (unless default shall be made by the Company in payment of the redemption price) all dividends on the shares of Preferred Stock designated for redemption in such notice shall cease to accrue and all rights of the holders thereof as stockholders of the Company, other than to receive the redemption price, shall terminate and such shares shall not thereafter be transferred (except with the consent of the Company) on the books of the Company and such shares shall not be deemed to be outstanding for any purpose whatsoever. At any time after the mailing of any such notice of redemption the Company may deposit the redemption price of the shares designated therein for redemption with a bank or trust company in the Borough of Manhattan, City and State of New York, or in the City of Washington, D. C., having capital and surplus of at least $25,000,000, in trust for the benefit of the respective holders of</w:t>
      </w:r>
    </w:p>
    <w:p>
      <w:pPr>
        <w:sectPr>
          <w:pgSz w:w="11900" w:h="16838" w:orient="portrait"/>
          <w:cols w:equalWidth="0" w:num="1">
            <w:col w:w="9699"/>
          </w:cols>
          <w:pgMar w:left="760" w:top="801" w:right="1440" w:bottom="1440" w:gutter="0" w:footer="0" w:header="0"/>
        </w:sectPr>
      </w:pPr>
    </w:p>
    <w:bookmarkStart w:id="20" w:name="page21"/>
    <w:bookmarkEnd w:id="20"/>
    <w:p>
      <w:pPr>
        <w:ind w:left="9" w:right="3299"/>
        <w:spacing w:after="0"/>
        <w:rPr>
          <w:sz w:val="20"/>
          <w:szCs w:val="20"/>
          <w:color w:val="auto"/>
        </w:rPr>
      </w:pPr>
      <w:r>
        <w:rPr>
          <w:rFonts w:ascii="Courier New" w:cs="Courier New" w:eastAsia="Courier New" w:hAnsi="Courier New"/>
          <w:sz w:val="15"/>
          <w:szCs w:val="15"/>
          <w:color w:val="auto"/>
        </w:rPr>
        <w:t>the shares designated for redemption but not yet redeemed. From and after the making of such deposit the sole right of the holders of such shares shall be the right either to receive the redemption price of such shares on and after such redemption date, or, in the case of shares having conversion rights, the right to convert the same at any time at or before the earlier of the close of business on such redemption date or such prior date and time at which the right to convert shall have expired; and except for these rights, the shares of Preferred Stock so designated for redemption shall not be deemed to be outstanding for any purpose whatsoever.</w:t>
      </w:r>
    </w:p>
    <w:p>
      <w:pPr>
        <w:spacing w:after="0" w:line="177" w:lineRule="exact"/>
        <w:rPr>
          <w:sz w:val="20"/>
          <w:szCs w:val="20"/>
          <w:color w:val="auto"/>
        </w:rPr>
      </w:pPr>
    </w:p>
    <w:p>
      <w:pPr>
        <w:ind w:left="9" w:right="3299" w:firstLine="523"/>
        <w:spacing w:after="0"/>
        <w:tabs>
          <w:tab w:leader="none" w:pos="89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any series of Preferred Stock which have been redeemed (whether through the operation of a sinking fund or otherwise) or purchased by the Company, or which, if convertible, have been converted into shares of stock of the Company of any other class or classes, may, upon appropriate filing and recording to the extent required by law, have the status of authorized and unissued shares of Preferred Stock and may be reissued as a part of such series or of any other series of Preferred Stock, subject to such limitations (if any) as may be fixed by the Board of Directors with respect to such series of Preferred Stock in accordance with paragraph (1) of this Section A.</w:t>
      </w:r>
    </w:p>
    <w:p>
      <w:pPr>
        <w:spacing w:after="0" w:line="175"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4" w:lineRule="exact"/>
        <w:rPr>
          <w:rFonts w:ascii="Courier New" w:cs="Courier New" w:eastAsia="Courier New" w:hAnsi="Courier New"/>
          <w:sz w:val="15"/>
          <w:szCs w:val="15"/>
          <w:color w:val="auto"/>
        </w:rPr>
      </w:pPr>
    </w:p>
    <w:p>
      <w:pPr>
        <w:ind w:left="9" w:right="3299" w:firstLine="523"/>
        <w:spacing w:after="0"/>
        <w:tabs>
          <w:tab w:leader="none" w:pos="896"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(a) the Board of Directors in fixing the voting rights of any series of the Preferred Stock in accordance with Section A of this Article FOURTH, (b) this Section B or (c) statute, voting power in the election of directors and for all other purposes shall be vested exclusively in the holders of Class A Stock. Any director elected by the holders of Class A Stock (and any successor to such director) shall be subject to removal without cause and to replacement from time to time by the affirmative vote or written consent of the holders of a majority of the outstanding shares of Class A Stock. Every holder of stock of a class entitled to vote upon a matter shall be entitled to one vote for each share of stock of such class standing in his name upon the books of the Company. Except as otherwise provided by this Section B and by Section C of this Article FOURTH, there shall be no distinction whatever between the rights accorded to the holders of Class A Stock and Class B Stock.</w:t>
      </w:r>
    </w:p>
    <w:p>
      <w:pPr>
        <w:spacing w:after="0" w:line="178" w:lineRule="exact"/>
        <w:rPr>
          <w:rFonts w:ascii="Courier New" w:cs="Courier New" w:eastAsia="Courier New" w:hAnsi="Courier New"/>
          <w:sz w:val="15"/>
          <w:szCs w:val="15"/>
          <w:color w:val="auto"/>
        </w:rPr>
      </w:pPr>
    </w:p>
    <w:p>
      <w:pPr>
        <w:ind w:left="889" w:hanging="357"/>
        <w:spacing w:after="0"/>
        <w:tabs>
          <w:tab w:leader="none" w:pos="88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Class B Stock shall be entitled to vote as specified</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below:</w:t>
      </w:r>
    </w:p>
    <w:p>
      <w:pPr>
        <w:spacing w:after="0" w:line="174" w:lineRule="exact"/>
        <w:rPr>
          <w:rFonts w:ascii="Courier New" w:cs="Courier New" w:eastAsia="Courier New" w:hAnsi="Courier New"/>
          <w:sz w:val="15"/>
          <w:szCs w:val="15"/>
          <w:color w:val="auto"/>
        </w:rPr>
      </w:pPr>
    </w:p>
    <w:p>
      <w:pPr>
        <w:ind w:left="529" w:right="3399" w:firstLine="358"/>
        <w:spacing w:after="0"/>
        <w:tabs>
          <w:tab w:leader="none" w:pos="1239"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regard to the election of directors, holders of Class B Stock shall be entitled, voting separately as a class, to elect 30 percent of the directors (rounding the number of such directors to the next highest whole number if such percentage is not equal to a whole number of directors) and no more, to remove any director elected by the holders of Class B Stock (and any successor to such director) and, in the manner provided in the by-laws of the Company, to replace any director so removed; and</w:t>
      </w:r>
    </w:p>
    <w:p>
      <w:pPr>
        <w:spacing w:after="0" w:line="176" w:lineRule="exact"/>
        <w:rPr>
          <w:rFonts w:ascii="Courier New" w:cs="Courier New" w:eastAsia="Courier New" w:hAnsi="Courier New"/>
          <w:sz w:val="15"/>
          <w:szCs w:val="15"/>
          <w:color w:val="auto"/>
        </w:rPr>
      </w:pPr>
    </w:p>
    <w:p>
      <w:pPr>
        <w:ind w:left="529" w:right="3299" w:firstLine="358"/>
        <w:spacing w:after="0"/>
        <w:tabs>
          <w:tab w:leader="none" w:pos="1239" w:val="left"/>
        </w:tabs>
        <w:numPr>
          <w:ilvl w:val="2"/>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following transactions, but only to the extent that any national securities exchange on which the Class B Stock shall be listed shall require a vote of the Class B Stock as a condition to the listing on such exchange of the shares to be issued in such transaction, the holders of Class B Stock shall be entitled to vote as a separate class, and the holders of any series of Preferred Stock which shall be entitled to vote thereon shall be entitled to vote together with the holders of Class B Stock as a separate class; provided, however, that if any such vote by the holders of Class B Stock shall be required as provided in this paragraph (b), the holders of Class A Stock, in addition to their powers under any other provision of this Article FOURTH, shall be entitled to vote thereon separately as a class, and in such event approval under this paragraph (b) shall require the affirmative vote of each such class:</w:t>
      </w:r>
    </w:p>
    <w:p>
      <w:pPr>
        <w:spacing w:after="0" w:line="181" w:lineRule="exact"/>
        <w:rPr>
          <w:rFonts w:ascii="Courier New" w:cs="Courier New" w:eastAsia="Courier New" w:hAnsi="Courier New"/>
          <w:sz w:val="15"/>
          <w:szCs w:val="15"/>
          <w:color w:val="auto"/>
        </w:rPr>
      </w:pPr>
    </w:p>
    <w:p>
      <w:pPr>
        <w:ind w:left="889" w:right="3479" w:firstLine="442"/>
        <w:spacing w:after="0" w:line="239" w:lineRule="auto"/>
        <w:tabs>
          <w:tab w:leader="none" w:pos="1688" w:val="left"/>
        </w:tabs>
        <w:numPr>
          <w:ilvl w:val="3"/>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reservation of any shares of capital stock of the Company for issuance upon the exercise of options granted or to be granted to officers, directors or key employees; and</w:t>
      </w:r>
    </w:p>
    <w:p>
      <w:pPr>
        <w:spacing w:after="0" w:line="172" w:lineRule="exact"/>
        <w:rPr>
          <w:rFonts w:ascii="Courier New" w:cs="Courier New" w:eastAsia="Courier New" w:hAnsi="Courier New"/>
          <w:sz w:val="15"/>
          <w:szCs w:val="15"/>
          <w:color w:val="auto"/>
        </w:rPr>
      </w:pPr>
    </w:p>
    <w:p>
      <w:pPr>
        <w:ind w:left="1769" w:hanging="438"/>
        <w:spacing w:after="0"/>
        <w:tabs>
          <w:tab w:leader="none" w:pos="1769" w:val="left"/>
        </w:tabs>
        <w:numPr>
          <w:ilvl w:val="3"/>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the stock or assets of another company</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w:t>
      </w:r>
    </w:p>
    <w:p>
      <w:pPr>
        <w:sectPr>
          <w:pgSz w:w="11900" w:h="16838" w:orient="portrait"/>
          <w:cols w:equalWidth="0" w:num="1">
            <w:col w:w="10228"/>
          </w:cols>
          <w:pgMar w:left="231" w:top="801" w:right="1440" w:bottom="1440" w:gutter="0" w:footer="0" w:header="0"/>
        </w:sectPr>
      </w:pPr>
    </w:p>
    <w:bookmarkStart w:id="21" w:name="page22"/>
    <w:bookmarkEnd w:id="21"/>
    <w:p>
      <w:pPr>
        <w:ind w:left="1320" w:right="3479" w:firstLine="355"/>
        <w:spacing w:after="0"/>
        <w:rPr>
          <w:sz w:val="20"/>
          <w:szCs w:val="20"/>
          <w:color w:val="auto"/>
        </w:rPr>
      </w:pPr>
      <w:r>
        <w:rPr>
          <w:rFonts w:ascii="Courier New" w:cs="Courier New" w:eastAsia="Courier New" w:hAnsi="Courier New"/>
          <w:sz w:val="15"/>
          <w:szCs w:val="15"/>
          <w:color w:val="auto"/>
        </w:rPr>
        <w:t>a. any director, officer or holder of 10% or more of the shares of any class of voting stock of the Company has an interest, directly or indirectly, in the company or assets to be acquired or in the consideration to be paid in the transaction;</w:t>
      </w:r>
    </w:p>
    <w:p>
      <w:pPr>
        <w:spacing w:after="0" w:line="174" w:lineRule="exact"/>
        <w:rPr>
          <w:sz w:val="20"/>
          <w:szCs w:val="20"/>
          <w:color w:val="auto"/>
        </w:rPr>
      </w:pPr>
    </w:p>
    <w:p>
      <w:pPr>
        <w:ind w:left="1320" w:right="3479" w:firstLine="355"/>
        <w:spacing w:after="0" w:line="239" w:lineRule="auto"/>
        <w:rPr>
          <w:sz w:val="20"/>
          <w:szCs w:val="20"/>
          <w:color w:val="auto"/>
        </w:rPr>
      </w:pPr>
      <w:r>
        <w:rPr>
          <w:rFonts w:ascii="Courier New" w:cs="Courier New" w:eastAsia="Courier New" w:hAnsi="Courier New"/>
          <w:sz w:val="15"/>
          <w:szCs w:val="15"/>
          <w:color w:val="auto"/>
        </w:rPr>
        <w:t>b. the issuance or potential issuance of Common Stock and/or securities convertible into Common Stock in the transaction could result in an increase of 20% or more in the aggregate outstanding shares of Common Stock; or</w:t>
      </w:r>
    </w:p>
    <w:p>
      <w:pPr>
        <w:spacing w:after="0" w:line="176" w:lineRule="exact"/>
        <w:rPr>
          <w:sz w:val="20"/>
          <w:szCs w:val="20"/>
          <w:color w:val="auto"/>
        </w:rPr>
      </w:pPr>
    </w:p>
    <w:p>
      <w:pPr>
        <w:ind w:left="1320" w:right="3399" w:firstLine="355"/>
        <w:spacing w:after="0"/>
        <w:rPr>
          <w:sz w:val="20"/>
          <w:szCs w:val="20"/>
          <w:color w:val="auto"/>
        </w:rPr>
      </w:pPr>
      <w:r>
        <w:rPr>
          <w:rFonts w:ascii="Courier New" w:cs="Courier New" w:eastAsia="Courier New" w:hAnsi="Courier New"/>
          <w:sz w:val="15"/>
          <w:szCs w:val="15"/>
          <w:color w:val="auto"/>
        </w:rPr>
        <w:t>c. the aggregate market value of the Common Stock issuable or potentially issuable and of any other consideration to be paid in the transaction equals 20% or more of the aggregate market value of the shares of Common Stock outstanding immediately prior to the transaction.</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If at any time there shall not be any Class A Stock outstanding, the provisions of this Certificate of Incorporation which provide limited and separate voting rights for the holders of the Class B Stock shall cease to be of any effect, and such holders shall thereafter have general voting power in the election of directors and in all other matters upon which stockholders of the Company are entitled to vote pursuant to this Certificate of Incorporation, the by-laws of the Company or statute.</w:t>
      </w:r>
    </w:p>
    <w:p>
      <w:pPr>
        <w:spacing w:after="0" w:line="176" w:lineRule="exact"/>
        <w:rPr>
          <w:sz w:val="20"/>
          <w:szCs w:val="20"/>
          <w:color w:val="auto"/>
        </w:rPr>
      </w:pPr>
    </w:p>
    <w:p>
      <w:pPr>
        <w:ind w:right="3299" w:firstLine="523"/>
        <w:spacing w:after="0" w:line="259" w:lineRule="auto"/>
        <w:tabs>
          <w:tab w:leader="none" w:pos="88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holder of shares of Class A Stock shall be entitled at any time and from time to time to convert any or all such shares held by him into shares of Class B Stock in the ratio of one share of Class B Stock for one share of Class A Stock. Each conversion of shares of Class A Stock into shares of Class B Stock made pursuant to the provisions of this paragraph (3) shall be effected by the surrender of the certificate representing the shares to be converted at the office of the Secretary of the Company (or at such additional place or places as may from time to time be designated by the Secretary or any Assistant Secretary of the Company) in such form and accompanied by all stock transfer tax stamps, if any, as shall be requisite for such transfer, and upon such surrender the holder of such shares shall be entitled to become, and shall be registered on the books of the Company as, the holder of the number of shares of Class B Stock issuable upon such conversion, and each such share of Class A Stock shall be converted into one share of Class B Stock, as the Class B Stock shall then be constituted, and thereupon there shall be issued and delivered to such holder or other named person, as the case may be, promptly at such office or other designated place, a certificate or certificates for such number of shares of Class B Stock.</w:t>
      </w:r>
    </w:p>
    <w:p>
      <w:pPr>
        <w:spacing w:after="0" w:line="333" w:lineRule="exact"/>
        <w:rPr>
          <w:rFonts w:ascii="Courier New" w:cs="Courier New" w:eastAsia="Courier New" w:hAnsi="Courier New"/>
          <w:sz w:val="14"/>
          <w:szCs w:val="14"/>
          <w:color w:val="auto"/>
        </w:rPr>
      </w:pPr>
    </w:p>
    <w:p>
      <w:pPr>
        <w:ind w:right="3299" w:firstLine="523"/>
        <w:spacing w:after="0"/>
        <w:tabs>
          <w:tab w:leader="none" w:pos="8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affirmative vote or the written consent of the holders of a majority of the outstanding shares of Class A Stock, all or any part of the entire class of outstanding Class A Stock shall be converted, effective upon the date specified in such vote or consent, into shares of Class B Stock in the ratio of one share of Class B Stock for one share of Class A Stock. Any conversion pursuant to this paragraph (4) of less than all the outstanding shares of Class A Stock shall be effected through the conversion of an equal percentage of such shares held by each holder of Class A Stock (including any holder who shall not have given his affirmative vote or written consent). Any fractional share of Class A Stock resulting from the application of such percentage shall not be eliminated and shall exist as a fractional share of Class A Stock and the holder thereof shall be entitled to exercise voting rights, to receive dividends thereon, to participate in any of the assets of the Company in the event of liquidation and to all other rights in respect of Class A Stock to the extent of such fractional share; but any fractional share of Class B Stock shall be eliminated and in lieu thereof the Company shall issue scrip or pay cash as provided in paragraph (5) of this Section B. Upon the effective date of any conversion pursuant to this paragraph (4), certificates representing the shares of Class A Stock so converted shall thereafter represent a like number of shares of Class B Stock, and each holder thereof shall be registered on the books of the Company as the record holder of such number of shares of Class B Stock. Upon presentation and surrender of said certificates at the office of the Secretary of the Company (or at such additional place or places as may from time to time be designated by the Secretary or any Assistant Secretary of the Company) the Company shall issue or cause to be issued certificates representing the whole number of shares of Class B Stock resulting from such conversion, and shall issue scrip or pay cash in lieu of any fractional share eliminated upon such conversion, and shall issue or cause to be issued certificates representing the number of whole shares and any fractional shares of Class A Stock remaining after such conversion.</w:t>
      </w:r>
    </w:p>
    <w:p>
      <w:pPr>
        <w:sectPr>
          <w:pgSz w:w="11900" w:h="16838" w:orient="portrait"/>
          <w:cols w:equalWidth="0" w:num="1">
            <w:col w:w="10219"/>
          </w:cols>
          <w:pgMar w:left="240" w:top="801" w:right="1440" w:bottom="1440" w:gutter="0" w:footer="0" w:header="0"/>
        </w:sectPr>
      </w:pPr>
    </w:p>
    <w:bookmarkStart w:id="22" w:name="page23"/>
    <w:bookmarkEnd w:id="22"/>
    <w:p>
      <w:pPr>
        <w:ind w:right="3299" w:firstLine="523"/>
        <w:spacing w:after="0"/>
        <w:tabs>
          <w:tab w:leader="none" w:pos="88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of Class A Stock shall be issued upon and in connection with any conversion, split-up, merger, consolidation, reclassification, stock dividend or other change in so far as the same shall affect Class A Stock. A certificate for a fractional share of Class A Stock so issued shall entitle the holder to exercise voting rights, to receive dividends thereon, to participate in any of the assets of the Company in the event of liquidation and to all other rights in respect of Class A Stock to the extent of such fractional share. No fractional share of stock of any other class of the Company now or hereafter authorized shall be issuable upon or in connection with any other conversion, split-up, merger, consolidation, reclassification, stock dividend or change involving stock of such other class; in lieu of any such fractional share, the person entitled to an interest in respect of such a fractional share shall be entitled, as determined from time to time by the Board of Directors, to either (i) a scrip certificate for such fractional share with such terms and conditions as the Board of Directors shall prescribe or (ii) the cash equivalent of any such fractional share based upon the market value of shares of such class at the date on which rights in respect of any such fractional share shall accrue, as determined in good faith by the Board of Directors.</w:t>
      </w:r>
    </w:p>
    <w:p>
      <w:pPr>
        <w:spacing w:after="0" w:line="184" w:lineRule="exact"/>
        <w:rPr>
          <w:rFonts w:ascii="Courier New" w:cs="Courier New" w:eastAsia="Courier New" w:hAnsi="Courier New"/>
          <w:sz w:val="15"/>
          <w:szCs w:val="15"/>
          <w:color w:val="auto"/>
        </w:rPr>
      </w:pPr>
    </w:p>
    <w:p>
      <w:pPr>
        <w:ind w:right="3299" w:firstLine="523"/>
        <w:spacing w:after="0"/>
        <w:tabs>
          <w:tab w:leader="none" w:pos="88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prior rights of the holders of the Preferred Stock contained in this Article FOURTH, when and as dividends are declared, whether payable in cash, in property or in shares of stock of the Company (except as hereinafter provided in this paragraph (6)), the holders of Class A Stock and the holders of Class B Stock shall be entitled to share equally, share for share, in such dividends. A dividend payable in shares of Class A Stock to the holders of Class A Stock and in shares of Class B Stock to the holders of Class B Stock shall be deemed to be shared equally among both classes. No dividends shall be declared or paid in shares of Class A Stock except to holders of Class A Stock, but dividends may be declared and paid, as determined by the Board of Directors, in shares of Class B Stock to all holders of Common Stock.</w:t>
      </w:r>
    </w:p>
    <w:p>
      <w:pPr>
        <w:spacing w:after="0" w:line="179" w:lineRule="exact"/>
        <w:rPr>
          <w:rFonts w:ascii="Courier New" w:cs="Courier New" w:eastAsia="Courier New" w:hAnsi="Courier New"/>
          <w:sz w:val="15"/>
          <w:szCs w:val="15"/>
          <w:color w:val="auto"/>
        </w:rPr>
      </w:pPr>
    </w:p>
    <w:p>
      <w:pPr>
        <w:ind w:right="3299" w:firstLine="523"/>
        <w:spacing w:after="0" w:line="260" w:lineRule="auto"/>
        <w:tabs>
          <w:tab w:leader="none" w:pos="887"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liquidation, dissolution or winding up of the Company, either voluntary or involuntary, after payment shall have been made to the holders of the Preferred Stock of the full amount to which they shall be entitled pursuant to paragraph (3) of Section A of this Article FOURTH, the holders of Common Stock shall be entitled, to the exclusion of the holders of the Preferred Stock of any and all series, to share, ratably according to the number of shares of Common Stock held by them, in all remaining assets of the Company available for distribution to its stockholders.</w:t>
      </w:r>
    </w:p>
    <w:p>
      <w:pPr>
        <w:spacing w:after="0" w:line="158" w:lineRule="exact"/>
        <w:rPr>
          <w:rFonts w:ascii="Courier New" w:cs="Courier New" w:eastAsia="Courier New" w:hAnsi="Courier New"/>
          <w:sz w:val="14"/>
          <w:szCs w:val="14"/>
          <w:color w:val="auto"/>
        </w:rPr>
      </w:pPr>
    </w:p>
    <w:p>
      <w:pPr>
        <w:ind w:left="520" w:hanging="440"/>
        <w:spacing w:after="0"/>
        <w:tabs>
          <w:tab w:leader="none" w:pos="5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Stock; Negation of Preemptive Rights</w:t>
      </w:r>
    </w:p>
    <w:p>
      <w:pPr>
        <w:spacing w:after="0" w:line="171" w:lineRule="exact"/>
        <w:rPr>
          <w:rFonts w:ascii="Courier New" w:cs="Courier New" w:eastAsia="Courier New" w:hAnsi="Courier New"/>
          <w:sz w:val="15"/>
          <w:szCs w:val="15"/>
          <w:color w:val="auto"/>
        </w:rPr>
      </w:pP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affirmative vote or written consent of the holders of a</w:t>
      </w:r>
    </w:p>
    <w:p>
      <w:pPr>
        <w:spacing w:after="0" w:line="3"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majority of the outstanding shares of Class A Stock, the Company shall not issue or sell any shares of Class A Stock or any obligation or security that shall be convertible into, or exchangeable for, or entitle the holder thereof to subscribe for or purchase, any shares of Class A Stock. Except as expressly provided in this Section C or as the Board of Directors in its discretion may by resolution determine, no holder of stock of the Company of any class shall have any right to subscribe for or purchase any shares of stock of the Company of any class now or hereafter authorized or any obligations or securities which the Company may hereafter issue or sell that shall be convertible into, or exchangeable for, or entitle the holders thereof to subscribe for or purchase, any shares of any such class of stock of the Company.</w:t>
      </w:r>
    </w:p>
    <w:p>
      <w:pPr>
        <w:spacing w:after="0" w:line="163" w:lineRule="exact"/>
        <w:rPr>
          <w:sz w:val="20"/>
          <w:szCs w:val="20"/>
          <w:color w:val="auto"/>
        </w:rPr>
      </w:pPr>
    </w:p>
    <w:p>
      <w:pPr>
        <w:ind w:left="520" w:hanging="440"/>
        <w:spacing w:after="0"/>
        <w:tabs>
          <w:tab w:leader="none" w:pos="5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or Options</w:t>
      </w:r>
    </w:p>
    <w:p>
      <w:pPr>
        <w:spacing w:after="0" w:line="174" w:lineRule="exact"/>
        <w:rPr>
          <w:sz w:val="20"/>
          <w:szCs w:val="20"/>
          <w:color w:val="auto"/>
        </w:rPr>
      </w:pPr>
    </w:p>
    <w:p>
      <w:pPr>
        <w:ind w:right="3299" w:firstLine="532"/>
        <w:spacing w:after="0" w:line="259" w:lineRule="auto"/>
        <w:rPr>
          <w:sz w:val="20"/>
          <w:szCs w:val="20"/>
          <w:color w:val="auto"/>
        </w:rPr>
      </w:pPr>
      <w:r>
        <w:rPr>
          <w:rFonts w:ascii="Courier New" w:cs="Courier New" w:eastAsia="Courier New" w:hAnsi="Courier New"/>
          <w:sz w:val="14"/>
          <w:szCs w:val="14"/>
          <w:color w:val="auto"/>
        </w:rPr>
        <w:t>Subject to Section C of this Article FOURTH, the Company shall have the power to create and issue, whether or not in connection with the issue and sale of any shares of stock or other securities of the Company, rights or options entitling the holders thereof to purchase from the Company any shares of its capital stock of any class or classes at the time authorized, such rights or options to be evidenced by or in such instrument or instruments as shall be approved by the Board of Directors. The terms upon which, the time or times, which may be limited or unlimited in duration, at or within which, and the price or prices at which any such rights or options may be issued and any such shares may be purchased from the Company upon the exercise of any such right or option shall be such as shall be fixed and stated in a resolution or resolutions adopted by the Board of Directors providing for the creation and issue of such rights or options, and, in every case, set forth or incorporated by reference in the instrument or instruments evidencing such</w:t>
      </w:r>
    </w:p>
    <w:p>
      <w:pPr>
        <w:sectPr>
          <w:pgSz w:w="11900" w:h="16838" w:orient="portrait"/>
          <w:cols w:equalWidth="0" w:num="1">
            <w:col w:w="10219"/>
          </w:cols>
          <w:pgMar w:left="240" w:top="801" w:right="1440" w:bottom="1440" w:gutter="0" w:footer="0" w:header="0"/>
        </w:sectPr>
      </w:pPr>
    </w:p>
    <w:bookmarkStart w:id="23" w:name="page24"/>
    <w:bookmarkEnd w:id="23"/>
    <w:p>
      <w:pPr>
        <w:ind w:left="9" w:right="3299"/>
        <w:spacing w:after="0" w:line="239" w:lineRule="auto"/>
        <w:rPr>
          <w:sz w:val="20"/>
          <w:szCs w:val="20"/>
          <w:color w:val="auto"/>
        </w:rPr>
      </w:pPr>
      <w:r>
        <w:rPr>
          <w:rFonts w:ascii="Courier New" w:cs="Courier New" w:eastAsia="Courier New" w:hAnsi="Courier New"/>
          <w:sz w:val="15"/>
          <w:szCs w:val="15"/>
          <w:color w:val="auto"/>
        </w:rPr>
        <w:t>rights or options. In the absence of actual fraud in the transaction, the judgment of the Board of Directors as to the consideration for the issuance of such rights or options and the sufficiency thereof shall be conclusive.</w:t>
      </w:r>
    </w:p>
    <w:p>
      <w:pPr>
        <w:spacing w:after="0" w:line="172" w:lineRule="exact"/>
        <w:rPr>
          <w:sz w:val="20"/>
          <w:szCs w:val="20"/>
          <w:color w:val="auto"/>
        </w:rPr>
      </w:pPr>
    </w:p>
    <w:p>
      <w:pPr>
        <w:ind w:left="449" w:hanging="449"/>
        <w:spacing w:after="0"/>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Dividends</w:t>
      </w:r>
    </w:p>
    <w:p>
      <w:pPr>
        <w:spacing w:after="0" w:line="174" w:lineRule="exact"/>
        <w:rPr>
          <w:sz w:val="20"/>
          <w:szCs w:val="20"/>
          <w:color w:val="auto"/>
        </w:rPr>
      </w:pPr>
    </w:p>
    <w:p>
      <w:pPr>
        <w:ind w:left="9" w:right="3399" w:firstLine="532"/>
        <w:spacing w:after="0"/>
        <w:rPr>
          <w:sz w:val="20"/>
          <w:szCs w:val="20"/>
          <w:color w:val="auto"/>
        </w:rPr>
      </w:pPr>
      <w:r>
        <w:rPr>
          <w:rFonts w:ascii="Courier New" w:cs="Courier New" w:eastAsia="Courier New" w:hAnsi="Courier New"/>
          <w:sz w:val="15"/>
          <w:szCs w:val="15"/>
          <w:color w:val="auto"/>
        </w:rPr>
        <w:t>Any and all right, title, interest and claim in or to any dividends declared, or other distributions made, by the Company, whether in cash, stock or otherwise, which are unclaimed by the stockholder entitled thereto for a period of three years after the close of business on the payment date, shall be and be deemed to be extinguished and abandoned; and such unclaimed dividends or other distributions in the possession of the Company, its transfer agents or other agents or depositories shall at such time become the absolute property of the Company, free and clear of any and all claims of any persons or other entities whatsoever.</w:t>
      </w:r>
    </w:p>
    <w:p>
      <w:pPr>
        <w:spacing w:after="0" w:line="177" w:lineRule="exact"/>
        <w:rPr>
          <w:sz w:val="20"/>
          <w:szCs w:val="20"/>
          <w:color w:val="auto"/>
        </w:rPr>
      </w:pPr>
    </w:p>
    <w:p>
      <w:pPr>
        <w:ind w:left="9" w:right="3299" w:firstLine="532"/>
        <w:spacing w:after="0" w:line="238" w:lineRule="auto"/>
        <w:rPr>
          <w:sz w:val="20"/>
          <w:szCs w:val="20"/>
          <w:color w:val="auto"/>
        </w:rPr>
      </w:pPr>
      <w:r>
        <w:rPr>
          <w:rFonts w:ascii="Courier New" w:cs="Courier New" w:eastAsia="Courier New" w:hAnsi="Courier New"/>
          <w:sz w:val="15"/>
          <w:szCs w:val="15"/>
          <w:color w:val="auto"/>
        </w:rPr>
        <w:t>FIFTH: The private property of the stockholders of the Company shall not be subject to the payment of corporate debts to any extent whatsoever.</w:t>
      </w:r>
    </w:p>
    <w:p>
      <w:pPr>
        <w:spacing w:after="0" w:line="175" w:lineRule="exact"/>
        <w:rPr>
          <w:sz w:val="20"/>
          <w:szCs w:val="20"/>
          <w:color w:val="auto"/>
        </w:rPr>
      </w:pPr>
    </w:p>
    <w:p>
      <w:pPr>
        <w:ind w:left="9" w:right="3299" w:firstLine="532"/>
        <w:spacing w:after="0" w:line="258" w:lineRule="auto"/>
        <w:rPr>
          <w:sz w:val="20"/>
          <w:szCs w:val="20"/>
          <w:color w:val="auto"/>
        </w:rPr>
      </w:pPr>
      <w:r>
        <w:rPr>
          <w:rFonts w:ascii="Courier New" w:cs="Courier New" w:eastAsia="Courier New" w:hAnsi="Courier New"/>
          <w:sz w:val="14"/>
          <w:szCs w:val="14"/>
          <w:color w:val="auto"/>
        </w:rPr>
        <w:t>SIXTH: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of this corporation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345" w:lineRule="exact"/>
        <w:rPr>
          <w:sz w:val="20"/>
          <w:szCs w:val="20"/>
          <w:color w:val="auto"/>
        </w:rPr>
      </w:pPr>
    </w:p>
    <w:p>
      <w:pPr>
        <w:ind w:left="9" w:right="3299" w:firstLine="532"/>
        <w:spacing w:after="0" w:line="239" w:lineRule="auto"/>
        <w:rPr>
          <w:sz w:val="20"/>
          <w:szCs w:val="20"/>
          <w:color w:val="auto"/>
        </w:rPr>
      </w:pPr>
      <w:r>
        <w:rPr>
          <w:rFonts w:ascii="Courier New" w:cs="Courier New" w:eastAsia="Courier New" w:hAnsi="Courier New"/>
          <w:sz w:val="15"/>
          <w:szCs w:val="15"/>
          <w:color w:val="auto"/>
        </w:rPr>
        <w:t>SEVENTH: In furtherance and not in limitation of the powers conferred by the laws of the State of Delaware, the Board of Directors, subject to the provisions of this Certificate of Incorporation, is expressly authorized and empowered:</w:t>
      </w:r>
    </w:p>
    <w:p>
      <w:pPr>
        <w:spacing w:after="0" w:line="176" w:lineRule="exact"/>
        <w:rPr>
          <w:sz w:val="20"/>
          <w:szCs w:val="20"/>
          <w:color w:val="auto"/>
        </w:rPr>
      </w:pPr>
    </w:p>
    <w:p>
      <w:pPr>
        <w:ind w:left="529" w:right="3299" w:firstLine="358"/>
        <w:spacing w:after="0"/>
        <w:tabs>
          <w:tab w:leader="none" w:pos="123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alter, amend or repeal the by-laws of the Company in any manner not inconsistent with the laws of the State of Delaware or this Certificate of Incorporation, subject to the power of the stockholders to amend, alter or repeal the by-laws made by the Board of Directors or to limit or restrict the power of the Board of Directors so to make, alter, amend or repeal the by-laws; provided, however, that so long as any Class A Stock shall remain outstanding the minimum number of directors shall be the lowest number required for the holders of Class A Stock to have the absolute power under all conditions and circumstances to elect a majority of the directors.</w:t>
      </w:r>
    </w:p>
    <w:p>
      <w:pPr>
        <w:spacing w:after="0" w:line="178" w:lineRule="exact"/>
        <w:rPr>
          <w:rFonts w:ascii="Courier New" w:cs="Courier New" w:eastAsia="Courier New" w:hAnsi="Courier New"/>
          <w:sz w:val="15"/>
          <w:szCs w:val="15"/>
          <w:color w:val="auto"/>
        </w:rPr>
      </w:pPr>
    </w:p>
    <w:p>
      <w:pPr>
        <w:ind w:left="529" w:right="3299" w:firstLine="358"/>
        <w:spacing w:after="0" w:line="259" w:lineRule="auto"/>
        <w:tabs>
          <w:tab w:leader="none" w:pos="123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applicable provisions of the by-laws, to determine, from time to time, whether and to what extent and at what times and places and under what conditions and regulations the accounts and books and documents of the Company, or any of them, shall be open to the inspection of the stockholders, and no stockholder shall have any right to inspect any account or book or document of the Company, except as conferred by the laws of the State of Delaware, unless and until authorized so to do by resolution adopted by the Board of Directors or the stockholders of the Company entitled to vote in respect thereof.</w:t>
      </w:r>
    </w:p>
    <w:p>
      <w:pPr>
        <w:spacing w:after="0" w:line="166" w:lineRule="exact"/>
        <w:rPr>
          <w:rFonts w:ascii="Courier New" w:cs="Courier New" w:eastAsia="Courier New" w:hAnsi="Courier New"/>
          <w:sz w:val="14"/>
          <w:szCs w:val="14"/>
          <w:color w:val="auto"/>
        </w:rPr>
      </w:pPr>
    </w:p>
    <w:p>
      <w:pPr>
        <w:ind w:left="529" w:right="3299" w:firstLine="358"/>
        <w:spacing w:after="0"/>
        <w:tabs>
          <w:tab w:leader="none" w:pos="123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assent or vote of the stockholders, to authorize and issue obligations of the Company, secured or unsecured, to include therein such provisions as to redeemability, convertibility or otherwise, as the Board of Directors in its sole discretion may determine, and to authorize the</w:t>
      </w:r>
    </w:p>
    <w:p>
      <w:pPr>
        <w:sectPr>
          <w:pgSz w:w="11900" w:h="16838" w:orient="portrait"/>
          <w:cols w:equalWidth="0" w:num="1">
            <w:col w:w="10228"/>
          </w:cols>
          <w:pgMar w:left="231" w:top="801" w:right="1440" w:bottom="1440" w:gutter="0" w:footer="0" w:header="0"/>
        </w:sectPr>
      </w:pPr>
    </w:p>
    <w:bookmarkStart w:id="24" w:name="page25"/>
    <w:bookmarkEnd w:id="24"/>
    <w:p>
      <w:pPr>
        <w:ind w:left="529" w:right="3659"/>
        <w:spacing w:after="0" w:line="238" w:lineRule="auto"/>
        <w:rPr>
          <w:sz w:val="20"/>
          <w:szCs w:val="20"/>
          <w:color w:val="auto"/>
        </w:rPr>
      </w:pPr>
      <w:r>
        <w:rPr>
          <w:rFonts w:ascii="Courier New" w:cs="Courier New" w:eastAsia="Courier New" w:hAnsi="Courier New"/>
          <w:sz w:val="15"/>
          <w:szCs w:val="15"/>
          <w:color w:val="auto"/>
        </w:rPr>
        <w:t>mortgaging or pledging, as security therefor, of any property of the Company, real or personal, including after-acquired property.</w:t>
      </w:r>
    </w:p>
    <w:p>
      <w:pPr>
        <w:spacing w:after="0" w:line="175" w:lineRule="exact"/>
        <w:rPr>
          <w:sz w:val="20"/>
          <w:szCs w:val="20"/>
          <w:color w:val="auto"/>
        </w:rPr>
      </w:pPr>
    </w:p>
    <w:p>
      <w:pPr>
        <w:ind w:left="529" w:right="3299" w:firstLine="358"/>
        <w:spacing w:after="0" w:line="259" w:lineRule="auto"/>
        <w:tabs>
          <w:tab w:leader="none" w:pos="123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and determine, and to vary the amount of, the working capital of the Company; to determine whether any, and if any, what part of any, accumulated profits shall be declared in dividends and paid to the stockholders; to determine the time or times for the declaration and payment of dividends; to direct and to determine the use and disposition of any surplus or net profits over and above the capital stock paid in; and in its discretion the Board of Directors may use or apply any such surplus or accumulated profits in the purchase or acquiring of bonds or other pecuniary obligations of the Company to such extent, in such manner and upon such terms as the Board of Directors may deem expedient.</w:t>
      </w:r>
    </w:p>
    <w:p>
      <w:pPr>
        <w:spacing w:after="0" w:line="165" w:lineRule="exact"/>
        <w:rPr>
          <w:rFonts w:ascii="Courier New" w:cs="Courier New" w:eastAsia="Courier New" w:hAnsi="Courier New"/>
          <w:sz w:val="14"/>
          <w:szCs w:val="14"/>
          <w:color w:val="auto"/>
        </w:rPr>
      </w:pPr>
    </w:p>
    <w:p>
      <w:pPr>
        <w:jc w:val="both"/>
        <w:ind w:left="529" w:right="3399" w:firstLine="358"/>
        <w:spacing w:after="0" w:line="239" w:lineRule="auto"/>
        <w:tabs>
          <w:tab w:leader="none" w:pos="123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sell, lease or otherwise dispose of, from time to time, any part or parts of the properties of the Company and to cease to conduct the business connected therewith or again to resume the same, as it may deem best.</w:t>
      </w:r>
    </w:p>
    <w:p>
      <w:pPr>
        <w:spacing w:after="0" w:line="176" w:lineRule="exact"/>
        <w:rPr>
          <w:sz w:val="20"/>
          <w:szCs w:val="20"/>
          <w:color w:val="auto"/>
        </w:rPr>
      </w:pPr>
    </w:p>
    <w:p>
      <w:pPr>
        <w:ind w:left="9" w:right="3399" w:firstLine="532"/>
        <w:spacing w:after="0"/>
        <w:rPr>
          <w:sz w:val="20"/>
          <w:szCs w:val="20"/>
          <w:color w:val="auto"/>
        </w:rPr>
      </w:pPr>
      <w:r>
        <w:rPr>
          <w:rFonts w:ascii="Courier New" w:cs="Courier New" w:eastAsia="Courier New" w:hAnsi="Courier New"/>
          <w:sz w:val="15"/>
          <w:szCs w:val="15"/>
          <w:color w:val="auto"/>
        </w:rPr>
        <w:t>In addition to the powers and authorities hereinbefore or by statute expressly conferred upon it, the Board of Directors may exercise all such powers and do all such acts and things as may be exercised or done by the Company, subject, nevertheless, to the provisions of the laws of the State of Delaware, of this Certificate of Incorporation and of the by-laws of the Company.</w:t>
      </w:r>
    </w:p>
    <w:p>
      <w:pPr>
        <w:spacing w:after="0" w:line="175" w:lineRule="exact"/>
        <w:rPr>
          <w:sz w:val="20"/>
          <w:szCs w:val="20"/>
          <w:color w:val="auto"/>
        </w:rPr>
      </w:pPr>
    </w:p>
    <w:p>
      <w:pPr>
        <w:ind w:left="9" w:right="3299" w:firstLine="532"/>
        <w:spacing w:after="0" w:line="258" w:lineRule="auto"/>
        <w:rPr>
          <w:sz w:val="20"/>
          <w:szCs w:val="20"/>
          <w:color w:val="auto"/>
        </w:rPr>
      </w:pPr>
      <w:r>
        <w:rPr>
          <w:rFonts w:ascii="Courier New" w:cs="Courier New" w:eastAsia="Courier New" w:hAnsi="Courier New"/>
          <w:sz w:val="14"/>
          <w:szCs w:val="14"/>
          <w:color w:val="auto"/>
        </w:rPr>
        <w:t>EIGHTH: No contract or transaction between the Company and one or more of its directors or officers, or between the Company and any other corporation, partnership, association or other organization in which one or more of its directors or officers are directors or officers or have a financial interest, shall be void or voidable solely for such reason, or solely because such director or officer is present at or participates in the meeting of the Board of Directors or committee thereof which authorizes such contract or transaction, or solely because such director is counted in determining the presence of a quorum at such meeting and votes upon the authorization of such contract or transaction, if (a) the material facts as to such director's or officer's relationship or interest and as to the contract or transaction are disclosed or are known to the Board of Directors or the committee, and the Board of Directors or the committee in good faith authorizes the contract or transaction by the affirmative vote of a majority of the disinterested members thereof, even though such disinterested members be less than a quorum, or (b) the material facts as to such director's or officer's relationship or interest and as to the contract or transaction are disclosed or are known to the stockholders entitled to vote thereon, and the contract or transaction is specifically approved in good faith by vote of such stockholders, or (c) the contract or transaction is fair as to the Company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43" w:lineRule="exact"/>
        <w:rPr>
          <w:sz w:val="20"/>
          <w:szCs w:val="20"/>
          <w:color w:val="auto"/>
        </w:rPr>
      </w:pPr>
    </w:p>
    <w:p>
      <w:pPr>
        <w:ind w:left="529"/>
        <w:spacing w:after="0"/>
        <w:tabs>
          <w:tab w:leader="none" w:pos="1229" w:val="left"/>
        </w:tabs>
        <w:rPr>
          <w:sz w:val="20"/>
          <w:szCs w:val="20"/>
          <w:color w:val="auto"/>
        </w:rPr>
      </w:pPr>
      <w:r>
        <w:rPr>
          <w:rFonts w:ascii="Courier New" w:cs="Courier New" w:eastAsia="Courier New" w:hAnsi="Courier New"/>
          <w:sz w:val="15"/>
          <w:szCs w:val="15"/>
          <w:color w:val="auto"/>
        </w:rPr>
        <w:t>NINTH:</w:t>
      </w:r>
      <w:r>
        <w:rPr>
          <w:sz w:val="20"/>
          <w:szCs w:val="20"/>
          <w:color w:val="auto"/>
        </w:rPr>
        <w:tab/>
      </w:r>
      <w:r>
        <w:rPr>
          <w:rFonts w:ascii="Courier New" w:cs="Courier New" w:eastAsia="Courier New" w:hAnsi="Courier New"/>
          <w:sz w:val="14"/>
          <w:szCs w:val="14"/>
          <w:color w:val="auto"/>
        </w:rPr>
        <w:t>Limitation of Liability; Indemnification.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Limitation of Directors' Liability.</w:t>
      </w:r>
    </w:p>
    <w:p>
      <w:pPr>
        <w:spacing w:after="0" w:line="174" w:lineRule="exact"/>
        <w:rPr>
          <w:sz w:val="20"/>
          <w:szCs w:val="20"/>
          <w:color w:val="auto"/>
        </w:rPr>
      </w:pPr>
    </w:p>
    <w:p>
      <w:pPr>
        <w:ind w:left="9" w:right="3299" w:firstLine="532"/>
        <w:spacing w:after="0"/>
        <w:rPr>
          <w:sz w:val="20"/>
          <w:szCs w:val="20"/>
          <w:color w:val="auto"/>
        </w:rPr>
      </w:pPr>
      <w:r>
        <w:rPr>
          <w:rFonts w:ascii="Courier New" w:cs="Courier New" w:eastAsia="Courier New" w:hAnsi="Courier New"/>
          <w:sz w:val="15"/>
          <w:szCs w:val="15"/>
          <w:color w:val="auto"/>
        </w:rPr>
        <w:t>To the fullest extent that the General Corporation Law of the State of Delaware, as it exists on the date hereof or as it may hereafter be amended, permits the limitation or elimination of the liability of directors, no director of the Company shall be liable to the Company or its stockholders for monetary damages for breach of fiduciary duty as a director. No amendment to or repeal of this Section A of this Article shall apply to or have any effect on the liability or alleged liability of any director of the Company for or with respect to any acts or omissions of such director occurring prior to such amendment or repeal.</w:t>
      </w:r>
    </w:p>
    <w:p>
      <w:pPr>
        <w:spacing w:after="0" w:line="175" w:lineRule="exact"/>
        <w:rPr>
          <w:sz w:val="20"/>
          <w:szCs w:val="20"/>
          <w:color w:val="auto"/>
        </w:rPr>
      </w:pPr>
    </w:p>
    <w:p>
      <w:pPr>
        <w:ind w:left="449" w:hanging="449"/>
        <w:spacing w:after="0"/>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4" w:lineRule="exact"/>
        <w:rPr>
          <w:rFonts w:ascii="Courier New" w:cs="Courier New" w:eastAsia="Courier New" w:hAnsi="Courier New"/>
          <w:sz w:val="15"/>
          <w:szCs w:val="15"/>
          <w:color w:val="auto"/>
        </w:rPr>
      </w:pPr>
    </w:p>
    <w:p>
      <w:pPr>
        <w:ind w:left="9" w:right="3399" w:firstLine="523"/>
        <w:spacing w:after="0"/>
        <w:tabs>
          <w:tab w:leader="none" w:pos="80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Indemnification. The Company shall to the fullest extent permitted by applicable law as then in effect indemnify any person (the "Indemnitee") who was or is involved in any manner (including, without limitation, as a party or witness) or is threatened to be made so involved in any threatened, pending</w:t>
      </w:r>
    </w:p>
    <w:p>
      <w:pPr>
        <w:sectPr>
          <w:pgSz w:w="11900" w:h="16838" w:orient="portrait"/>
          <w:cols w:equalWidth="0" w:num="1">
            <w:col w:w="10228"/>
          </w:cols>
          <w:pgMar w:left="231" w:top="972" w:right="1440" w:bottom="1440" w:gutter="0" w:footer="0" w:header="0"/>
        </w:sectPr>
      </w:pPr>
    </w:p>
    <w:bookmarkStart w:id="25" w:name="page26"/>
    <w:bookmarkEnd w:id="25"/>
    <w:p>
      <w:pPr>
        <w:ind w:right="3299"/>
        <w:spacing w:after="0"/>
        <w:rPr>
          <w:sz w:val="20"/>
          <w:szCs w:val="20"/>
          <w:color w:val="auto"/>
        </w:rPr>
      </w:pPr>
      <w:r>
        <w:rPr>
          <w:rFonts w:ascii="Courier New" w:cs="Courier New" w:eastAsia="Courier New" w:hAnsi="Courier New"/>
          <w:sz w:val="15"/>
          <w:szCs w:val="15"/>
          <w:color w:val="auto"/>
        </w:rPr>
        <w:t>or completed investigation, claim, action, suit or proceeding, whether civil, criminal, administrative or investigative (including, without limitation, any action, suit or proceeding by or in the right of the Company to procure a judgment in its favor) (a "Proceeding") by reason of the fact that he is or was a director, officer, employee or agent of the Company, or is or was serving at the request of the Company as a director, officer, employee or agent of another corporation, partnership, joint venture, trust or other enterprise (including, without limitation, any employee benefit plan) against all expenses (including attorneys' fees), judgments, fines and amounts paid in settlement actually and reasonably incurred by him in connection with such Proceeding. Such indemnification shall be a contract right and shall include the right to receive payment in advance of any expenses incurred by the Indemnitee in connection with such Proceeding, consistent with the provisions of applicable law as then in effect.</w:t>
      </w:r>
    </w:p>
    <w:p>
      <w:pPr>
        <w:spacing w:after="0" w:line="181" w:lineRule="exact"/>
        <w:rPr>
          <w:sz w:val="20"/>
          <w:szCs w:val="20"/>
          <w:color w:val="auto"/>
        </w:rPr>
      </w:pPr>
    </w:p>
    <w:p>
      <w:pPr>
        <w:ind w:right="3299" w:firstLine="52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Contracts and Funding. The Company may purchase and maintain insurance to protect itself and any Indemnitee against any expenses, judgments, fines and amounts paid in settlement as specified in Section B-1 of this Article or incurred by any Indemnitee in connection with any Proceeding referred to in Section B-1 of this Article, to the fullest extent permitted by applicable law as then in effect. The Company may enter into contracts with any director, officer, employee or agent of the Company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w:t>
      </w:r>
    </w:p>
    <w:p>
      <w:pPr>
        <w:spacing w:after="0" w:line="178" w:lineRule="exact"/>
        <w:rPr>
          <w:rFonts w:ascii="Courier New" w:cs="Courier New" w:eastAsia="Courier New" w:hAnsi="Courier New"/>
          <w:sz w:val="15"/>
          <w:szCs w:val="15"/>
          <w:color w:val="auto"/>
        </w:rPr>
      </w:pPr>
    </w:p>
    <w:p>
      <w:pPr>
        <w:ind w:right="3299" w:firstLine="52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Not Exclusive Right. The right of indemnification provided in this Article shall not be exclusive of any other rights to which those seeking indemnification may otherwise be entitled, and the provisions of this Article shall inure to the benefit of the heirs and legal representatives of any person entitled to indemnity under this Article and shall be applicable to proceedings commenced or continuing after the adoption of this Article, whether arising from acts or omissions occurring before or after such adoption.</w:t>
      </w:r>
    </w:p>
    <w:p>
      <w:pPr>
        <w:spacing w:after="0" w:line="176" w:lineRule="exact"/>
        <w:rPr>
          <w:rFonts w:ascii="Courier New" w:cs="Courier New" w:eastAsia="Courier New" w:hAnsi="Courier New"/>
          <w:sz w:val="15"/>
          <w:szCs w:val="15"/>
          <w:color w:val="auto"/>
        </w:rPr>
      </w:pPr>
    </w:p>
    <w:p>
      <w:pPr>
        <w:ind w:right="3659" w:firstLine="52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Procedures; Presumptions and Effects of Certain Proceedings; Remedies. In furtherance but not in limitation of the foregoing provisions, the following procedures, presumptions and remedies shall apply with respect to advancement of expenses and the right to indemnification under this Article:</w:t>
      </w:r>
    </w:p>
    <w:p>
      <w:pPr>
        <w:spacing w:after="0" w:line="174" w:lineRule="exact"/>
        <w:rPr>
          <w:sz w:val="20"/>
          <w:szCs w:val="20"/>
          <w:color w:val="auto"/>
        </w:rPr>
      </w:pPr>
    </w:p>
    <w:p>
      <w:pPr>
        <w:ind w:right="3299" w:firstLine="523"/>
        <w:spacing w:after="0"/>
        <w:tabs>
          <w:tab w:leader="none" w:pos="8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All reasonable expenses incurred by or on behalf of an Indemnitee in connection with any Proceeding shall be advanced to the Indemnitee by the Company within 20 days after the receipt by the Company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expenses pursuant to this Article.</w:t>
      </w:r>
    </w:p>
    <w:p>
      <w:pPr>
        <w:spacing w:after="0" w:line="178" w:lineRule="exact"/>
        <w:rPr>
          <w:rFonts w:ascii="Courier New" w:cs="Courier New" w:eastAsia="Courier New" w:hAnsi="Courier New"/>
          <w:sz w:val="15"/>
          <w:szCs w:val="15"/>
          <w:color w:val="auto"/>
        </w:rPr>
      </w:pPr>
    </w:p>
    <w:p>
      <w:pPr>
        <w:ind w:right="3299" w:firstLine="523"/>
        <w:spacing w:after="0"/>
        <w:tabs>
          <w:tab w:leader="none" w:pos="8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for Determination of Entitlement to Indemnification. (i) To obtain indemnification under this Article, an Indemnitee shall submit to the Secretary of the Company a written request, including such documentation as is reasonably available to the Indemnitee and reasonably necessary to determine whether and to what extent the Indemnitee is entitled to indemnification (the "Supporting Documentation"). The determination of the Indemnitee's entitlement to indemnification shall be made not later than 60 days after receipt by the Company of the written request for indemnification together with the Supporting Documentation. The Secretary of the Company shall, promptly upon receipt of such a request for indemnification, advise the Board of Directors in writing that the Indemnitee has requested indemnification.</w:t>
      </w:r>
    </w:p>
    <w:p>
      <w:pPr>
        <w:spacing w:after="0" w:line="180" w:lineRule="exact"/>
        <w:rPr>
          <w:sz w:val="20"/>
          <w:szCs w:val="20"/>
          <w:color w:val="auto"/>
        </w:rPr>
      </w:pPr>
    </w:p>
    <w:p>
      <w:pPr>
        <w:ind w:right="3399" w:firstLine="523"/>
        <w:spacing w:after="0"/>
        <w:tabs>
          <w:tab w:leader="none" w:pos="97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Indemnitee's entitlement to indemnification under this Article shall be determined in one of the following ways: (A) by a majority vote of the Disinterested Directors (as hereinafter defined), if they constitute a quorum of the Board of Directors; (B) by a written opinion of Independent Counsel (as hereinafter defined) if a quorum of the Board of Directors consisting of Disinterested Directors is not</w:t>
      </w:r>
    </w:p>
    <w:p>
      <w:pPr>
        <w:sectPr>
          <w:pgSz w:w="11900" w:h="16838" w:orient="portrait"/>
          <w:cols w:equalWidth="0" w:num="1">
            <w:col w:w="10219"/>
          </w:cols>
          <w:pgMar w:left="240" w:top="801" w:right="1440" w:bottom="1440" w:gutter="0" w:footer="0" w:header="0"/>
        </w:sectPr>
      </w:pPr>
    </w:p>
    <w:bookmarkStart w:id="26" w:name="page27"/>
    <w:bookmarkEnd w:id="26"/>
    <w:p>
      <w:pPr>
        <w:jc w:val="both"/>
        <w:ind w:right="3399"/>
        <w:spacing w:after="0"/>
        <w:rPr>
          <w:sz w:val="20"/>
          <w:szCs w:val="20"/>
          <w:color w:val="auto"/>
        </w:rPr>
      </w:pPr>
      <w:r>
        <w:rPr>
          <w:rFonts w:ascii="Courier New" w:cs="Courier New" w:eastAsia="Courier New" w:hAnsi="Courier New"/>
          <w:sz w:val="15"/>
          <w:szCs w:val="15"/>
          <w:color w:val="auto"/>
        </w:rPr>
        <w:t>obtainable or, even if obtainable, a majority of such Disinterested Directors so directs; (C) by the stockholders of the Company entitled to vote (but only if a majority of the Disinterested Directors, if they constitute a quorum of the Board of Directors, presents the issue of entitlement to indemnification to such stockholders for their determination); or (D) as provided in Section B-4(c) of this Article.</w:t>
      </w:r>
    </w:p>
    <w:p>
      <w:pPr>
        <w:spacing w:after="0" w:line="175" w:lineRule="exact"/>
        <w:rPr>
          <w:sz w:val="20"/>
          <w:szCs w:val="20"/>
          <w:color w:val="auto"/>
        </w:rPr>
      </w:pPr>
    </w:p>
    <w:p>
      <w:pPr>
        <w:ind w:right="3479" w:firstLine="523"/>
        <w:spacing w:after="0"/>
        <w:tabs>
          <w:tab w:leader="none" w:pos="10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determination of entitlement to indemnification is to be made by Independent Counsel pursuant to Section B-4(b)(ii) of this Article, a majority of the Disinterested Directors shall select the Independent Counsel, but only an Independent Counsel to which the Indemnitee does not reasonably object.</w:t>
      </w:r>
    </w:p>
    <w:p>
      <w:pPr>
        <w:spacing w:after="0" w:line="174" w:lineRule="exact"/>
        <w:rPr>
          <w:sz w:val="20"/>
          <w:szCs w:val="20"/>
          <w:color w:val="auto"/>
        </w:rPr>
      </w:pPr>
    </w:p>
    <w:p>
      <w:pPr>
        <w:ind w:right="3299" w:firstLine="523"/>
        <w:spacing w:after="0"/>
        <w:tabs>
          <w:tab w:leader="none" w:pos="8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Presumptions and Effect of Certain Proceedings. Except as otherwise expressly provided in this Article, the Indemnitee shall be presumed to be entitled to indemnification under this Article upon submission of a request for indemnification together with the Supporting Documentation in accordance with Section B-4(b)(i), and thereafter the Company shall have the burden of proof to overcome that presumption in reaching a contrary determination. In any event, if the person or persons empowered under Section B-4(b) of this Article to determine entitlement to indemnification shall not have been appointed or shall not have made a determination within 60 days after the receipt by the Company of the request therefor together with the Supporting Documentation, the Indemnitee shall be entitled to indemnification unless (A) the Indemnitee misrepresented or failed to disclose a material fact in making the request for indemnification or in the Supporting Documentation or (B) such indemnification is prohibited by law. The termination of any Proceeding described in Section B-1, or of any claim, issue or matter therein, by judgment, order, settlement or conviction, or upon a plea of nolo contendere or its equivalent, shall not,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187" w:lineRule="exact"/>
        <w:rPr>
          <w:rFonts w:ascii="Courier New" w:cs="Courier New" w:eastAsia="Courier New" w:hAnsi="Courier New"/>
          <w:sz w:val="15"/>
          <w:szCs w:val="15"/>
          <w:color w:val="auto"/>
        </w:rPr>
      </w:pPr>
    </w:p>
    <w:p>
      <w:pPr>
        <w:ind w:right="3399" w:firstLine="523"/>
        <w:spacing w:after="0"/>
        <w:tabs>
          <w:tab w:leader="none" w:pos="8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of Indemnitee. (i) In the event that a determination is made pursuant to Section B-4(b) of this Article that the Indemnitee is not entitled to indemnification under this Article, (A) the Indemnitee shall be entitled to seek an adjudication of his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 (B) any such judicial proceeding or arbitration shall be de novo and the Indemnitee shall not be prejudiced by reason of such adverse determination; and (C) in any such judicial proceeding or arbitration the Company shall have the burden of proving that the Indemnitee is not entitled to indemnification under this Article.</w:t>
      </w:r>
    </w:p>
    <w:p>
      <w:pPr>
        <w:spacing w:after="0" w:line="180" w:lineRule="exact"/>
        <w:rPr>
          <w:sz w:val="20"/>
          <w:szCs w:val="20"/>
          <w:color w:val="auto"/>
        </w:rPr>
      </w:pPr>
    </w:p>
    <w:p>
      <w:pPr>
        <w:ind w:right="3399" w:firstLine="523"/>
        <w:spacing w:after="0"/>
        <w:tabs>
          <w:tab w:leader="none" w:pos="97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determination shall have been made or deemed to have been made, pursuant to Section B-4(b) or (c), that the Indemnitee is entitled to indemnification, the Company shall be obligated to pay the amounts constituting such indemnification within five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 (B) such indemnification is prohibited by law. In the event that (C) advancement of expenses is not timely made pursuant to Section B-4(a) or (D) payment of indemnification is not made within five days after a determination of entitlement to indemnification has been made or deemed to have been made pursuant to Section B-4(b) or (c), the Indemnitee shall be entitled to seek judicial enforcement of the Company's obligation to pay to the Indemnitee such advancement of expenses or indemnification. Notwithstanding the foregoing, the Company may bring an action, in an appropriate court of the State of Delaware or any other court of competent jurisdiction, contesting the right of the Indemnitee to receive indemnification hereunder due to the occurrence of an event described in subclause (A) or (B) of this clause (ii) (a "Disqualifying Event"); provided, however, that in any such action the Company shall have the burden of proving the occurrence of such Disqualifying Event.</w:t>
      </w:r>
    </w:p>
    <w:p>
      <w:pPr>
        <w:spacing w:after="0" w:line="186" w:lineRule="exact"/>
        <w:rPr>
          <w:rFonts w:ascii="Courier New" w:cs="Courier New" w:eastAsia="Courier New" w:hAnsi="Courier New"/>
          <w:sz w:val="15"/>
          <w:szCs w:val="15"/>
          <w:color w:val="auto"/>
        </w:rPr>
      </w:pPr>
    </w:p>
    <w:p>
      <w:pPr>
        <w:ind w:right="3479" w:firstLine="523"/>
        <w:spacing w:after="0" w:line="239" w:lineRule="auto"/>
        <w:tabs>
          <w:tab w:leader="none" w:pos="106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precluded from asserting in any judicial proceeding or arbitration commenced pursuant to this Section B-4(d) that the procedures and presumptions of this Article are not</w:t>
      </w:r>
    </w:p>
    <w:p>
      <w:pPr>
        <w:sectPr>
          <w:pgSz w:w="11900" w:h="16838" w:orient="portrait"/>
          <w:cols w:equalWidth="0" w:num="1">
            <w:col w:w="10219"/>
          </w:cols>
          <w:pgMar w:left="240" w:top="801" w:right="1440" w:bottom="1440" w:gutter="0" w:footer="0" w:header="0"/>
        </w:sectPr>
      </w:pPr>
    </w:p>
    <w:bookmarkStart w:id="27" w:name="page28"/>
    <w:bookmarkEnd w:id="27"/>
    <w:p>
      <w:pPr>
        <w:ind w:right="3299"/>
        <w:spacing w:after="0" w:line="239" w:lineRule="auto"/>
        <w:rPr>
          <w:sz w:val="20"/>
          <w:szCs w:val="20"/>
          <w:color w:val="auto"/>
        </w:rPr>
      </w:pPr>
      <w:r>
        <w:rPr>
          <w:rFonts w:ascii="Courier New" w:cs="Courier New" w:eastAsia="Courier New" w:hAnsi="Courier New"/>
          <w:sz w:val="15"/>
          <w:szCs w:val="15"/>
          <w:color w:val="auto"/>
        </w:rPr>
        <w:t>valid, binding and enforceable and shall stipulate in any such court or before any such arbitrator that the Company is bound by all the provisions of this Article.</w:t>
      </w:r>
    </w:p>
    <w:p>
      <w:pPr>
        <w:spacing w:after="0" w:line="175" w:lineRule="exact"/>
        <w:rPr>
          <w:sz w:val="20"/>
          <w:szCs w:val="20"/>
          <w:color w:val="auto"/>
        </w:rPr>
      </w:pPr>
    </w:p>
    <w:p>
      <w:pPr>
        <w:ind w:right="3399" w:firstLine="523"/>
        <w:spacing w:after="0"/>
        <w:tabs>
          <w:tab w:leader="none" w:pos="97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Indemnitee, pursuant to this Section B-4(d), seeks a judicial adjudication of or an award in arbitration to enforce his rights under, or to recover damages for breach of, this Article, the Indemnitee shall be entitled to recover from the Company, and shall be indemnified by the Company against, any expenses actually and reasonably incurred by him if the Indemnitee prevails in such judicial adjudication.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or arbitration shall be prorated accordingly.</w:t>
      </w:r>
    </w:p>
    <w:p>
      <w:pPr>
        <w:spacing w:after="0" w:line="176" w:lineRule="exact"/>
        <w:rPr>
          <w:sz w:val="20"/>
          <w:szCs w:val="20"/>
          <w:color w:val="auto"/>
        </w:rPr>
      </w:pPr>
    </w:p>
    <w:p>
      <w:pPr>
        <w:ind w:left="880" w:hanging="357"/>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Section B-4:</w:t>
      </w:r>
    </w:p>
    <w:p>
      <w:pPr>
        <w:spacing w:after="0" w:line="174" w:lineRule="exact"/>
        <w:rPr>
          <w:rFonts w:ascii="Courier New" w:cs="Courier New" w:eastAsia="Courier New" w:hAnsi="Courier New"/>
          <w:sz w:val="15"/>
          <w:szCs w:val="15"/>
          <w:color w:val="auto"/>
        </w:rPr>
      </w:pPr>
    </w:p>
    <w:p>
      <w:pPr>
        <w:ind w:left="520" w:right="3399" w:firstLine="358"/>
        <w:spacing w:after="0" w:line="239" w:lineRule="auto"/>
        <w:tabs>
          <w:tab w:leader="none" w:pos="123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"Disinterested Director" means a director of the Company who is not or was not a party to the Proceeding in respect of which indemnification is sought by the Indemnitee.</w:t>
      </w:r>
    </w:p>
    <w:p>
      <w:pPr>
        <w:spacing w:after="0" w:line="175" w:lineRule="exact"/>
        <w:rPr>
          <w:rFonts w:ascii="Courier New" w:cs="Courier New" w:eastAsia="Courier New" w:hAnsi="Courier New"/>
          <w:sz w:val="15"/>
          <w:szCs w:val="15"/>
          <w:color w:val="auto"/>
        </w:rPr>
      </w:pPr>
    </w:p>
    <w:p>
      <w:pPr>
        <w:ind w:left="520" w:right="3399" w:firstLine="358"/>
        <w:spacing w:after="0"/>
        <w:tabs>
          <w:tab w:leader="none" w:pos="131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Counsel" means a law firm or a member of a law firm that neither presently is, nor in the past five years has been, retained to represent (A) the Company or the Indemnitee in any matter material to either such party or (B) any other party to the Proceeding giving rise to a claim for indemnification under this Article. Notwithstanding the foregoing, the term "Independent Counsel" shall not include any person who, under the applicable standards of professional conduct then prevailing under the law of the State of Delaware, would have a conflict of interest in representing either the Company or the Indemnitee in an action to determine the Indemnitee's rights under this Article.</w:t>
      </w:r>
    </w:p>
    <w:p>
      <w:pPr>
        <w:spacing w:after="0" w:line="179" w:lineRule="exact"/>
        <w:rPr>
          <w:sz w:val="20"/>
          <w:szCs w:val="20"/>
          <w:color w:val="auto"/>
        </w:rPr>
      </w:pPr>
    </w:p>
    <w:p>
      <w:pPr>
        <w:ind w:right="3299" w:firstLine="523"/>
        <w:spacing w:after="0" w:line="259" w:lineRule="auto"/>
        <w:tabs>
          <w:tab w:leader="none" w:pos="79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or provisions of this Article shall be held to be invalid, illegal or unenforceable for any reason whatsoever: (a) the validity, legality and enforceability of the remaining provisions of this Article (including, without limitation, all portions of any paragraph of this Article containing any such provision held to be invalid, illegal or unenforceable that are not themselves invalid, illegal or unenforceable) shall not in any way be affected or impaired thereby; and (b) to the fullest extent possible, the provisions of this Article (including, without limitation, all portions of any paragraph of this Article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6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TENTH: To the extent deemed necessary or appropriate by the Board of Directors to enable the Company to engage in any business or activity directly or indirectly conducted by it in compliance with the laws of the United States of America as now in effect or as they may hereafter from time to time be amended, the Company may adopt such by-laws as may be necessary or advisable to comply with the provisions and avoid the prohibitions of any such law. Without limiting the generality of the foregoing, such by-laws may restrict or prohibit the transfer of shares of capital stock of the Company to, and the voting of such stock by, aliens or their representatives, or corporations organized under the laws of any foreign country or their representatives, or corporations directly or indirectly controlled by aliens or by any such corporation or representative.</w:t>
      </w:r>
    </w:p>
    <w:p>
      <w:pPr>
        <w:spacing w:after="0" w:line="180" w:lineRule="exact"/>
        <w:rPr>
          <w:sz w:val="20"/>
          <w:szCs w:val="20"/>
          <w:color w:val="auto"/>
        </w:rPr>
      </w:pPr>
    </w:p>
    <w:p>
      <w:pPr>
        <w:ind w:right="3299" w:firstLine="532"/>
        <w:spacing w:after="0" w:line="260" w:lineRule="auto"/>
        <w:rPr>
          <w:sz w:val="20"/>
          <w:szCs w:val="20"/>
          <w:color w:val="auto"/>
        </w:rPr>
      </w:pPr>
      <w:r>
        <w:rPr>
          <w:rFonts w:ascii="Courier New" w:cs="Courier New" w:eastAsia="Courier New" w:hAnsi="Courier New"/>
          <w:sz w:val="14"/>
          <w:szCs w:val="14"/>
          <w:color w:val="auto"/>
        </w:rPr>
        <w:t>ELEVENTH: The Company reserves the right at any time and from time to time to amend, alter, change or repeal any provision contained in this Certificate of Incorporation in the manner now or hereafter prescribed by law, and all rights, preferences and privileges of whatsoever nature conferred upon stockholders, directors or any other persons whomsoever by and pursuant to this Certificate of Incorporation in its present form or as hereinafter amended are granted subject to the right reserved in this Article ELEVENTH.</w:t>
      </w:r>
    </w:p>
    <w:p>
      <w:pPr>
        <w:sectPr>
          <w:pgSz w:w="11900" w:h="16838" w:orient="portrait"/>
          <w:cols w:equalWidth="0" w:num="1">
            <w:col w:w="10219"/>
          </w:cols>
          <w:pgMar w:left="240" w:top="801" w:right="1440" w:bottom="1440" w:gutter="0" w:footer="0" w:header="0"/>
        </w:sectPr>
      </w:pPr>
    </w:p>
    <w:bookmarkStart w:id="28" w:name="page29"/>
    <w:bookmarkEnd w:id="28"/>
    <w:p>
      <w:pPr>
        <w:jc w:val="right"/>
        <w:ind w:right="3219"/>
        <w:spacing w:after="0"/>
        <w:rPr>
          <w:sz w:val="20"/>
          <w:szCs w:val="20"/>
          <w:color w:val="auto"/>
        </w:rPr>
      </w:pPr>
      <w:r>
        <w:rPr>
          <w:rFonts w:ascii="Courier New" w:cs="Courier New" w:eastAsia="Courier New" w:hAnsi="Courier New"/>
          <w:sz w:val="15"/>
          <w:szCs w:val="15"/>
          <w:color w:val="auto"/>
        </w:rPr>
        <w:t>Exhibit 3.2</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CERTIFICATE OF DESIGNATION</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SERIES A PREFERRED STOCK</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(formerly known as TWPC, INC.)</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Pursuant to Section 151(g) of the General Corporation Law of the State of Delaware, THE WASHINGTON POST COMPANY, formerly known as TWPC, INC. (the "Company"), a corporation organized and existing under the General Corporation Law of the State of Delaware, in accordance with the provisions of Section 103 thereof, DOES HEREBY CERTIFY:</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That, pursuant to the authority conferred upon the Board of Directors of the Company by Article Fourth of the Certificate of Incorporation of the Company, the Board of Directors of the Company, adopted the following resolution creating a series of Preferred Stock of the Company designated as Series A Preferred Stock:</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RESOLVED, that, pursuant to the authority vested in the Board of Directors of the Company in accordance with the provisions of Article Fourth of the Amended and Restated Certificate of Incorporation of the Company, a series of Preferred Stock of the Company is hereby created and that the designation and number of shares thereof and the voting powers, preferences and relative, participating, optional and other special rights of the shares of such series, and the qualifications, limitations or restrictions thereof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820"/>
        <w:spacing w:after="0"/>
        <w:rPr>
          <w:sz w:val="20"/>
          <w:szCs w:val="20"/>
          <w:color w:val="auto"/>
        </w:rPr>
      </w:pPr>
      <w:r>
        <w:rPr>
          <w:rFonts w:ascii="Courier New" w:cs="Courier New" w:eastAsia="Courier New" w:hAnsi="Courier New"/>
          <w:sz w:val="15"/>
          <w:szCs w:val="15"/>
          <w:color w:val="auto"/>
        </w:rPr>
        <w:t>2</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1. Designation and Number of Shares. The shares of such series shall be designated as "Series A Preferred Stock", par value $1.00 per share. The number of shares initially constituting the Series A Preferred Stock shall be 23,000. The number of authorized shares of Preferred Stock of the Company and of Series A Preferred Stock may be increased or decreased (but not below the number of shares thereof then outstanding) pursuant to the Certificate of Incorporation of the Company and the General Corporation Law of the State of Delaware without the affirmative vote of the holders of the outstanding shares of Series A Preferred Stock.</w:t>
      </w:r>
    </w:p>
    <w:p>
      <w:pPr>
        <w:spacing w:after="0" w:line="177" w:lineRule="exact"/>
        <w:rPr>
          <w:sz w:val="20"/>
          <w:szCs w:val="20"/>
          <w:color w:val="auto"/>
        </w:rPr>
      </w:pPr>
    </w:p>
    <w:p>
      <w:pPr>
        <w:ind w:right="3299" w:firstLine="887"/>
        <w:spacing w:after="0" w:line="258" w:lineRule="auto"/>
        <w:rPr>
          <w:sz w:val="20"/>
          <w:szCs w:val="20"/>
          <w:color w:val="auto"/>
        </w:rPr>
      </w:pPr>
      <w:r>
        <w:rPr>
          <w:rFonts w:ascii="Courier New" w:cs="Courier New" w:eastAsia="Courier New" w:hAnsi="Courier New"/>
          <w:sz w:val="14"/>
          <w:szCs w:val="14"/>
          <w:color w:val="auto"/>
        </w:rPr>
        <w:t>SECTION 2. Dividends. Subject to the prior and superior rights of the holders of shares of any series of Preferred Stock of the Company or other class of stock of the Company hereafter authorized which shall rank prior and superior to the shares of Series A Preferred Stock with respect to dividends, the holders of shares of the Series A Preferred Stock shall be entitled to receive, when, as and if declared by the Board of Directors, out of the assets of the Company legally available therefor, quarterly dividends payable in cash on February 15, May 15, August 15 and November 15 of each year, or such other dates as the Board of Directors shall approve, in the amount of $20.00 per share (or a pro rata reduced amount if such shares have not been issued and outstanding for an entire quarter). Each such dividend shall be paid to the holders of record of shares of Series A Preferred Stock as they appear on the stock register of the Company on such record date, not exceeding 60 days preceding the payment date thereof, as shall be fixed by the Board of Directors. Dividends on account of arrears for any past dividend periods may be declared and paid at any time, without reference to any regular dividend payment date, to holders of record on such date, not exceeding 60 days preceding the payment date thereof, as may be fixed by the Board of Directors of the Company. Holders of Series A Preferred Stock shall not be entitled to any dividend, whether payable in cash, property or stock, in excess of full cumulative dividends as provided herein. No interest, or sum of money in lieu of interest, shall be payable in respect of any dividend payment or payments on the Series A Preferred Stock which may be in arrears.</w:t>
      </w:r>
    </w:p>
    <w:p>
      <w:pPr>
        <w:spacing w:after="0" w:line="345" w:lineRule="exact"/>
        <w:rPr>
          <w:sz w:val="20"/>
          <w:szCs w:val="20"/>
          <w:color w:val="auto"/>
        </w:rPr>
      </w:pPr>
    </w:p>
    <w:p>
      <w:pPr>
        <w:ind w:right="4099" w:firstLine="887"/>
        <w:spacing w:after="0" w:line="238" w:lineRule="auto"/>
        <w:rPr>
          <w:sz w:val="20"/>
          <w:szCs w:val="20"/>
          <w:color w:val="auto"/>
        </w:rPr>
      </w:pPr>
      <w:r>
        <w:rPr>
          <w:rFonts w:ascii="Courier New" w:cs="Courier New" w:eastAsia="Courier New" w:hAnsi="Courier New"/>
          <w:sz w:val="15"/>
          <w:szCs w:val="15"/>
          <w:color w:val="auto"/>
        </w:rPr>
        <w:t>SECTION 3. Voting Rights. The holders of shares of Series A Preferred Stock shall not have any voting</w:t>
      </w:r>
    </w:p>
    <w:p>
      <w:pPr>
        <w:sectPr>
          <w:pgSz w:w="11900" w:h="16838" w:orient="portrait"/>
          <w:cols w:equalWidth="0" w:num="1">
            <w:col w:w="10219"/>
          </w:cols>
          <w:pgMar w:left="240" w:top="309" w:right="1440" w:bottom="1440" w:gutter="0" w:footer="0" w:header="0"/>
        </w:sectPr>
      </w:pPr>
    </w:p>
    <w:bookmarkStart w:id="29" w:name="page30"/>
    <w:bookmarkEnd w:id="29"/>
    <w:p>
      <w:pPr>
        <w:jc w:val="right"/>
        <w:ind w:right="3299"/>
        <w:spacing w:after="0"/>
        <w:rPr>
          <w:sz w:val="20"/>
          <w:szCs w:val="20"/>
          <w:color w:val="auto"/>
        </w:rPr>
      </w:pPr>
      <w:r>
        <w:rPr>
          <w:rFonts w:ascii="Courier New" w:cs="Courier New" w:eastAsia="Courier New" w:hAnsi="Courier New"/>
          <w:sz w:val="15"/>
          <w:szCs w:val="15"/>
          <w:color w:val="auto"/>
        </w:rPr>
        <w:t>3</w:t>
      </w:r>
    </w:p>
    <w:p>
      <w:pPr>
        <w:spacing w:after="0" w:line="345" w:lineRule="exact"/>
        <w:rPr>
          <w:sz w:val="20"/>
          <w:szCs w:val="20"/>
          <w:color w:val="auto"/>
        </w:rPr>
      </w:pPr>
    </w:p>
    <w:p>
      <w:pPr>
        <w:jc w:val="both"/>
        <w:ind w:right="3299"/>
        <w:spacing w:after="0" w:line="238" w:lineRule="auto"/>
        <w:rPr>
          <w:sz w:val="20"/>
          <w:szCs w:val="20"/>
          <w:color w:val="auto"/>
        </w:rPr>
      </w:pPr>
      <w:r>
        <w:rPr>
          <w:rFonts w:ascii="Courier New" w:cs="Courier New" w:eastAsia="Courier New" w:hAnsi="Courier New"/>
          <w:sz w:val="15"/>
          <w:szCs w:val="15"/>
          <w:color w:val="auto"/>
        </w:rPr>
        <w:t>rights, either general or special, except as provided in Section 10 hereof and as may otherwise be required by law.</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4. Certain Restrictions. (a) Whenever quarterly dividends payable on shares of Series A Preferred Stock as provided in Section 2 are payable but in arrears for any prior quarter, thereafter and until all accrued and unpaid dividends, whether or not declared, on shares of Series A Preferred Stock outstanding shall have been paid in full, the Company shall not, unless full dividends (including any dividends in arrears) are contemporaneously declared and paid on shares of Series A Preferred Stock</w:t>
      </w:r>
    </w:p>
    <w:p>
      <w:pPr>
        <w:spacing w:after="0" w:line="176" w:lineRule="exact"/>
        <w:rPr>
          <w:sz w:val="20"/>
          <w:szCs w:val="20"/>
          <w:color w:val="auto"/>
        </w:rPr>
      </w:pPr>
    </w:p>
    <w:p>
      <w:pPr>
        <w:ind w:left="440" w:right="3299" w:firstLine="438"/>
        <w:spacing w:after="0"/>
        <w:tabs>
          <w:tab w:leader="none" w:pos="123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 provided, that the Company may at any time redeem, purchase or otherwise acquire shares of any such junior stock in exchange for, or out of the net cash proceeds from the sale of, other shares of any such junior stock;</w:t>
      </w:r>
    </w:p>
    <w:p>
      <w:pPr>
        <w:spacing w:after="0" w:line="175" w:lineRule="exact"/>
        <w:rPr>
          <w:rFonts w:ascii="Courier New" w:cs="Courier New" w:eastAsia="Courier New" w:hAnsi="Courier New"/>
          <w:sz w:val="15"/>
          <w:szCs w:val="15"/>
          <w:color w:val="auto"/>
        </w:rPr>
      </w:pPr>
    </w:p>
    <w:p>
      <w:pPr>
        <w:ind w:left="440" w:right="3399" w:firstLine="438"/>
        <w:spacing w:after="0"/>
        <w:tabs>
          <w:tab w:leader="none" w:pos="132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 or</w:t>
      </w:r>
    </w:p>
    <w:p>
      <w:pPr>
        <w:spacing w:after="0" w:line="175" w:lineRule="exact"/>
        <w:rPr>
          <w:rFonts w:ascii="Courier New" w:cs="Courier New" w:eastAsia="Courier New" w:hAnsi="Courier New"/>
          <w:sz w:val="15"/>
          <w:szCs w:val="15"/>
          <w:color w:val="auto"/>
        </w:rPr>
      </w:pPr>
    </w:p>
    <w:p>
      <w:pPr>
        <w:ind w:left="440" w:right="3399" w:firstLine="438"/>
        <w:spacing w:after="0"/>
        <w:tabs>
          <w:tab w:leader="none" w:pos="141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or purchase or otherwise acquire for consideration shares of any stock ranking on a parity (either as to dividends or upon liquidation, dissolution or winding up) with the Series A Preferred Stock; provided that the Company may at any time redeem, purchase or otherwise acquire shares of any such parity stock in exchange for shares of any stock of the Company ranking junior (either as to dividends or upon dissolution, liquidation or winding up) to the Series A Preferred Stock;</w:t>
      </w:r>
    </w:p>
    <w:p>
      <w:pPr>
        <w:spacing w:after="0" w:line="177"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provided that the Company may at any time declare dividends or distributions paid in shares of, or options, warrants or rights to subscribe for or purchase shares of, Common Stock</w:t>
      </w:r>
    </w:p>
    <w:p>
      <w:pPr>
        <w:sectPr>
          <w:pgSz w:w="11900" w:h="16838" w:orient="portrait"/>
          <w:cols w:equalWidth="0" w:num="1">
            <w:col w:w="10219"/>
          </w:cols>
          <w:pgMar w:left="240" w:top="628"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4</w:t>
      </w:r>
    </w:p>
    <w:p>
      <w:pPr>
        <w:spacing w:after="0" w:line="345" w:lineRule="exact"/>
        <w:rPr>
          <w:sz w:val="20"/>
          <w:szCs w:val="20"/>
          <w:color w:val="auto"/>
        </w:rPr>
      </w:pPr>
    </w:p>
    <w:p>
      <w:pPr>
        <w:ind w:right="3659"/>
        <w:spacing w:after="0" w:line="271" w:lineRule="auto"/>
        <w:rPr>
          <w:sz w:val="20"/>
          <w:szCs w:val="20"/>
          <w:color w:val="auto"/>
        </w:rPr>
      </w:pPr>
      <w:r>
        <w:rPr>
          <w:rFonts w:ascii="Courier New" w:cs="Courier New" w:eastAsia="Courier New" w:hAnsi="Courier New"/>
          <w:sz w:val="14"/>
          <w:szCs w:val="14"/>
          <w:color w:val="auto"/>
        </w:rPr>
        <w:t>or any other stock of the Company ranking junior to the Series A Preferred Stock as to dividends and upon liquidation, dissolution or winding up.</w:t>
      </w:r>
    </w:p>
    <w:p>
      <w:pPr>
        <w:spacing w:after="0" w:line="154" w:lineRule="exact"/>
        <w:rPr>
          <w:sz w:val="20"/>
          <w:szCs w:val="20"/>
          <w:color w:val="auto"/>
        </w:rPr>
      </w:pPr>
    </w:p>
    <w:p>
      <w:pPr>
        <w:ind w:right="3579" w:firstLine="878"/>
        <w:spacing w:after="0" w:line="262" w:lineRule="auto"/>
        <w:tabs>
          <w:tab w:leader="none" w:pos="124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permit any subsidiary of the Company to purchase or otherwise acquire for consideration any shares of stock of the Company unless the Company could, under paragraph (a) of this Section 4, purchase or otherwise acquire such shares at such time and in such manner.</w:t>
      </w:r>
    </w:p>
    <w:p>
      <w:pPr>
        <w:spacing w:after="0" w:line="161" w:lineRule="exact"/>
        <w:rPr>
          <w:sz w:val="20"/>
          <w:szCs w:val="20"/>
          <w:color w:val="auto"/>
        </w:rPr>
      </w:pPr>
    </w:p>
    <w:p>
      <w:pPr>
        <w:ind w:right="3399" w:firstLine="887"/>
        <w:spacing w:after="0" w:line="259" w:lineRule="auto"/>
        <w:rPr>
          <w:sz w:val="20"/>
          <w:szCs w:val="20"/>
          <w:color w:val="auto"/>
        </w:rPr>
      </w:pPr>
      <w:r>
        <w:rPr>
          <w:rFonts w:ascii="Courier New" w:cs="Courier New" w:eastAsia="Courier New" w:hAnsi="Courier New"/>
          <w:sz w:val="14"/>
          <w:szCs w:val="14"/>
          <w:color w:val="auto"/>
        </w:rPr>
        <w:t>SECTION 5. Liquidation, Dissolution or Winding Up. (a) Subject to the prior and superior rights of the holders of shares of any series of Preferred Stock or other class of stock of the Company hereafter authorized which shall rank prior and superior to the shares of Series A Preferred Stock upon liquidation, dissolution or winding up, the holders of the shares of Series A Preferred Stock shall be entitled to receive and to be paid out of the assets of the Company available for distribution to its stockholders, the amount of $1,000.00 per share, plus an amount equal to the sum of all accrued and unpaid dividends (whether or not earned or declared) for the then-current dividend period and all dividend periods prior thereto, upon the liquidation, dissolution or winding up of the Company, whether voluntary or involuntary.</w:t>
      </w:r>
    </w:p>
    <w:p>
      <w:pPr>
        <w:spacing w:after="0" w:line="165" w:lineRule="exact"/>
        <w:rPr>
          <w:sz w:val="20"/>
          <w:szCs w:val="20"/>
          <w:color w:val="auto"/>
        </w:rPr>
      </w:pPr>
    </w:p>
    <w:p>
      <w:pPr>
        <w:ind w:right="3299" w:firstLine="878"/>
        <w:spacing w:after="0"/>
        <w:tabs>
          <w:tab w:leader="none" w:pos="124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sale of all or substantially all of the property and assets of the Company, nor the merger or consolidation of the Company into or with any other corporation nor the merger or consolidation of any other corporation into or with the Company shall be deemed to be a dissolution, liquidation or winding up, voluntary or involuntary, for the purposes of this Section 5.</w:t>
      </w:r>
    </w:p>
    <w:p>
      <w:pPr>
        <w:spacing w:after="0" w:line="175" w:lineRule="exact"/>
        <w:rPr>
          <w:rFonts w:ascii="Courier New" w:cs="Courier New" w:eastAsia="Courier New" w:hAnsi="Courier New"/>
          <w:sz w:val="15"/>
          <w:szCs w:val="15"/>
          <w:color w:val="auto"/>
        </w:rPr>
      </w:pPr>
    </w:p>
    <w:p>
      <w:pPr>
        <w:ind w:right="3399" w:firstLine="878"/>
        <w:spacing w:after="0" w:line="239" w:lineRule="auto"/>
        <w:tabs>
          <w:tab w:leader="none" w:pos="124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payment to the holders of the shares of Series A Preferred Stock of the full preferential amounts provided for in this Section 5, the holders of the Series A Preferred Stock, as such, shall have no right or claim to any of the remaining assets of the Company.</w:t>
      </w:r>
    </w:p>
    <w:p>
      <w:pPr>
        <w:spacing w:after="0" w:line="176" w:lineRule="exact"/>
        <w:rPr>
          <w:rFonts w:ascii="Courier New" w:cs="Courier New" w:eastAsia="Courier New" w:hAnsi="Courier New"/>
          <w:sz w:val="15"/>
          <w:szCs w:val="15"/>
          <w:color w:val="auto"/>
        </w:rPr>
      </w:pPr>
    </w:p>
    <w:p>
      <w:pPr>
        <w:ind w:right="3579" w:firstLine="878"/>
        <w:spacing w:after="0"/>
        <w:tabs>
          <w:tab w:leader="none" w:pos="124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assets of the Company available for distribution to the holders of shares of Series A Preferred Stock, upon any dissolution, liquidation or winding up of the Company, whether voluntary or involuntary, shall be insufficient to pay in full all amounts to which such holders are entitled pursuant to paragraph (a) of this Section 5, no such distribution shall</w:t>
      </w:r>
    </w:p>
    <w:p>
      <w:pPr>
        <w:sectPr>
          <w:pgSz w:w="11900" w:h="16838" w:orient="portrait"/>
          <w:cols w:equalWidth="0" w:num="1">
            <w:col w:w="10219"/>
          </w:cols>
          <w:pgMar w:left="240" w:top="628" w:right="1440" w:bottom="1440" w:gutter="0" w:footer="0" w:header="0"/>
        </w:sectPr>
      </w:pPr>
    </w:p>
    <w:bookmarkStart w:id="31" w:name="page32"/>
    <w:bookmarkEnd w:id="31"/>
    <w:p>
      <w:pPr>
        <w:jc w:val="right"/>
        <w:ind w:right="3299"/>
        <w:spacing w:after="0"/>
        <w:rPr>
          <w:sz w:val="20"/>
          <w:szCs w:val="20"/>
          <w:color w:val="auto"/>
        </w:rPr>
      </w:pPr>
      <w:r>
        <w:rPr>
          <w:rFonts w:ascii="Courier New" w:cs="Courier New" w:eastAsia="Courier New" w:hAnsi="Courier New"/>
          <w:sz w:val="15"/>
          <w:szCs w:val="15"/>
          <w:color w:val="auto"/>
        </w:rPr>
        <w:t>5</w:t>
      </w:r>
    </w:p>
    <w:p>
      <w:pPr>
        <w:spacing w:after="0" w:line="34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be made on account of any shares of any other series of Preferred Stock or other class of stock of the Company ranking as to any such distribution on a parity with the shares of Series A Preferred Stock upon such dissolution, liquidation or winding up unless proportionate distributive amounts shall be paid on account of the shares of Series A Preferred Stock, ratably, in proportion to the full distributive amounts for which holders of all such parity shares are respectively entitled upon such dissolution, liquidation or winding up.</w:t>
      </w:r>
    </w:p>
    <w:p>
      <w:pPr>
        <w:spacing w:after="0" w:line="177" w:lineRule="exact"/>
        <w:rPr>
          <w:sz w:val="20"/>
          <w:szCs w:val="20"/>
          <w:color w:val="auto"/>
        </w:rPr>
      </w:pPr>
    </w:p>
    <w:p>
      <w:pPr>
        <w:ind w:right="3299" w:firstLine="878"/>
        <w:spacing w:after="0" w:line="259" w:lineRule="auto"/>
        <w:tabs>
          <w:tab w:leader="none" w:pos="124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holders of the shares of any series or class of stock ranking on a parity with or prior to the shares of Series A Preferred Stock upon liquidation, dissolution or winding up, upon any liquidation, dissolution or winding up of the Company, after payment shall have been made in full to the holders of the shares of Series A Preferred Stock as provided in this Section 5, but not prior thereto, any other series or class of stock ranking junior to the shares of Series A Preferred Stock upon liquidation, dissolution or winding up shall, subject to the respective terms and provisions (if any) applying thereto, be entitled to receive any and all assets remaining to be paid or distributed, and the holders of the shares of Series A Preferred Stock shall not be entitled to share therein.</w:t>
      </w:r>
    </w:p>
    <w:p>
      <w:pPr>
        <w:spacing w:after="0" w:line="16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6. Redemption. The shares of the Series A Preferred Stock shall not be redeemable prior to October 1, 2015. On and after October 1, 2015, the Company, at its option, may redeem shares of the Series A Preferred Stock, as a whole or in part, at any time or from time to time, at a redemption price per share of $1,000.00 plus, in each case, accrued and unpaid dividends thereon to the date fixed for redemption. The procedure for such redemption shall be in accordance with the provisions of Article Fourth of the Certificate of Incorporation of the Company. No interest, or sum of money in lieu of interest, shall be payable in respect of the amounts otherwise payable upon the redemption of any shares of Series A Preferred Stock not timely redeemed by the holder thereof.</w:t>
      </w:r>
    </w:p>
    <w:p>
      <w:pPr>
        <w:spacing w:after="0" w:line="179"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7. No Conversion Rights. The holders of shares of the Series A Preferred Stock shall not have any rights to convert such shares into or exchange such shares for shares of any other class or of any other series of any class of stock of the Company.</w:t>
      </w:r>
    </w:p>
    <w:p>
      <w:pPr>
        <w:sectPr>
          <w:pgSz w:w="11900" w:h="16838" w:orient="portrait"/>
          <w:cols w:equalWidth="0" w:num="1">
            <w:col w:w="10219"/>
          </w:cols>
          <w:pgMar w:left="240" w:top="628" w:right="1440" w:bottom="1440" w:gutter="0" w:footer="0" w:header="0"/>
        </w:sectPr>
      </w:pPr>
    </w:p>
    <w:bookmarkStart w:id="32" w:name="page33"/>
    <w:bookmarkEnd w:id="32"/>
    <w:p>
      <w:pPr>
        <w:jc w:val="right"/>
        <w:ind w:right="3299"/>
        <w:spacing w:after="0"/>
        <w:rPr>
          <w:sz w:val="20"/>
          <w:szCs w:val="20"/>
          <w:color w:val="auto"/>
        </w:rPr>
      </w:pPr>
      <w:r>
        <w:rPr>
          <w:rFonts w:ascii="Courier New" w:cs="Courier New" w:eastAsia="Courier New" w:hAnsi="Courier New"/>
          <w:sz w:val="15"/>
          <w:szCs w:val="15"/>
          <w:color w:val="auto"/>
        </w:rPr>
        <w:t>6</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8. Ranking; Right to Authorize Senior Series or Classes of Stock. The Company shall have the right at any time and from time to time to authorize and issue any series of Preferred Stock and other classes of stock which shall rank prior and superior to the Series A Preferred Stock as to dividends or as to the distribution of assets upon liquidation, dissolution or winding up of the Company, or both. In the absence of a provision expressly providing for such priority in the Certificate of Incorporation, as amended, or the Certificate of Designation providing for such series or classes, as applicable, all other series of Preferred Stock of the Company hereafter issued and all series of all other classes of capital stock of the Company hereafter authorized and issued which have a preference as to dividends or as to the distribution of assets upon liquidation, dissolution or winding up of the Company shall rank pari passu with the Series A Preferred Stock as to dividends and as to the distribution of assets upon liquidation, dissolution or winding up of the Company.</w:t>
      </w:r>
    </w:p>
    <w:p>
      <w:pPr>
        <w:spacing w:after="0" w:line="182"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9. Reacquired Shares. Any shares of Series A Preferred Stock purchased, redeemed or otherwise acquired by the Company in any manner whatsoever shall be retired and canceled promptly after the acquisition thereof. All such shares shall upon their cancellation become authorized but unissued shares of Preferred Stock, without designation as to series, until such shares are once more designated as part of a particular series by the Board pursuant to the provisions of Article Fourth of the Certificate of Incorporation.</w:t>
      </w:r>
    </w:p>
    <w:p>
      <w:pPr>
        <w:spacing w:after="0" w:line="177"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10. Amendment. None of the powers, preferences and relative, participating, optional and other special rights of the Series A Preferred Stock as provided herein shall be amended in any manner which would alter or change the powers, preferences, rights or privileges of the holders of Series A Preferred Stock so as to affect them adversely without the affirmative vote of the holders of a majority of the outstanding shares of Series A Preferred Stock, voting as a separate class.</w:t>
      </w:r>
    </w:p>
    <w:p>
      <w:pPr>
        <w:spacing w:after="0" w:line="347" w:lineRule="exact"/>
        <w:rPr>
          <w:sz w:val="20"/>
          <w:szCs w:val="20"/>
          <w:color w:val="auto"/>
        </w:rPr>
      </w:pPr>
    </w:p>
    <w:p>
      <w:pPr>
        <w:ind w:right="3579" w:firstLine="887"/>
        <w:spacing w:after="0" w:line="271" w:lineRule="auto"/>
        <w:rPr>
          <w:sz w:val="20"/>
          <w:szCs w:val="20"/>
          <w:color w:val="auto"/>
        </w:rPr>
      </w:pPr>
      <w:r>
        <w:rPr>
          <w:rFonts w:ascii="Courier New" w:cs="Courier New" w:eastAsia="Courier New" w:hAnsi="Courier New"/>
          <w:sz w:val="14"/>
          <w:szCs w:val="14"/>
          <w:color w:val="auto"/>
        </w:rPr>
        <w:t>IN WITNESS WHEREOF, the Company has caused this Certificate to be duly executed in its corporate name on this 22nd day of September, 2003.</w:t>
      </w:r>
    </w:p>
    <w:p>
      <w:pPr>
        <w:sectPr>
          <w:pgSz w:w="11900" w:h="16838" w:orient="portrait"/>
          <w:cols w:equalWidth="0" w:num="1">
            <w:col w:w="10219"/>
          </w:cols>
          <w:pgMar w:left="240" w:top="628" w:right="1440" w:bottom="1440" w:gutter="0" w:footer="0" w:header="0"/>
        </w:sectPr>
      </w:pPr>
    </w:p>
    <w:bookmarkStart w:id="33" w:name="page34"/>
    <w:bookmarkEnd w:id="33"/>
    <w:p>
      <w:pPr>
        <w:jc w:val="right"/>
        <w:ind w:right="3299"/>
        <w:spacing w:after="0"/>
        <w:rPr>
          <w:sz w:val="20"/>
          <w:szCs w:val="20"/>
          <w:color w:val="auto"/>
        </w:rPr>
      </w:pPr>
      <w:r>
        <w:rPr>
          <w:rFonts w:ascii="Courier New" w:cs="Courier New" w:eastAsia="Courier New" w:hAnsi="Courier New"/>
          <w:sz w:val="15"/>
          <w:szCs w:val="15"/>
          <w:color w:val="auto"/>
        </w:rPr>
        <w:t>7</w:t>
      </w:r>
    </w:p>
    <w:p>
      <w:pPr>
        <w:spacing w:after="0" w:line="342" w:lineRule="exact"/>
        <w:rPr>
          <w:sz w:val="20"/>
          <w:szCs w:val="20"/>
          <w:color w:val="auto"/>
        </w:rPr>
      </w:pPr>
    </w:p>
    <w:p>
      <w:pPr>
        <w:jc w:val="center"/>
        <w:ind w:right="290"/>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By /s/ John B. Morse, Jr.</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9"/>
        <w:spacing w:after="0"/>
        <w:tabs>
          <w:tab w:leader="none" w:pos="458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John B. Morse, Jr.</w:t>
      </w:r>
    </w:p>
    <w:p>
      <w:pPr>
        <w:spacing w:after="0" w:line="1" w:lineRule="exact"/>
        <w:rPr>
          <w:sz w:val="20"/>
          <w:szCs w:val="20"/>
          <w:color w:val="auto"/>
        </w:rPr>
      </w:pPr>
    </w:p>
    <w:p>
      <w:pPr>
        <w:ind w:left="3989"/>
        <w:spacing w:after="0"/>
        <w:rPr>
          <w:sz w:val="20"/>
          <w:szCs w:val="20"/>
          <w:color w:val="auto"/>
        </w:rPr>
      </w:pPr>
      <w:r>
        <w:rPr>
          <w:rFonts w:ascii="Courier New" w:cs="Courier New" w:eastAsia="Courier New" w:hAnsi="Courier New"/>
          <w:sz w:val="15"/>
          <w:szCs w:val="15"/>
          <w:color w:val="auto"/>
        </w:rPr>
        <w:t>Title: Vice President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[Seal]</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Attest: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Diana M. Daniels</w:t>
      </w:r>
    </w:p>
    <w:p>
      <w:pPr>
        <w:spacing w:after="0" w:line="1" w:lineRule="exact"/>
        <w:rPr>
          <w:sz w:val="20"/>
          <w:szCs w:val="20"/>
          <w:color w:val="auto"/>
        </w:rPr>
      </w:pPr>
    </w:p>
    <w:p>
      <w:pPr>
        <w:ind w:left="169" w:hanging="169"/>
        <w:spacing w:after="0"/>
        <w:tabs>
          <w:tab w:leader="none" w:pos="16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Diana M. Daniels</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 Secretary</w:t>
      </w:r>
    </w:p>
    <w:p>
      <w:pPr>
        <w:sectPr>
          <w:pgSz w:w="11900" w:h="16838" w:orient="portrait"/>
          <w:cols w:equalWidth="0" w:num="1">
            <w:col w:w="10228"/>
          </w:cols>
          <w:pgMar w:left="231" w:top="62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CERTIFICATE OF INCORPORATION</w:t>
      </w:r>
    </w:p>
    <w:p>
      <w:pPr>
        <w:spacing w:after="0" w:line="200" w:lineRule="exact"/>
        <w:rPr>
          <w:sz w:val="20"/>
          <w:szCs w:val="20"/>
          <w:color w:val="auto"/>
        </w:rPr>
      </w:pPr>
    </w:p>
    <w:p>
      <w:pPr>
        <w:spacing w:after="0" w:line="31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Effective as of September 22,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CERTIFICATE OF INCORPORATION</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WP COMPANY</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Effective as of September 22, 2003</w:t>
      </w:r>
    </w:p>
    <w:p>
      <w:pPr>
        <w:spacing w:after="0" w:line="342" w:lineRule="exact"/>
        <w:rPr>
          <w:sz w:val="20"/>
          <w:szCs w:val="20"/>
          <w:color w:val="auto"/>
        </w:rPr>
      </w:pPr>
    </w:p>
    <w:p>
      <w:pPr>
        <w:ind w:left="520"/>
        <w:spacing w:after="0"/>
        <w:tabs>
          <w:tab w:leader="none" w:pos="122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4"/>
          <w:szCs w:val="14"/>
          <w:color w:val="auto"/>
        </w:rPr>
        <w:t>The name of the corporation (hereinafter called the Company) is</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WP COMPANY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SECOND: The respective names of the County and of the City within the County in which the registered office of the Company is to be located in the State of Delaware are the County of New Castle and the City of Wilmington. The name of the registered agent of the Company is The Corporation Trust Company. The street and number of said registered office and the address by street and number of said registered agent is 1209 Orange Street, in the City of Wilmington.</w:t>
      </w:r>
    </w:p>
    <w:p>
      <w:pPr>
        <w:spacing w:after="0" w:line="176"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THIRD: The nature of the business of the Company and the objects and purposes to be transacted, promoted or carried on by it are as follows:</w:t>
      </w:r>
    </w:p>
    <w:p>
      <w:pPr>
        <w:spacing w:after="0" w:line="154" w:lineRule="exact"/>
        <w:rPr>
          <w:sz w:val="20"/>
          <w:szCs w:val="20"/>
          <w:color w:val="auto"/>
        </w:rPr>
      </w:pPr>
    </w:p>
    <w:p>
      <w:pPr>
        <w:ind w:left="520" w:right="3399" w:firstLine="358"/>
        <w:spacing w:after="0" w:line="239" w:lineRule="auto"/>
        <w:tabs>
          <w:tab w:leader="none" w:pos="12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publish any newspaper owned by the Company as an independent newspaper dedicated to the welfare of the community and the nation, in keeping with the principles of a free press; and</w:t>
      </w:r>
    </w:p>
    <w:p>
      <w:pPr>
        <w:spacing w:after="0" w:line="175" w:lineRule="exact"/>
        <w:rPr>
          <w:rFonts w:ascii="Courier New" w:cs="Courier New" w:eastAsia="Courier New" w:hAnsi="Courier New"/>
          <w:sz w:val="15"/>
          <w:szCs w:val="15"/>
          <w:color w:val="auto"/>
        </w:rPr>
      </w:pPr>
    </w:p>
    <w:p>
      <w:pPr>
        <w:ind w:left="520" w:right="3479" w:firstLine="358"/>
        <w:spacing w:after="0" w:line="239" w:lineRule="auto"/>
        <w:tabs>
          <w:tab w:leader="none" w:pos="12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engage in any lawful act or activity for which corporations may be organized under the General Corporation Law of the State of Delaware.</w:t>
      </w:r>
    </w:p>
    <w:p>
      <w:pPr>
        <w:spacing w:after="0" w:line="17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Notwithstanding any provision of this Certificate of Incorporation, the Company shall not have power to carry on the business of constructing, maintaining or operating public utilities within the State of Delaware; nor shall anything herein be deemed to authorize the Company to carry on any business or exercise any power in any state, district, territory, possession or country which under the laws thereof the Company may not lawfully carry on or exercise.</w:t>
      </w:r>
    </w:p>
    <w:p>
      <w:pPr>
        <w:spacing w:after="0" w:line="176" w:lineRule="exact"/>
        <w:rPr>
          <w:sz w:val="20"/>
          <w:szCs w:val="20"/>
          <w:color w:val="auto"/>
        </w:rPr>
      </w:pPr>
    </w:p>
    <w:p>
      <w:pPr>
        <w:ind w:right="3299" w:firstLine="799"/>
        <w:spacing w:after="0" w:line="264" w:lineRule="auto"/>
        <w:rPr>
          <w:sz w:val="20"/>
          <w:szCs w:val="20"/>
          <w:color w:val="auto"/>
        </w:rPr>
      </w:pPr>
      <w:r>
        <w:rPr>
          <w:rFonts w:ascii="Courier New" w:cs="Courier New" w:eastAsia="Courier New" w:hAnsi="Courier New"/>
          <w:sz w:val="14"/>
          <w:szCs w:val="14"/>
          <w:color w:val="auto"/>
        </w:rPr>
        <w:t>FOURTH: The total number of shares of all classes of stock which the Company shall have authority to issue is 1,000, consisting of 1,000 shares of Common Stock, par value $1.00 per share (hereinafter called the Common Stock).</w:t>
      </w:r>
    </w:p>
    <w:p>
      <w:pPr>
        <w:spacing w:after="0" w:line="15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Common Stock</w:t>
      </w:r>
    </w:p>
    <w:p>
      <w:pPr>
        <w:sectPr>
          <w:pgSz w:w="11900" w:h="16838" w:orient="portrait"/>
          <w:cols w:equalWidth="0" w:num="1">
            <w:col w:w="10219"/>
          </w:cols>
          <w:pgMar w:left="240" w:top="141" w:right="1440" w:bottom="1440" w:gutter="0" w:footer="0" w:header="0"/>
        </w:sectPr>
      </w:pPr>
    </w:p>
    <w:bookmarkStart w:id="35" w:name="page36"/>
    <w:bookmarkEnd w:id="35"/>
    <w:p>
      <w:pPr>
        <w:ind w:right="3299" w:firstLine="523"/>
        <w:spacing w:after="0"/>
        <w:tabs>
          <w:tab w:leader="none" w:pos="887"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(a) this Section A or (b) statute, voting power in the election of directors and for all other purposes shall be vested exclusively in the holders of Common Stock. Pursuant to Section 251(g) of the Delaware General Corporation Law, any act or transaction involving the Company, other than the election or removal of directors, that requires for its adoption under the Delaware General Corporation Law or this Certificate of Incorporation the approval of the holders of Common Stock shall also require the approval of the holders of Class A Stock of The Washington Post Company, formerly known as TWPC, Inc. (hereinafter called the Parent), by the same vote as is required by the Delaware General Corporation Law or this Certificate of Incorporation. Any director elected by the holders of Common Stock (and any successor to such director) shall be subject to removal without cause and to replacement from time to time by the affirmative vote or written consent of the holders of a majority of the outstanding shares of Common Stock. Every holder of stock of a class entitled to vote upon a matter shall be entitled to one vote for each share of stock of such class standing in his name upon the books of the Company.</w:t>
      </w:r>
    </w:p>
    <w:p>
      <w:pPr>
        <w:spacing w:after="0" w:line="183"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251(g) of the Delaware General Corporation Law, holders of Class B Stock of the Parent shall be entitled to vote upon the following transactions with respect to the Company, but only to the extent that any national securities exchange on which the Class B Stock of the Parent shall be listed shall require a vote of the Class B Stock of the Parent as a condition to the listing on such exchange of the shares to be issued in such transaction if such transaction were with respect to the Parent and such shares to be issued were shares of Class B Stock of the Parent, the holders of Class B Stock of the Parent shall be entitled to vote as a separate class, and the holders of any series of Preferred Stock of the Parent which shall be entitled to vote thereon shall be entitled to vote together with the holders of Class B Stock of the Parent as a separate class; provided, however, that if any such vote by the holders of Class B Stock of the Parent shall be required as provided in this paragraph (2), the holders of Class A Stock of the Parent shall be entitled to vote thereon separately as a class, and in such event approval under this paragraph (2) shall require the affirmative vote of each such class:</w:t>
      </w:r>
    </w:p>
    <w:p>
      <w:pPr>
        <w:spacing w:after="0" w:line="183" w:lineRule="exact"/>
        <w:rPr>
          <w:rFonts w:ascii="Courier New" w:cs="Courier New" w:eastAsia="Courier New" w:hAnsi="Courier New"/>
          <w:sz w:val="15"/>
          <w:szCs w:val="15"/>
          <w:color w:val="auto"/>
        </w:rPr>
      </w:pPr>
    </w:p>
    <w:p>
      <w:pPr>
        <w:ind w:left="880" w:right="3479" w:firstLine="442"/>
        <w:spacing w:after="0" w:line="239" w:lineRule="auto"/>
        <w:tabs>
          <w:tab w:leader="none" w:pos="1679"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reservation of any shares of capital stock of the Company for issuance upon the exercise of options granted or to be granted to officers, directors or key employees; and</w:t>
      </w:r>
    </w:p>
    <w:p>
      <w:pPr>
        <w:spacing w:after="0" w:line="172"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the stock or assets of another company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w:t>
      </w:r>
    </w:p>
    <w:p>
      <w:pPr>
        <w:spacing w:after="0" w:line="174" w:lineRule="exact"/>
        <w:rPr>
          <w:rFonts w:ascii="Courier New" w:cs="Courier New" w:eastAsia="Courier New" w:hAnsi="Courier New"/>
          <w:sz w:val="15"/>
          <w:szCs w:val="15"/>
          <w:color w:val="auto"/>
        </w:rPr>
      </w:pPr>
    </w:p>
    <w:p>
      <w:pPr>
        <w:ind w:left="1320" w:right="3479" w:firstLine="357"/>
        <w:spacing w:after="0"/>
        <w:tabs>
          <w:tab w:leader="none" w:pos="1941"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officer or holder of 10% or more of the shares of any class of voting stock of the Company has an interest, directly or indirectly, in the company or assets to be acquired or in the consideration to be paid in the transaction;</w:t>
      </w:r>
    </w:p>
    <w:p>
      <w:pPr>
        <w:spacing w:after="0" w:line="174" w:lineRule="exact"/>
        <w:rPr>
          <w:rFonts w:ascii="Courier New" w:cs="Courier New" w:eastAsia="Courier New" w:hAnsi="Courier New"/>
          <w:sz w:val="15"/>
          <w:szCs w:val="15"/>
          <w:color w:val="auto"/>
        </w:rPr>
      </w:pPr>
    </w:p>
    <w:p>
      <w:pPr>
        <w:ind w:left="1320" w:right="3479" w:firstLine="357"/>
        <w:spacing w:after="0" w:line="239" w:lineRule="auto"/>
        <w:tabs>
          <w:tab w:leader="none" w:pos="1941"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or potential issuance of Common Stock and/or securities convertible into Common Stock in the transaction could result in an increase of 20% or more in the aggregate outstanding shares of Common Stock; or</w:t>
      </w:r>
    </w:p>
    <w:p>
      <w:pPr>
        <w:spacing w:after="0" w:line="176" w:lineRule="exact"/>
        <w:rPr>
          <w:rFonts w:ascii="Courier New" w:cs="Courier New" w:eastAsia="Courier New" w:hAnsi="Courier New"/>
          <w:sz w:val="15"/>
          <w:szCs w:val="15"/>
          <w:color w:val="auto"/>
        </w:rPr>
      </w:pPr>
    </w:p>
    <w:p>
      <w:pPr>
        <w:ind w:left="1320" w:right="3399" w:firstLine="357"/>
        <w:spacing w:after="0"/>
        <w:tabs>
          <w:tab w:leader="none" w:pos="1941"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market value of the Common Stock issuable or potentially issuable and of any other consideration to be paid in the transaction equals 20% or more of the aggregate market value of the shares of Common Stock outstanding immediately prior to the transaction.</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If at any time there shall not be any Class A Stock of the Parent outstanding, the provisions of this Certificate of Incorporation which provide limited and separate voting rights for the holders of the Class B Stock of the Parent shall cease to be of any effect, and such holders shall thereafter have the voting power, with respect to any act or transaction involving the Company, accorded to the holders of the Class A Stock of the Parent by this Certificate of Incorporation.</w:t>
      </w:r>
    </w:p>
    <w:p>
      <w:pPr>
        <w:spacing w:after="0" w:line="176" w:lineRule="exact"/>
        <w:rPr>
          <w:sz w:val="20"/>
          <w:szCs w:val="20"/>
          <w:color w:val="auto"/>
        </w:rPr>
      </w:pPr>
    </w:p>
    <w:p>
      <w:pPr>
        <w:ind w:right="3299" w:firstLine="523"/>
        <w:spacing w:after="0"/>
        <w:tabs>
          <w:tab w:leader="none" w:pos="88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of Common Stock shall be issued upon and in connection with any conversion, split-up, merger, consolidation, reclassification, stock dividend or other change in so far as the same shall affect Common Stock. A certificate for a fractional share of Common Stock so issued shall entitle the holder to exercise voting rights, to receive dividends thereon, to participate in any of the assets of the Company in the event of liquidation and to all other rights in respect of Common Stock to the extent of such fractional share. No fractional share of stock of any other class of the Company now or hereafter authorized shall be issuable upon or in connection with any other conversion, split-up, merger, consolidation, reclassification, stock dividend or change involving stock of such other class; in lieu of any</w:t>
      </w:r>
    </w:p>
    <w:p>
      <w:pPr>
        <w:sectPr>
          <w:pgSz w:w="11900" w:h="16838" w:orient="portrait"/>
          <w:cols w:equalWidth="0" w:num="1">
            <w:col w:w="10219"/>
          </w:cols>
          <w:pgMar w:left="240" w:top="801" w:right="1440" w:bottom="1440" w:gutter="0" w:footer="0" w:header="0"/>
        </w:sectPr>
      </w:pPr>
    </w:p>
    <w:bookmarkStart w:id="36" w:name="page37"/>
    <w:bookmarkEnd w:id="36"/>
    <w:p>
      <w:pPr>
        <w:ind w:left="9" w:right="3299"/>
        <w:spacing w:after="0"/>
        <w:rPr>
          <w:sz w:val="20"/>
          <w:szCs w:val="20"/>
          <w:color w:val="auto"/>
        </w:rPr>
      </w:pPr>
      <w:r>
        <w:rPr>
          <w:rFonts w:ascii="Courier New" w:cs="Courier New" w:eastAsia="Courier New" w:hAnsi="Courier New"/>
          <w:sz w:val="15"/>
          <w:szCs w:val="15"/>
          <w:color w:val="auto"/>
        </w:rPr>
        <w:t>such fractional share, the person entitled to an interest in respect of such a fractional share shall be entitled, as determined from time to time by the Board of Directors, to either (i) a scrip certificate for such fractional share with such terms and conditions as the Board of Directors shall prescribe or (ii) the cash equivalent of any such fractional share based upon the market value of shares of such class at the date on which rights in respect of any such fractional share shall accrue, as determined in good faith by the Board of Directors.</w:t>
      </w:r>
    </w:p>
    <w:p>
      <w:pPr>
        <w:spacing w:after="0" w:line="177" w:lineRule="exact"/>
        <w:rPr>
          <w:sz w:val="20"/>
          <w:szCs w:val="20"/>
          <w:color w:val="auto"/>
        </w:rPr>
      </w:pPr>
    </w:p>
    <w:p>
      <w:pPr>
        <w:ind w:left="9" w:right="3299" w:firstLine="523"/>
        <w:spacing w:after="0"/>
        <w:tabs>
          <w:tab w:leader="none" w:pos="896"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liquidation, dissolution or winding up of the Company, either voluntary or involuntary, the holders of Common Stock shall be entitled to share, ratably according to the number of shares of Common Stock held by them, in all remaining assets of the Company available for distribution to its stockholders.</w:t>
      </w:r>
    </w:p>
    <w:p>
      <w:pPr>
        <w:spacing w:after="0" w:line="171" w:lineRule="exact"/>
        <w:rPr>
          <w:rFonts w:ascii="Courier New" w:cs="Courier New" w:eastAsia="Courier New" w:hAnsi="Courier New"/>
          <w:sz w:val="15"/>
          <w:szCs w:val="15"/>
          <w:color w:val="auto"/>
        </w:rPr>
      </w:pPr>
    </w:p>
    <w:p>
      <w:pPr>
        <w:ind w:left="349" w:hanging="260"/>
        <w:spacing w:after="0"/>
        <w:tabs>
          <w:tab w:leader="none" w:pos="3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Stock; Negation of Preemptive Rights</w:t>
      </w:r>
    </w:p>
    <w:p>
      <w:pPr>
        <w:spacing w:after="0" w:line="174"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Without the affirmative vote or written consent of the holders of a majority of the outstanding shares of Common Stock, the Company shall not issue or sell any shares of Common Stock or any obligation or security that shall be convertible into, or exchangeable for, or entitle the holder thereof to subscribe for or purchase, any shares of Common Stock. Except as expressly provided in this Section B or as the Board of Directors in its discretion may by resolution determine, no holder of stock of the Company of any class shall have any right to subscribe for or purchase any shares of stock of the Company of any class now or hereafter authorized or any obligations or securities which the Company may hereafter issue or sell that shall be convertible into, or exchangeable for, or entitle the holders thereof to subscribe for or purchase, any shares of any such class of stock of the Company.</w:t>
      </w:r>
    </w:p>
    <w:p>
      <w:pPr>
        <w:spacing w:after="0" w:line="162" w:lineRule="exact"/>
        <w:rPr>
          <w:sz w:val="20"/>
          <w:szCs w:val="20"/>
          <w:color w:val="auto"/>
        </w:rPr>
      </w:pPr>
    </w:p>
    <w:p>
      <w:pPr>
        <w:ind w:left="529" w:hanging="440"/>
        <w:spacing w:after="0"/>
        <w:tabs>
          <w:tab w:leader="none" w:pos="52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or Options</w:t>
      </w:r>
    </w:p>
    <w:p>
      <w:pPr>
        <w:spacing w:after="0" w:line="174"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Subject to Section B of this Article FOURTH, the Company shall have the power to create and issue, whether or not in connection with the issue and sale of any shares of stock or other securities of the Company, rights or options entitling the holders thereof to purchase from the Company any shares of its capital stock of any class or classes at the time authorized, such rights or options to be evidenced by or in such instrument or instruments as shall be approved by the Board of Directors. The terms upon which, the time or times, which may be limited or unlimited in duration, at or within which, and the price or prices at which any such rights or options may be issued and any such shares may be purchased from the Company upon the exercise of any such right or option shall be such as shall be fixed and stated in a resolution or resolutions adopted by the Board of Directors providing for the creation and issue of such rights or options, and, in every case, set forth or incorporated by reference in the instrument or instruments evidencing such rights or options. In the absence of actual fraud in the transaction, the judgment of the Board of Directors as to the consideration for the issuance of such rights or options and the sufficiency thereof shall be conclusive.</w:t>
      </w:r>
    </w:p>
    <w:p>
      <w:pPr>
        <w:spacing w:after="0" w:line="160" w:lineRule="exact"/>
        <w:rPr>
          <w:sz w:val="20"/>
          <w:szCs w:val="20"/>
          <w:color w:val="auto"/>
        </w:rPr>
      </w:pPr>
    </w:p>
    <w:p>
      <w:pPr>
        <w:ind w:left="449" w:hanging="449"/>
        <w:spacing w:after="0"/>
        <w:tabs>
          <w:tab w:leader="none" w:pos="4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Unclaimed Dividends</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Any and all right, title, interest and claim in or to any dividends declared, or other distributions made, by the Company, whether in cash, stock or otherwise, which are unclaimed by the stockholder entitled thereto for a period of three years after the close of business on the payment date, shall be and be deemed to be extinguished and abandoned; and such unclaimed dividends or other distributions in the possession of the Company, its transfer agents or other agents or depositories shall at such time become the absolute property of the Company, free and clear of any and all claims of any persons or other entities whatsoever.</w:t>
      </w:r>
    </w:p>
    <w:p>
      <w:pPr>
        <w:spacing w:after="0" w:line="177"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FIFTH: The private property of the stockholders of the Company shall not be subject to the payment of corporate debts to any extent whatsoever.</w:t>
      </w:r>
    </w:p>
    <w:p>
      <w:pPr>
        <w:spacing w:after="0" w:line="17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SIXTH: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w:t>
      </w:r>
    </w:p>
    <w:p>
      <w:pPr>
        <w:sectPr>
          <w:pgSz w:w="11900" w:h="16838" w:orient="portrait"/>
          <w:cols w:equalWidth="0" w:num="1">
            <w:col w:w="10228"/>
          </w:cols>
          <w:pgMar w:left="231" w:top="801" w:right="1440" w:bottom="1440" w:gutter="0" w:footer="0" w:header="0"/>
        </w:sectPr>
      </w:pPr>
    </w:p>
    <w:bookmarkStart w:id="37" w:name="page38"/>
    <w:bookmarkEnd w:id="37"/>
    <w:p>
      <w:pPr>
        <w:ind w:right="3299"/>
        <w:spacing w:after="0"/>
        <w:rPr>
          <w:sz w:val="20"/>
          <w:szCs w:val="20"/>
          <w:color w:val="auto"/>
        </w:rPr>
      </w:pPr>
      <w:r>
        <w:rPr>
          <w:rFonts w:ascii="Courier New" w:cs="Courier New" w:eastAsia="Courier New" w:hAnsi="Courier New"/>
          <w:sz w:val="15"/>
          <w:szCs w:val="15"/>
          <w:color w:val="auto"/>
        </w:rPr>
        <w:t>of this corporation or of any creditor or stockholder of this corporation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3"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SEVENTH: In furtherance and not in limitation of the powers conferred by the laws of the State of Delaware, the Board of Directors, subject to the provisions of this Certificate of Incorporation, is expressly authorized and empowered:</w:t>
      </w:r>
    </w:p>
    <w:p>
      <w:pPr>
        <w:spacing w:after="0" w:line="176" w:lineRule="exact"/>
        <w:rPr>
          <w:sz w:val="20"/>
          <w:szCs w:val="20"/>
          <w:color w:val="auto"/>
        </w:rPr>
      </w:pPr>
    </w:p>
    <w:p>
      <w:pPr>
        <w:ind w:left="520" w:right="3299" w:firstLine="358"/>
        <w:spacing w:after="0"/>
        <w:tabs>
          <w:tab w:leader="none" w:pos="12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alter, amend or repeal the by-laws of the Company in any manner not inconsistent with the laws of the State of Delaware or this Certificate of Incorporation, subject to the power of the stockholders to amend, alter or repeal the by-laws made by the Board of Directors or to limit or restrict the power of the Board of Directors so to make, alter, amend or repeal the by-laws; provided, however, that so long as any Class A Stock shall remain outstanding the minimum number of directors shall be the lowest number required for the holders of Class A Stock to have the absolute power under all conditions and circumstances to elect a majority of the directors.</w:t>
      </w:r>
    </w:p>
    <w:p>
      <w:pPr>
        <w:spacing w:after="0" w:line="178" w:lineRule="exact"/>
        <w:rPr>
          <w:rFonts w:ascii="Courier New" w:cs="Courier New" w:eastAsia="Courier New" w:hAnsi="Courier New"/>
          <w:sz w:val="15"/>
          <w:szCs w:val="15"/>
          <w:color w:val="auto"/>
        </w:rPr>
      </w:pPr>
    </w:p>
    <w:p>
      <w:pPr>
        <w:ind w:left="520" w:right="3299" w:firstLine="358"/>
        <w:spacing w:after="0" w:line="259" w:lineRule="auto"/>
        <w:tabs>
          <w:tab w:leader="none" w:pos="123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applicable provisions of the by-laws, to determine, from time to time, whether and to what extent and at what times and places and under what conditions and regulations the accounts and books and documents of the Company, or any of them, shall be open to the inspection of the stockholders, and no stockholder shall have any right to inspect any account or book or document of the Company, except as conferred by the laws of the State of Delaware, unless and until authorized so to do by resolution adopted by the Board of Directors or the stockholders of the Company entitled to vote in respect thereof.</w:t>
      </w:r>
    </w:p>
    <w:p>
      <w:pPr>
        <w:spacing w:after="0" w:line="166" w:lineRule="exact"/>
        <w:rPr>
          <w:rFonts w:ascii="Courier New" w:cs="Courier New" w:eastAsia="Courier New" w:hAnsi="Courier New"/>
          <w:sz w:val="14"/>
          <w:szCs w:val="14"/>
          <w:color w:val="auto"/>
        </w:rPr>
      </w:pPr>
    </w:p>
    <w:p>
      <w:pPr>
        <w:ind w:left="520" w:right="3299" w:firstLine="358"/>
        <w:spacing w:after="0"/>
        <w:tabs>
          <w:tab w:leader="none" w:pos="12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assent or vote of the stockholders, to authorize and issue obligations of the Company, secured or unsecured, to include therein such provisions as to redeemability, convertibility or otherwise, as the Board of Directors in its sole discretion may determine, and to authorize the mortgaging or pledging, as security therefor, of any property of the Company, real or personal, including after-acquired property.</w:t>
      </w:r>
    </w:p>
    <w:p>
      <w:pPr>
        <w:spacing w:after="0" w:line="175" w:lineRule="exact"/>
        <w:rPr>
          <w:rFonts w:ascii="Courier New" w:cs="Courier New" w:eastAsia="Courier New" w:hAnsi="Courier New"/>
          <w:sz w:val="15"/>
          <w:szCs w:val="15"/>
          <w:color w:val="auto"/>
        </w:rPr>
      </w:pPr>
    </w:p>
    <w:p>
      <w:pPr>
        <w:ind w:left="520" w:right="3299" w:firstLine="358"/>
        <w:spacing w:after="0" w:line="259" w:lineRule="auto"/>
        <w:tabs>
          <w:tab w:leader="none" w:pos="123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fix and determine, and to vary the amount of, the working capital of the Company; to determine whether any, and if any, what part of any, accumulated profits shall be declared in dividends and paid to the stockholders; to determine the time or times for the declaration and payment of dividends; to direct and to determine the use and disposition of any surplus or net profits over and above the capital stock paid in; and in its discretion the Board of Directors may use or apply any such surplus or accumulated profits in the purchase or acquiring of bonds or other pecuniary obligations of the Company to such extent, in such manner and upon such terms as the Board of Directors may deem expedient.</w:t>
      </w:r>
    </w:p>
    <w:p>
      <w:pPr>
        <w:spacing w:after="0" w:line="165" w:lineRule="exact"/>
        <w:rPr>
          <w:rFonts w:ascii="Courier New" w:cs="Courier New" w:eastAsia="Courier New" w:hAnsi="Courier New"/>
          <w:sz w:val="14"/>
          <w:szCs w:val="14"/>
          <w:color w:val="auto"/>
        </w:rPr>
      </w:pPr>
    </w:p>
    <w:p>
      <w:pPr>
        <w:jc w:val="both"/>
        <w:ind w:left="520" w:right="3399" w:firstLine="358"/>
        <w:spacing w:after="0" w:line="239" w:lineRule="auto"/>
        <w:tabs>
          <w:tab w:leader="none" w:pos="12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sell, lease or otherwise dispose of, from time to time, any part or parts of the properties of the Company and to cease to conduct the business connected therewith or again to resume the same, as it may deem best.</w:t>
      </w:r>
    </w:p>
    <w:p>
      <w:pPr>
        <w:spacing w:after="0" w:line="176" w:lineRule="exact"/>
        <w:rPr>
          <w:sz w:val="20"/>
          <w:szCs w:val="20"/>
          <w:color w:val="auto"/>
        </w:rPr>
      </w:pPr>
    </w:p>
    <w:p>
      <w:pPr>
        <w:ind w:right="3659" w:firstLine="532"/>
        <w:spacing w:after="0" w:line="239" w:lineRule="auto"/>
        <w:rPr>
          <w:sz w:val="20"/>
          <w:szCs w:val="20"/>
          <w:color w:val="auto"/>
        </w:rPr>
      </w:pPr>
      <w:r>
        <w:rPr>
          <w:rFonts w:ascii="Courier New" w:cs="Courier New" w:eastAsia="Courier New" w:hAnsi="Courier New"/>
          <w:sz w:val="15"/>
          <w:szCs w:val="15"/>
          <w:color w:val="auto"/>
        </w:rPr>
        <w:t>In addition to the powers and authorities hereinbefore or by statute expressly conferred upon it, the Board of Directors may exercise all such powers and do all such acts and things as may be exercised or</w:t>
      </w:r>
    </w:p>
    <w:p>
      <w:pPr>
        <w:sectPr>
          <w:pgSz w:w="11900" w:h="16838" w:orient="portrait"/>
          <w:cols w:equalWidth="0" w:num="1">
            <w:col w:w="10219"/>
          </w:cols>
          <w:pgMar w:left="240" w:top="801" w:right="1440" w:bottom="1440" w:gutter="0" w:footer="0" w:header="0"/>
        </w:sectPr>
      </w:pPr>
    </w:p>
    <w:bookmarkStart w:id="38" w:name="page39"/>
    <w:bookmarkEnd w:id="38"/>
    <w:p>
      <w:pPr>
        <w:ind w:left="9" w:right="3299"/>
        <w:spacing w:after="0" w:line="239" w:lineRule="auto"/>
        <w:rPr>
          <w:sz w:val="20"/>
          <w:szCs w:val="20"/>
          <w:color w:val="auto"/>
        </w:rPr>
      </w:pPr>
      <w:r>
        <w:rPr>
          <w:rFonts w:ascii="Courier New" w:cs="Courier New" w:eastAsia="Courier New" w:hAnsi="Courier New"/>
          <w:sz w:val="15"/>
          <w:szCs w:val="15"/>
          <w:color w:val="auto"/>
        </w:rPr>
        <w:t>done by the Company, subject, nevertheless, to the provisions of the laws of the State of Delaware, of this Certificate of Incorporation and of the by-laws of the Company.</w:t>
      </w:r>
    </w:p>
    <w:p>
      <w:pPr>
        <w:spacing w:after="0" w:line="175"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EIGHTH: No contract or transaction between the Company and one or more of its directors or officers, or between the Company and any other corporation, partnership, association or other organization in which one or more of its directors or officers are directors or officers or have a financial interest, shall be void or voidable solely for such reason, or solely because such director or officer is present at or participates in the meeting of the Board of Directors or committee thereof which authorizes such contract or transaction, or solely because such director is counted in determining the presence of a quorum at such meeting and votes upon the authorization of such contract or transaction, if (a) the material facts as to such director's or officer's relationship or interest and as to the contract or transaction are disclosed or are known to the Board of Directors or the committee, and the Board of Directors or the committee in good faith authorizes the contract or transaction by the affirmative vote of a majority of the disinterested members thereof, even though such disinterested members be less than a quorum, or (b) the material facts as to such director's or officer's relationship or interest and as to the contract or transaction are disclosed or are known to the stockholders entitled to vote thereon, and the contract or transaction is specifically approved in good faith by vote of such stockholders, or (c) the contract or transaction is fair as to the Company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4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NINTH: Limitation of Liability; Indemnification.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Limitation of Directors' Liability.</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To the fullest extent that the General Corporation Law of the State of Delaware, as it exists on the date hereof or as it may hereafter be amended, permits the limitation or elimination of the liability of directors, no director of the Company shall be liable to the Company or its stockholders for monetary damages for breach of fiduciary duty as a director. No amendment to or repeal of this Section A of this Article shall apply to or have any effect on the liability or alleged liability of any director of the Company for or with respect to any acts or omissions of such director occurring prior to such amendment or repeal.</w:t>
      </w:r>
    </w:p>
    <w:p>
      <w:pPr>
        <w:spacing w:after="0" w:line="175" w:lineRule="exact"/>
        <w:rPr>
          <w:sz w:val="20"/>
          <w:szCs w:val="20"/>
          <w:color w:val="auto"/>
        </w:rPr>
      </w:pPr>
    </w:p>
    <w:p>
      <w:pPr>
        <w:ind w:left="269" w:hanging="269"/>
        <w:spacing w:after="0"/>
        <w:tabs>
          <w:tab w:leader="none" w:pos="26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4" w:lineRule="exact"/>
        <w:rPr>
          <w:rFonts w:ascii="Courier New" w:cs="Courier New" w:eastAsia="Courier New" w:hAnsi="Courier New"/>
          <w:sz w:val="15"/>
          <w:szCs w:val="15"/>
          <w:color w:val="auto"/>
        </w:rPr>
      </w:pPr>
    </w:p>
    <w:p>
      <w:pPr>
        <w:ind w:left="9" w:right="3299" w:firstLine="435"/>
        <w:spacing w:after="0" w:line="259" w:lineRule="auto"/>
        <w:tabs>
          <w:tab w:leader="none" w:pos="71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Indemnification. The Company shall to the fullest extent permitted by applicable law as then in effect indemnify any person (the "Indemnitee") who was or is involved in any manner (including, without limitation, as a party or witness) or is threatened to be made so involved in any threatened, pending or completed investigation, claim, action, suit or proceeding, whether civil, criminal, administrative or investigative (including, without limitation, any action, suit or proceeding by or in the right of the Company to procure a judgment in its favor) (a "Proceeding") by reason of the fact that he is or was a director, officer, employee or agent of the Company, or is or was serving at the request of the Company as a director, officer, employee or agent of another corporation, partnership, joint venture, trust or other enterprise (including, without limitation, any employee benefit plan) against all expenses (including attorneys' fees), judgments, fines and amounts paid in settlement actually and reasonably incurred by him in connection with such Proceeding. Such indemnification shall be a contract right and shall include the right to receive payment in advance of any expenses incurred by the Indemnitee in connection with such Proceeding, consistent with the provisions of applicable law as then in effect.</w:t>
      </w:r>
    </w:p>
    <w:p>
      <w:pPr>
        <w:spacing w:after="0" w:line="161" w:lineRule="exact"/>
        <w:rPr>
          <w:rFonts w:ascii="Courier New" w:cs="Courier New" w:eastAsia="Courier New" w:hAnsi="Courier New"/>
          <w:sz w:val="14"/>
          <w:szCs w:val="14"/>
          <w:color w:val="auto"/>
        </w:rPr>
      </w:pPr>
    </w:p>
    <w:p>
      <w:pPr>
        <w:ind w:left="9" w:right="3299" w:firstLine="435"/>
        <w:spacing w:after="0"/>
        <w:tabs>
          <w:tab w:leader="none" w:pos="71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Contracts and Funding. The Company may purchase and maintain insurance to protect itself and any Indemnitee against any expenses, judgments, fines and amounts paid in settlement as specified in Section B-1 of this Article or incurred by any Indemnitee in connection with any Proceeding referred to in Section B-1 of this Article, to the fullest extent permitted by applicable law as then in effect. The Company may enter into contracts with any director, officer, employee or agent of the Company in furtherance of the provisions of this Article and may create a trust fund, grant a security interest or use</w:t>
      </w:r>
    </w:p>
    <w:p>
      <w:pPr>
        <w:sectPr>
          <w:pgSz w:w="11900" w:h="16838" w:orient="portrait"/>
          <w:cols w:equalWidth="0" w:num="1">
            <w:col w:w="10228"/>
          </w:cols>
          <w:pgMar w:left="231" w:top="801" w:right="1440" w:bottom="1440" w:gutter="0" w:footer="0" w:header="0"/>
        </w:sectPr>
      </w:pPr>
    </w:p>
    <w:bookmarkStart w:id="39" w:name="page40"/>
    <w:bookmarkEnd w:id="39"/>
    <w:p>
      <w:pPr>
        <w:ind w:right="3399"/>
        <w:spacing w:after="0" w:line="239" w:lineRule="auto"/>
        <w:rPr>
          <w:sz w:val="20"/>
          <w:szCs w:val="20"/>
          <w:color w:val="auto"/>
        </w:rPr>
      </w:pPr>
      <w:r>
        <w:rPr>
          <w:rFonts w:ascii="Courier New" w:cs="Courier New" w:eastAsia="Courier New" w:hAnsi="Courier New"/>
          <w:sz w:val="15"/>
          <w:szCs w:val="15"/>
          <w:color w:val="auto"/>
        </w:rPr>
        <w:t>other means (including, without limitation, a letter of credit) to ensure the payment of such amounts as may be necessary to effect indemnification as provided in this Article.</w:t>
      </w:r>
    </w:p>
    <w:p>
      <w:pPr>
        <w:spacing w:after="0" w:line="175" w:lineRule="exact"/>
        <w:rPr>
          <w:sz w:val="20"/>
          <w:szCs w:val="20"/>
          <w:color w:val="auto"/>
        </w:rPr>
      </w:pPr>
    </w:p>
    <w:p>
      <w:pPr>
        <w:ind w:right="3299" w:firstLine="435"/>
        <w:spacing w:after="0"/>
        <w:tabs>
          <w:tab w:leader="none" w:pos="7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Not Exclusive Right. The right of indemnification provided in this Article shall not be exclusive of any other rights to which those seeking indemnification may otherwise be entitled, and the provisions of this Article shall inure to the benefit of the heirs and legal representatives of any person entitled to indemnity under this Article and shall be applicable to proceedings commenced or continuing after the adoption of this Article, whether arising from acts or omissions occurring before or after such adoption.</w:t>
      </w:r>
    </w:p>
    <w:p>
      <w:pPr>
        <w:spacing w:after="0" w:line="176" w:lineRule="exact"/>
        <w:rPr>
          <w:rFonts w:ascii="Courier New" w:cs="Courier New" w:eastAsia="Courier New" w:hAnsi="Courier New"/>
          <w:sz w:val="15"/>
          <w:szCs w:val="15"/>
          <w:color w:val="auto"/>
        </w:rPr>
      </w:pPr>
    </w:p>
    <w:p>
      <w:pPr>
        <w:ind w:right="3659" w:firstLine="435"/>
        <w:spacing w:after="0"/>
        <w:tabs>
          <w:tab w:leader="none" w:pos="7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Procedures; Presumptions and Effects of Certain Proceedings; Remedies. In furtherance but not in limitation of the foregoing provisions, the following procedures, presumptions and remedies shall apply with respect to advancement of expenses and the right to indemnification under this Article:</w:t>
      </w:r>
    </w:p>
    <w:p>
      <w:pPr>
        <w:spacing w:after="0" w:line="174" w:lineRule="exact"/>
        <w:rPr>
          <w:sz w:val="20"/>
          <w:szCs w:val="20"/>
          <w:color w:val="auto"/>
        </w:rPr>
      </w:pPr>
    </w:p>
    <w:p>
      <w:pPr>
        <w:ind w:right="3299" w:firstLine="435"/>
        <w:spacing w:after="0"/>
        <w:tabs>
          <w:tab w:leader="none" w:pos="79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of Expenses. All reasonable expenses incurred by or on behalf of an Indemnitee in connection with any Proceeding shall be advanced to the Indemnitee by the Company within 20 days after the receipt by the Company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expenses pursuant to this Article.</w:t>
      </w:r>
    </w:p>
    <w:p>
      <w:pPr>
        <w:spacing w:after="0" w:line="178" w:lineRule="exact"/>
        <w:rPr>
          <w:rFonts w:ascii="Courier New" w:cs="Courier New" w:eastAsia="Courier New" w:hAnsi="Courier New"/>
          <w:sz w:val="15"/>
          <w:szCs w:val="15"/>
          <w:color w:val="auto"/>
        </w:rPr>
      </w:pPr>
    </w:p>
    <w:p>
      <w:pPr>
        <w:ind w:right="3299" w:firstLine="435"/>
        <w:spacing w:after="0" w:line="259" w:lineRule="auto"/>
        <w:tabs>
          <w:tab w:leader="none" w:pos="79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Determination of Entitlement to Indemnification. (i) To obtain indemnification under this Article, an Indemnitee shall submit to the Secretary of the Company a written request, including such documentation as is reasonably available to the Indemnitee and reasonably necessary to determine whether and to what extent the Indemnitee is entitled to indemnification (the "Supporting Documentation"). The determination of the Indemnitee's entitlement to indemnification shall be made not later than 60 days after receipt by the Company of the written request for indemnification together with the Supporting Documentation. The Secretary of the Company shall, promptly upon receipt of such a request for indemnification, advise the Board of Directors in writing that the Indemnitee has requested indemnification.</w:t>
      </w:r>
    </w:p>
    <w:p>
      <w:pPr>
        <w:spacing w:after="0" w:line="165" w:lineRule="exact"/>
        <w:rPr>
          <w:sz w:val="20"/>
          <w:szCs w:val="20"/>
          <w:color w:val="auto"/>
        </w:rPr>
      </w:pPr>
    </w:p>
    <w:p>
      <w:pPr>
        <w:ind w:right="3299" w:firstLine="435"/>
        <w:spacing w:after="0"/>
        <w:tabs>
          <w:tab w:leader="none" w:pos="8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Indemnitee's entitlement to indemnification under this Article shall be determined in one of the following ways: (A) by a majority vote of the Disinterested Directors (as hereinafter defined), if they constitute a quorum of the Board of Directors; (B) by a written opinion of Independent Counsel (as hereinafter defined) if a quorum of the Board of Directors consisting of Disinterested Directors is not obtainable or, even if obtainable, a majority of such Disinterested Directors so directs; (C) by the stockholders of the Company entitled to vote (but only if a majority of the Disinterested Directors, if they constitute a quorum of the Board of Directors, presents the issue of entitlement to indemnification to such stockholders for their determination); or (D) as provided in Section B-4(c) of this Article.</w:t>
      </w:r>
    </w:p>
    <w:p>
      <w:pPr>
        <w:spacing w:after="0" w:line="179" w:lineRule="exact"/>
        <w:rPr>
          <w:rFonts w:ascii="Courier New" w:cs="Courier New" w:eastAsia="Courier New" w:hAnsi="Courier New"/>
          <w:sz w:val="15"/>
          <w:szCs w:val="15"/>
          <w:color w:val="auto"/>
        </w:rPr>
      </w:pPr>
    </w:p>
    <w:p>
      <w:pPr>
        <w:ind w:right="3299" w:firstLine="435"/>
        <w:spacing w:after="0"/>
        <w:tabs>
          <w:tab w:leader="none" w:pos="97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determination of entitlement to indemnification is to be made by Independent Counsel pursuant to Section B-4(b)(ii) of this Article, a majority of the Disinterested Directors shall select the Independent Counsel, but only an Independent Counsel to which the Indemnitee does not reasonably object.</w:t>
      </w:r>
    </w:p>
    <w:p>
      <w:pPr>
        <w:spacing w:after="0" w:line="174" w:lineRule="exact"/>
        <w:rPr>
          <w:sz w:val="20"/>
          <w:szCs w:val="20"/>
          <w:color w:val="auto"/>
        </w:rPr>
      </w:pPr>
    </w:p>
    <w:p>
      <w:pPr>
        <w:ind w:right="3479" w:firstLine="435"/>
        <w:spacing w:after="0" w:line="259" w:lineRule="auto"/>
        <w:tabs>
          <w:tab w:leader="none" w:pos="79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Presumptions and Effect of Certain Proceedings. Except as otherwise expressly provided in this Article, the Indemnitee shall be presumed to be entitled to indemnification under this Article upon submission of a request for indemnification together with the Supporting Documentation in accordance with Section B-4(b)(i), and thereafter the Company shall have the burden of proof to overcome that presumption in reaching a contrary determination. In any event, if the person or persons empowered under Section B-4(b) of this Article to determine entitlement to indemnification shall not have been appointed or shall not have made a determination within 60 days after the receipt by the Company of the request therefor</w:t>
      </w:r>
    </w:p>
    <w:p>
      <w:pPr>
        <w:sectPr>
          <w:pgSz w:w="11900" w:h="16838" w:orient="portrait"/>
          <w:cols w:equalWidth="0" w:num="1">
            <w:col w:w="10219"/>
          </w:cols>
          <w:pgMar w:left="240" w:top="801" w:right="1440" w:bottom="1440" w:gutter="0" w:footer="0" w:header="0"/>
        </w:sectPr>
      </w:pPr>
    </w:p>
    <w:bookmarkStart w:id="40" w:name="page41"/>
    <w:bookmarkEnd w:id="40"/>
    <w:p>
      <w:pPr>
        <w:ind w:right="3299"/>
        <w:spacing w:after="0"/>
        <w:rPr>
          <w:sz w:val="20"/>
          <w:szCs w:val="20"/>
          <w:color w:val="auto"/>
        </w:rPr>
      </w:pPr>
      <w:r>
        <w:rPr>
          <w:rFonts w:ascii="Courier New" w:cs="Courier New" w:eastAsia="Courier New" w:hAnsi="Courier New"/>
          <w:sz w:val="15"/>
          <w:szCs w:val="15"/>
          <w:color w:val="auto"/>
        </w:rPr>
        <w:t>together with the Supporting Documentation, the Indemnitee shall be entitled to indemnification unless (A) the Indemnitee misrepresented or failed to disclose a material fact in making the request for indemnification or in the Supporting Documentation or (B) such indemnification is prohibited by law. The termination of any Proceeding described in Section B-1, or of any claim, issue or matter therein, by judgment, order, settlement or conviction, or upon a plea of nolo contendere or its equivalent, shall not,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180" w:lineRule="exact"/>
        <w:rPr>
          <w:sz w:val="20"/>
          <w:szCs w:val="20"/>
          <w:color w:val="auto"/>
        </w:rPr>
      </w:pPr>
    </w:p>
    <w:p>
      <w:pPr>
        <w:ind w:right="3299" w:firstLine="435"/>
        <w:spacing w:after="0"/>
        <w:tabs>
          <w:tab w:leader="none" w:pos="7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of Indemnitee. (i) In the event that a determination is made pursuant to Section B-4(b) of this Article that the Indemnitee is not entitled to indemnification under this Article, (A) the Indemnitee shall be entitled to seek an adjudication of his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 (B) any such judicial proceeding or arbitration shall be de novo and the Indemnitee shall not be prejudiced by reason of such adverse determination; and (C) in any such judicial proceeding or arbitration the Company shall have the burden of proving that the Indemnitee is not entitled to indemnification under this Article.</w:t>
      </w:r>
    </w:p>
    <w:p>
      <w:pPr>
        <w:spacing w:after="0" w:line="180" w:lineRule="exact"/>
        <w:rPr>
          <w:sz w:val="20"/>
          <w:szCs w:val="20"/>
          <w:color w:val="auto"/>
        </w:rPr>
      </w:pPr>
    </w:p>
    <w:p>
      <w:pPr>
        <w:ind w:right="3299" w:firstLine="435"/>
        <w:spacing w:after="0"/>
        <w:tabs>
          <w:tab w:leader="none" w:pos="88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determination shall have been made or deemed to have been made, pursuant to Section B-4(b) or (c), that the Indemnitee is entitled to indemnification, the Company shall be obligated to pay the amounts constituting such indemnification within five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 (B) such indemnification is prohibited by law. In the event that (C) advancement of expenses is not timely made pursuant to Section B-4(a) or (D) payment of indemnification is not made within five days after a determination of entitlement to indemnification has been made or deemed to have been made pursuant to Section B-4(b) or (c), the Indemnitee shall be entitled to seek judicial enforcement of the Company's obligation to pay to the Indemnitee such advancement of expenses or indemnification. Notwithstanding the foregoing, the Company may bring an action, in an appropriate court of the State of Delaware or any other court of competent jurisdiction, contesting the right of the Indemnitee to receive indemnification hereunder due to the occurrence of an event described in subclause (A) or (B) of this clause (ii) (a "Disqualifying Event"); provided, however, that in any such action the Company shall have the burden of proving the occurrence of such Disqualifying Event.</w:t>
      </w:r>
    </w:p>
    <w:p>
      <w:pPr>
        <w:spacing w:after="0" w:line="186" w:lineRule="exact"/>
        <w:rPr>
          <w:rFonts w:ascii="Courier New" w:cs="Courier New" w:eastAsia="Courier New" w:hAnsi="Courier New"/>
          <w:sz w:val="15"/>
          <w:szCs w:val="15"/>
          <w:color w:val="auto"/>
        </w:rPr>
      </w:pPr>
    </w:p>
    <w:p>
      <w:pPr>
        <w:ind w:right="3479" w:firstLine="435"/>
        <w:spacing w:after="0" w:line="261" w:lineRule="auto"/>
        <w:tabs>
          <w:tab w:leader="none" w:pos="97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precluded from asserting in any judicial proceeding or arbitration commenced pursuant to this Section B-4(d) that the procedures and presumptions of this Article are not valid, binding and enforceable and shall stipulate in any such court or before any such arbitrator that the Company is bound by all the provisions of this Article.</w:t>
      </w:r>
    </w:p>
    <w:p>
      <w:pPr>
        <w:spacing w:after="0" w:line="161" w:lineRule="exact"/>
        <w:rPr>
          <w:rFonts w:ascii="Courier New" w:cs="Courier New" w:eastAsia="Courier New" w:hAnsi="Courier New"/>
          <w:sz w:val="14"/>
          <w:szCs w:val="14"/>
          <w:color w:val="auto"/>
        </w:rPr>
      </w:pPr>
    </w:p>
    <w:p>
      <w:pPr>
        <w:ind w:right="3479" w:firstLine="435"/>
        <w:spacing w:after="0"/>
        <w:tabs>
          <w:tab w:leader="none" w:pos="88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Indemnitee, pursuant to this Section B-4(d), seeks a judicial adjudication of or an award in arbitration to enforce his rights under, or to recover damages for breach of, this Article, the Indemnitee shall be entitled to recover from the Company, and shall be indemnified by the Company against, any expenses actually and reasonably incurred by him if the Indemnitee prevails in such judicial adjudication.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or arbitration shall be prorated accordingly.</w:t>
      </w:r>
    </w:p>
    <w:p>
      <w:pPr>
        <w:spacing w:after="0" w:line="176" w:lineRule="exact"/>
        <w:rPr>
          <w:sz w:val="20"/>
          <w:szCs w:val="20"/>
          <w:color w:val="auto"/>
        </w:rPr>
      </w:pPr>
    </w:p>
    <w:p>
      <w:pPr>
        <w:ind w:left="780" w:hanging="345"/>
        <w:spacing w:after="0"/>
        <w:tabs>
          <w:tab w:leader="none" w:pos="7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Section B-4:</w:t>
      </w:r>
    </w:p>
    <w:p>
      <w:pPr>
        <w:spacing w:after="0" w:line="174" w:lineRule="exact"/>
        <w:rPr>
          <w:rFonts w:ascii="Courier New" w:cs="Courier New" w:eastAsia="Courier New" w:hAnsi="Courier New"/>
          <w:sz w:val="15"/>
          <w:szCs w:val="15"/>
          <w:color w:val="auto"/>
        </w:rPr>
      </w:pPr>
    </w:p>
    <w:p>
      <w:pPr>
        <w:ind w:left="520" w:right="3399" w:firstLine="358"/>
        <w:spacing w:after="0" w:line="239" w:lineRule="auto"/>
        <w:tabs>
          <w:tab w:leader="none" w:pos="123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"Disinterested Director" means a director of the Company who is not or was not a party to the Proceeding in respect of which indemnification is sought by the Indemnitee.</w:t>
      </w:r>
    </w:p>
    <w:p>
      <w:pPr>
        <w:sectPr>
          <w:pgSz w:w="11900" w:h="16838" w:orient="portrait"/>
          <w:cols w:equalWidth="0" w:num="1">
            <w:col w:w="10219"/>
          </w:cols>
          <w:pgMar w:left="240" w:top="801" w:right="1440" w:bottom="1440" w:gutter="0" w:footer="0" w:header="0"/>
        </w:sectPr>
      </w:pPr>
    </w:p>
    <w:bookmarkStart w:id="41" w:name="page42"/>
    <w:bookmarkEnd w:id="41"/>
    <w:p>
      <w:pPr>
        <w:ind w:left="520" w:right="3399" w:firstLine="358"/>
        <w:spacing w:after="0"/>
        <w:tabs>
          <w:tab w:leader="none" w:pos="131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Counsel" means a law firm or a member of a law firm that neither presently is, nor in the past five years has been, retained to represent (A) the Company or the Indemnitee in any matter material to either such party or (B) any other party to the Proceeding giving rise to a claim for indemnification under this Article. Notwithstanding the foregoing, the term "Independent Counsel" shall not include any person who, under the applicable standards of professional conduct then prevailing under the law of the State of Delaware, would have a conflict of interest in representing either the Company or the Indemnitee in an action to determine the Indemnitee's rights under this Article.</w:t>
      </w:r>
    </w:p>
    <w:p>
      <w:pPr>
        <w:spacing w:after="0" w:line="178" w:lineRule="exact"/>
        <w:rPr>
          <w:rFonts w:ascii="Courier New" w:cs="Courier New" w:eastAsia="Courier New" w:hAnsi="Courier New"/>
          <w:sz w:val="15"/>
          <w:szCs w:val="15"/>
          <w:color w:val="auto"/>
        </w:rPr>
      </w:pPr>
    </w:p>
    <w:p>
      <w:pPr>
        <w:ind w:right="3299" w:firstLine="435"/>
        <w:spacing w:after="0" w:line="259" w:lineRule="auto"/>
        <w:tabs>
          <w:tab w:leader="none" w:pos="71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provision or provisions of this Article shall be held to be invalid, illegal or unenforceable for any reason whatsoever: (a) the validity, legality and enforceability of the remaining provisions of this Article (including, without limitation, all portions of any paragraph of this Article containing any such provision held to be invalid, illegal or unenforceable that are not themselves invalid, illegal or unenforceable) shall not in any way be affected or impaired thereby; and (b) to the fullest extent possible, the provisions of this Article (including, without limitation, all portions of any paragraph of this Article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6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TENTH: To the extent deemed necessary or appropriate by the Board of Directors to enable the Company to engage in any business or activity directly or indirectly conducted by it in compliance with the laws of the United States of America as now in effect or as they may hereafter from time to time be amended, the Company may adopt such by-laws as may be necessary or advisable to comply with the provisions and avoid the prohibitions of any such law. Without limiting the generality of the foregoing, such by-laws may restrict or prohibit the transfer of shares of capital stock of the Company to, and the voting of such stock by, aliens or their representatives, or corporations organized under the laws of any foreign country or their representatives, or corporations directly or indirectly controlled by aliens or by any such corporation or representative.</w:t>
      </w:r>
    </w:p>
    <w:p>
      <w:pPr>
        <w:spacing w:after="0" w:line="180"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ELEVENTH: The Company reserves the right at any time and from time to time to amend, alter, change or repeal any provision contained in this Certificate of Incorporation in the manner now or hereafter prescribed by law, and all rights, preferences and privileges of whatsoever nature conferred upon stockholders, directors or any other persons whomsoever by and pursuant to this Certificate of Incorporation in its present form or as hereinafter amended are granted subject to the right reserved in this Article ELEVENTH.</w:t>
      </w:r>
    </w:p>
    <w:p>
      <w:pPr>
        <w:sectPr>
          <w:pgSz w:w="11900" w:h="16838" w:orient="portrait"/>
          <w:cols w:equalWidth="0" w:num="1">
            <w:col w:w="10219"/>
          </w:cols>
          <w:pgMar w:left="240" w:top="801" w:right="1440" w:bottom="1440" w:gutter="0" w:footer="0" w:header="0"/>
        </w:sectPr>
      </w:pPr>
    </w:p>
    <w:bookmarkStart w:id="42" w:name="page43"/>
    <w:bookmarkEnd w:id="42"/>
    <w:p>
      <w:pPr>
        <w:spacing w:after="0" w:line="45"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Exhibit 3.4</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WASHINGTON POST COMPANY</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(formerly known as TWPC, INC.)</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Effective September 22,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BY-LAWS</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of</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(formerly known as TWPC, INC.)</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OFFICES</w:t>
      </w:r>
    </w:p>
    <w:p>
      <w:pPr>
        <w:spacing w:after="0" w:line="34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1.01. Registered Office. The registered office of The Washington Post Company (formerly known as TWPC, Inc. and hereinafter called the Company) in the State of Delaware shall be in the City of Wilmington, County of New Castle, and the registered agent in charge thereof shall be The Corporation Trust Company.</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1.02. Other Offices. The Company may have such other offices in such places, either within or without the State of Delaware, as the Board of Directors (hereinafter called the Board) may from time to time determine or the business of the Company may require.</w:t>
      </w:r>
    </w:p>
    <w:p>
      <w:pPr>
        <w:spacing w:after="0" w:line="34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MEETINGS OF STOCKHOLDERS</w:t>
      </w:r>
    </w:p>
    <w:p>
      <w:pPr>
        <w:spacing w:after="0" w:line="345"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SECTION 2.01. Place of Meeting. All meetings of the stockholders of the Company shall be held at such place or places, within or without the State of Delaware, as may from time to time be fixed by the Board or as shall be specified or fixed in the respective notices or waivers of notice thereof.</w:t>
      </w:r>
    </w:p>
    <w:p>
      <w:pPr>
        <w:spacing w:after="0" w:line="161" w:lineRule="exact"/>
        <w:rPr>
          <w:sz w:val="20"/>
          <w:szCs w:val="20"/>
          <w:color w:val="auto"/>
        </w:rPr>
      </w:pPr>
    </w:p>
    <w:p>
      <w:pPr>
        <w:ind w:right="3659" w:firstLine="887"/>
        <w:spacing w:after="0" w:line="262" w:lineRule="auto"/>
        <w:rPr>
          <w:sz w:val="20"/>
          <w:szCs w:val="20"/>
          <w:color w:val="auto"/>
        </w:rPr>
      </w:pPr>
      <w:r>
        <w:rPr>
          <w:rFonts w:ascii="Courier New" w:cs="Courier New" w:eastAsia="Courier New" w:hAnsi="Courier New"/>
          <w:sz w:val="14"/>
          <w:szCs w:val="14"/>
          <w:color w:val="auto"/>
        </w:rPr>
        <w:t>SECTION 2.02. Annual Meetings. The annual meeting of the stockholders for the election of directors and for the transaction of any other proper business as may come before the meeting shall be held on such date and at such time as shall be designated by the Board. If any annual</w:t>
      </w:r>
    </w:p>
    <w:p>
      <w:pPr>
        <w:sectPr>
          <w:pgSz w:w="11900" w:h="16884" w:orient="portrait"/>
          <w:cols w:equalWidth="0" w:num="1">
            <w:col w:w="10219"/>
          </w:cols>
          <w:pgMar w:left="240" w:top="139"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meeting shall not be held on the date designated therefore</w:t>
      </w:r>
    </w:p>
    <w:p>
      <w:pPr>
        <w:sectPr>
          <w:pgSz w:w="11900" w:h="16838" w:orient="portrait"/>
          <w:cols w:equalWidth="0" w:num="1">
            <w:col w:w="10219"/>
          </w:cols>
          <w:pgMar w:left="240" w:top="141" w:right="1440" w:bottom="1440" w:gutter="0" w:footer="0" w:header="0"/>
        </w:sectPr>
      </w:pPr>
    </w:p>
    <w:bookmarkStart w:id="44" w:name="page45"/>
    <w:bookmarkEnd w:id="44"/>
    <w:p>
      <w:pPr>
        <w:ind w:left="9" w:right="3299"/>
        <w:spacing w:after="0" w:line="239" w:lineRule="auto"/>
        <w:rPr>
          <w:sz w:val="20"/>
          <w:szCs w:val="20"/>
          <w:color w:val="auto"/>
        </w:rPr>
      </w:pPr>
      <w:r>
        <w:rPr>
          <w:rFonts w:ascii="Courier New" w:cs="Courier New" w:eastAsia="Courier New" w:hAnsi="Courier New"/>
          <w:sz w:val="15"/>
          <w:szCs w:val="15"/>
          <w:color w:val="auto"/>
        </w:rPr>
        <w:t>or if the directors shall not have been elected thereat or at any ad-journment thereof, the Board shall cause a special meeting of the stockholders for the election of directors to be held as soon thereafter as may be convenient.</w:t>
      </w:r>
    </w:p>
    <w:p>
      <w:pPr>
        <w:spacing w:after="0" w:line="176"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SECTION 2.03. Special Meetings. A special meeting of the stock-holders for any purpose or purposes may be called at any time by the Chairman of the Board or the President or by order of the Board, and shall be called by the Secretary upon the written request of stock- holders holding of record at least a majority of the outstanding shares of stock of the Company entitled to vote at such meeting.</w:t>
      </w:r>
    </w:p>
    <w:p>
      <w:pPr>
        <w:spacing w:after="0" w:line="175" w:lineRule="exact"/>
        <w:rPr>
          <w:sz w:val="20"/>
          <w:szCs w:val="20"/>
          <w:color w:val="auto"/>
        </w:rPr>
      </w:pPr>
    </w:p>
    <w:p>
      <w:pPr>
        <w:ind w:left="9" w:right="3299" w:firstLine="887"/>
        <w:spacing w:after="0" w:line="258" w:lineRule="auto"/>
        <w:rPr>
          <w:sz w:val="20"/>
          <w:szCs w:val="20"/>
          <w:color w:val="auto"/>
        </w:rPr>
      </w:pPr>
      <w:r>
        <w:rPr>
          <w:rFonts w:ascii="Courier New" w:cs="Courier New" w:eastAsia="Courier New" w:hAnsi="Courier New"/>
          <w:sz w:val="14"/>
          <w:szCs w:val="14"/>
          <w:color w:val="auto"/>
        </w:rPr>
        <w:t>SECTION 2.04. Notice of Meetings. Except as otherwise provided by law, notice of each meeting of the stockholders, whether annual or special, shall be given not less than 10 nor more than 60 days before the date of the meeting to each stockholder of record entitled to vote at such meeting, by delivering a written or printed notice thereof to him personally, or by mailing such notice in a postage prepaid envelope directed to the stockholder at his address as it appears on the records of the Company. Every notice of a meeting of stockholders shall state the place, date and hour of the meeting and, in the case of a special meeting, the purpose or purposes for which the meeting is called. Except where expressly required by law, no publication of any notice of a meeting of stockholders shall be required. Notice of any adjourned meeting of stockholders shall not be required to be given if (i) the time and place thereof are announced at the meeting at which the adjournment is taken, (ii) the adjourned meeting is held within 30 days thereafter and</w:t>
      </w:r>
    </w:p>
    <w:p>
      <w:pPr>
        <w:spacing w:after="0" w:line="2" w:lineRule="exact"/>
        <w:rPr>
          <w:sz w:val="20"/>
          <w:szCs w:val="20"/>
          <w:color w:val="auto"/>
        </w:rPr>
      </w:pPr>
    </w:p>
    <w:p>
      <w:pPr>
        <w:ind w:left="9" w:right="3839" w:hanging="9"/>
        <w:spacing w:after="0" w:line="238" w:lineRule="auto"/>
        <w:tabs>
          <w:tab w:leader="none" w:pos="54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record date for the adjourned meeting is not fixed after the adjournment.</w:t>
      </w:r>
    </w:p>
    <w:p>
      <w:pPr>
        <w:spacing w:after="0" w:line="175" w:lineRule="exact"/>
        <w:rPr>
          <w:sz w:val="20"/>
          <w:szCs w:val="20"/>
          <w:color w:val="auto"/>
        </w:rPr>
      </w:pPr>
    </w:p>
    <w:p>
      <w:pPr>
        <w:ind w:left="9" w:right="3299" w:firstLine="887"/>
        <w:spacing w:after="0" w:line="259" w:lineRule="auto"/>
        <w:rPr>
          <w:sz w:val="20"/>
          <w:szCs w:val="20"/>
          <w:color w:val="auto"/>
        </w:rPr>
      </w:pPr>
      <w:r>
        <w:rPr>
          <w:rFonts w:ascii="Courier New" w:cs="Courier New" w:eastAsia="Courier New" w:hAnsi="Courier New"/>
          <w:sz w:val="14"/>
          <w:szCs w:val="14"/>
          <w:color w:val="auto"/>
        </w:rPr>
        <w:t>SECTION 2.05. Quorum. Except as otherwise provided by law or the Certificate of Incorporation, at each meeting of the stockholders the holders of record of a majority of the issued and outstanding stock of the Company entitled to vote at such meeting, present either in person or by proxy, shall constitute a quorum for the transaction of business; provided, however, that in any case where the holders of any class of stock or any series thereof are entitled to vote as a class, a quorum of each class of stock or such series thereof shall be separately determined. In the absence of a quorum, a majority in interest of the stockholders of the Company present in person or by proxy and entitled to vote at such meeting, or, in the absence of any stockholders entitled to vote, any officer present at such meeting, shall have the</w:t>
      </w:r>
    </w:p>
    <w:p>
      <w:pPr>
        <w:sectPr>
          <w:pgSz w:w="11900" w:h="16838" w:orient="portrait"/>
          <w:cols w:equalWidth="0" w:num="1">
            <w:col w:w="10228"/>
          </w:cols>
          <w:pgMar w:left="231" w:top="801" w:right="1440" w:bottom="1440" w:gutter="0" w:footer="0" w:header="0"/>
        </w:sectPr>
      </w:pPr>
    </w:p>
    <w:bookmarkStart w:id="45" w:name="page46"/>
    <w:bookmarkEnd w:id="45"/>
    <w:p>
      <w:pPr>
        <w:ind w:right="3299"/>
        <w:spacing w:after="0"/>
        <w:rPr>
          <w:sz w:val="20"/>
          <w:szCs w:val="20"/>
          <w:color w:val="auto"/>
        </w:rPr>
      </w:pPr>
      <w:r>
        <w:rPr>
          <w:rFonts w:ascii="Courier New" w:cs="Courier New" w:eastAsia="Courier New" w:hAnsi="Courier New"/>
          <w:sz w:val="15"/>
          <w:szCs w:val="15"/>
          <w:color w:val="auto"/>
        </w:rPr>
        <w:t>power to adjourn the meeting from time to time, until stockholders holding the requisite amount of stock shall be present or represented. At any such adjourned meeting at which a quorum shall be present any business may be transacted which might have been transacted at the meeting as originally called. The absence from any meeting in person or by proxy of stockholders holding the number of shares of stock of the Company required by law, by the Certificate of Incorporation or by these By-laws for action upon any given matter shall not prevent action at such meeting upon any other matter or matters which may properly come before the meeting if there shall be present thereat in person or by proxy stockholders holding the number of shares of stock of the Company required in respect of such other matter or matters.</w:t>
      </w:r>
    </w:p>
    <w:p>
      <w:pPr>
        <w:spacing w:after="0" w:line="179"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2.06. Voting. (a) Except as otherwise provided by law, the Certificate of Incorporation or these By-laws, each stockholder shall be entitled to one vote in person or by proxy on each matter for each share of stock of the Company which shall be entitled to vote on such matter and which shall be held by him and registered in his name on the books of the Company on the date fixed pursuant to Section 7.04 as the record date for the determination of stockholders entitled to notice of and to vote at the meeting of stockholders, or to express consent to corporate action in writing without a meeting, as the case may be.</w:t>
      </w:r>
    </w:p>
    <w:p>
      <w:pPr>
        <w:spacing w:after="0" w:line="177" w:lineRule="exact"/>
        <w:rPr>
          <w:sz w:val="20"/>
          <w:szCs w:val="20"/>
          <w:color w:val="auto"/>
        </w:rPr>
      </w:pPr>
    </w:p>
    <w:p>
      <w:pPr>
        <w:ind w:right="3399" w:firstLine="435"/>
        <w:spacing w:after="0" w:line="239" w:lineRule="auto"/>
        <w:tabs>
          <w:tab w:leader="none" w:pos="7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its own capital stock belonging to the Company, or to another corporation if a majority of the shares entitled to vote in the election of directors of such other corporation is held by the Company, shall neither be entitled to vote nor counted for quorum purposes.f</w:t>
      </w:r>
    </w:p>
    <w:p>
      <w:pPr>
        <w:spacing w:after="0" w:line="176" w:lineRule="exact"/>
        <w:rPr>
          <w:rFonts w:ascii="Courier New" w:cs="Courier New" w:eastAsia="Courier New" w:hAnsi="Courier New"/>
          <w:sz w:val="15"/>
          <w:szCs w:val="15"/>
          <w:color w:val="auto"/>
        </w:rPr>
      </w:pPr>
    </w:p>
    <w:p>
      <w:pPr>
        <w:ind w:right="3299" w:firstLine="435"/>
        <w:spacing w:after="0" w:line="260" w:lineRule="auto"/>
        <w:tabs>
          <w:tab w:leader="none" w:pos="79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holding stock of the Company in a fiduciary capacity shall be entitled to exercise the voting rights of such stock so held. Persons whose stock is pledged shall be entitled to exercise the voting rights of such stock, unless in the transfer by the pledgor on the books of the Company he shall have expressly empowered the pledgee to vote thereon, in which case only the pledgee, or his proxy, may represent such stock and vote thereon.</w:t>
      </w:r>
    </w:p>
    <w:p>
      <w:pPr>
        <w:spacing w:after="0" w:line="163" w:lineRule="exact"/>
        <w:rPr>
          <w:rFonts w:ascii="Courier New" w:cs="Courier New" w:eastAsia="Courier New" w:hAnsi="Courier New"/>
          <w:sz w:val="14"/>
          <w:szCs w:val="14"/>
          <w:color w:val="auto"/>
        </w:rPr>
      </w:pPr>
    </w:p>
    <w:p>
      <w:pPr>
        <w:ind w:right="3299" w:firstLine="435"/>
        <w:spacing w:after="0"/>
        <w:tabs>
          <w:tab w:leader="none" w:pos="7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w:t>
      </w:r>
    </w:p>
    <w:p>
      <w:pPr>
        <w:sectPr>
          <w:pgSz w:w="11900" w:h="16838" w:orient="portrait"/>
          <w:cols w:equalWidth="0" w:num="1">
            <w:col w:w="10219"/>
          </w:cols>
          <w:pgMar w:left="240" w:top="80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General Corporation Law of the State of Delaware.</w:t>
      </w:r>
    </w:p>
    <w:p>
      <w:pPr>
        <w:spacing w:after="0" w:line="345" w:lineRule="exact"/>
        <w:rPr>
          <w:sz w:val="20"/>
          <w:szCs w:val="20"/>
          <w:color w:val="auto"/>
        </w:rPr>
      </w:pPr>
    </w:p>
    <w:p>
      <w:pPr>
        <w:ind w:right="3299" w:firstLine="435"/>
        <w:spacing w:after="0" w:line="258" w:lineRule="auto"/>
        <w:tabs>
          <w:tab w:leader="none" w:pos="799"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vote upon any matter at a meeting of the stockholders by the stockholder entitled to vote thereon, and any expression of consent or dissent to corporate action without a meeting by the stockholder entitled to express such consent or dissent, may be given in person or by his proxy appointed by an instrument in writing subscribed by such stockholder or by his attorney thereunto authorized, or appointed in any other manner permitted under the General Corporation Law of the State of Delaware, as long as such instrument, or a copy, facsimile telecommunication or other reliable reproduction of the writing or transmission effecting such appointment, has been delivered to the Secretary or, in the case of a vote at a meeting, to the secretary of the meeting; provided, however, that no proxy shall be voted or acted upon after three years from its date, unless said proxy shall provide for a longer period. The attendance at any meeting of a stockholder who may theretofore have given a proxy shall not have the effect of revoking the same unless he shall in writing so notify the secretary of the meeting prior to the voting of the proxy. At all meetings of the stockholders all matters, except as otherwise provided in the Certifi-cate of Incorporation, in these By-laws or by law, shall be decided by the vote of a majority in voting interest of the stockholders present in person or by proxy and entitled to vote thereat and thereon, a quorum being present. Except in the case of votes for the election of directors, the vote at any meeting of the stockholders on any question need not be by ballot, unless so directed by the chairman of the meeting. On a vote by ballot each ballot shall be signed by the stockholder voting, or by his proxy, and shall state the number and class of shares voted.</w:t>
      </w:r>
    </w:p>
    <w:p>
      <w:pPr>
        <w:spacing w:after="0" w:line="200" w:lineRule="exact"/>
        <w:rPr>
          <w:sz w:val="20"/>
          <w:szCs w:val="20"/>
          <w:color w:val="auto"/>
        </w:rPr>
      </w:pPr>
    </w:p>
    <w:p>
      <w:pPr>
        <w:spacing w:after="0" w:line="316"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2.07. List of Stockholders. It shall be the duty of the Secretary or other officer of the Company who shall have charge of its stock ledger, either directly or through another officer of the Company designated by him or through a transfer agent or clerk appointed by the Board, to prepare and make, at least 10 days before every meeting of the stockholders, a complete list of the stockholders of each class entitled to vote thereat, arranged in alphabetical order and showing the address of each stockholder and the number and class of shares registered in the name of each stockholder. Such list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w:t>
      </w:r>
    </w:p>
    <w:p>
      <w:pPr>
        <w:sectPr>
          <w:pgSz w:w="11900" w:h="16838" w:orient="portrait"/>
          <w:cols w:equalWidth="0" w:num="1">
            <w:col w:w="10219"/>
          </w:cols>
          <w:pgMar w:left="240" w:top="799" w:right="1440" w:bottom="1440" w:gutter="0" w:footer="0" w:header="0"/>
        </w:sectPr>
      </w:pPr>
    </w:p>
    <w:bookmarkStart w:id="47" w:name="page48"/>
    <w:bookmarkEnd w:id="47"/>
    <w:p>
      <w:pPr>
        <w:ind w:right="3299"/>
        <w:spacing w:after="0" w:line="260" w:lineRule="auto"/>
        <w:rPr>
          <w:sz w:val="20"/>
          <w:szCs w:val="20"/>
          <w:color w:val="auto"/>
        </w:rPr>
      </w:pPr>
      <w:r>
        <w:rPr>
          <w:rFonts w:ascii="Courier New" w:cs="Courier New" w:eastAsia="Courier New" w:hAnsi="Courier New"/>
          <w:sz w:val="14"/>
          <w:szCs w:val="14"/>
          <w:color w:val="auto"/>
        </w:rPr>
        <w:t>meeting, or, if not so specified, at the place where the meeting is to be held. Such list shall also be produced and kept at the time and place of said meeting during the whole time thereof, and may be inspected by any stockholder present thereat. The stock ledger shall be the only evidence as to who are the stockholders entitled to examine the stock ledger, such list or the books of the Company, or to vote in person or by proxy at any meeting of stockholders.</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2.08. Inspectors of Votes. Before or at each meeting of the stockholders the chairman of such meeting may appoint two Inspectors of Votes to act thereat. Each Inspector of Votes so appointed shall first subscribe an oath or affirmation faithfully to execute the duties of an Inspector of Votes at such meeting with strict impartiality and according to the best of his ability. Such Inspectors of Votes, if any, shall take charge of the ballots at such meeting and after the balloting thereat on any question shall count the ballots cast thereon and shall make a report in writing to the secretary of such meeting of the results thereof. An Inspector of Votes need not be a stockholder of the Company, and any director or officer of the Company may be an Inspector of Votes on any question other than a vote for or against his election to any position with the Company or on any other question in which he may be directly interested.</w:t>
      </w:r>
    </w:p>
    <w:p>
      <w:pPr>
        <w:spacing w:after="0" w:line="18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2.09. Consent of Stockholders in Lieu of Meeting. Anything in these By-laws to the contrary notwithstanding, any action required by the General Corporation Law of the State of Delaware to be, or which may be, taken at any annual or special meeting of the stockholders may be taken without a meeting, without prior notice and without a vote, if a consent in writing, setting forth the action so taken, shall be signed in person or by proxy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thereto in writing.</w:t>
      </w:r>
    </w:p>
    <w:p>
      <w:pPr>
        <w:sectPr>
          <w:pgSz w:w="11900" w:h="16838" w:orient="portrait"/>
          <w:cols w:equalWidth="0" w:num="1">
            <w:col w:w="10219"/>
          </w:cols>
          <w:pgMar w:left="240" w:top="972" w:right="1440" w:bottom="1440" w:gutter="0" w:footer="0" w:header="0"/>
        </w:sectPr>
      </w:pPr>
    </w:p>
    <w:bookmarkStart w:id="48" w:name="page49"/>
    <w:bookmarkEnd w:id="48"/>
    <w:p>
      <w:pPr>
        <w:ind w:left="300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3.01. General Powers. The property, affairs and business of the Company shall be managed by the Board.</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3.02. Number and Term of Office. Subject to the re- quirements of law and the Certificate of Incorporation, the number of directors shall be such number, not less than three, as shall be fixed from time to time by resolution of the Board; provided, however, that so long as any Class A Common Stock shall remain outstanding the minimum number of directors fixed by any such resolution shall be sufficient to enable the holders of such stock to elect a majority of the directors. If any person shall be nominated to serve as a director at a time when there shall be outstanding more than one class or series of stock entitled to vote on the election of directors, at the time of such nomination there shall be specified the class or series of stock by which such person is intended to be elected or, if elected, may be removed. At least three-fourths of the persons serving as directors must be citizens of the United States of America. Directors need not be stockholders. Each director shall hold office until the annual meeting of the stockholders next following his election and until his earlier death, resignation or removal in the manner hereinafter provided.</w:t>
      </w:r>
    </w:p>
    <w:p>
      <w:pPr>
        <w:spacing w:after="0" w:line="183" w:lineRule="exact"/>
        <w:rPr>
          <w:sz w:val="20"/>
          <w:szCs w:val="20"/>
          <w:color w:val="auto"/>
        </w:rPr>
      </w:pPr>
    </w:p>
    <w:p>
      <w:pPr>
        <w:ind w:right="3399" w:firstLine="444"/>
        <w:spacing w:after="0" w:line="259" w:lineRule="auto"/>
        <w:rPr>
          <w:sz w:val="20"/>
          <w:szCs w:val="20"/>
          <w:color w:val="auto"/>
        </w:rPr>
      </w:pPr>
      <w:r>
        <w:rPr>
          <w:rFonts w:ascii="Courier New" w:cs="Courier New" w:eastAsia="Courier New" w:hAnsi="Courier New"/>
          <w:sz w:val="14"/>
          <w:szCs w:val="14"/>
          <w:color w:val="auto"/>
        </w:rPr>
        <w:t>SECTION 3.03. Quorum and Manner of Acting. Except as otherwise provided by law, the Certificate of Incorporation or these By-laws, one- third of the members of the Board shall be present in person at any meeting of the Board (participation in a meeting by means of conference telephone or similar communications equipment by means of which all persons participating in the meeting can hear each other to constitute presence in person at such meeting) in order to constitute a quorum for the transaction of business at such meeting, and the vote of a majority of the directors present at any such meeting at which a quorum is present shall be the act of the Board; provided, however, that none of the officers of the Company shall as a member of the Board have any vote in the determination of the amount that shall be paid to him as a fixed salary. In the absence of a quorum from any such meeting, a majority of the directors present thereat may adjourn such meeting from time to time until a quorum shall be present thereat. Notice of any adjourned meeting need not be given. The directors shall act only as a board and the individual directors shall have no power as such.</w:t>
      </w:r>
    </w:p>
    <w:p>
      <w:pPr>
        <w:spacing w:after="0" w:line="163"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3.04. Place of Meetings. The Board may hold its meeting at such place or places, within or without the State of Delaware, as the</w:t>
      </w:r>
    </w:p>
    <w:p>
      <w:pPr>
        <w:sectPr>
          <w:pgSz w:w="11900" w:h="16838" w:orient="portrait"/>
          <w:cols w:equalWidth="0" w:num="1">
            <w:col w:w="10219"/>
          </w:cols>
          <w:pgMar w:left="240" w:top="799" w:right="1440" w:bottom="1440" w:gutter="0" w:footer="0" w:header="0"/>
        </w:sectPr>
      </w:pPr>
    </w:p>
    <w:bookmarkStart w:id="49" w:name="page50"/>
    <w:bookmarkEnd w:id="49"/>
    <w:p>
      <w:pPr>
        <w:ind w:right="4019"/>
        <w:spacing w:after="0" w:line="238" w:lineRule="auto"/>
        <w:rPr>
          <w:sz w:val="20"/>
          <w:szCs w:val="20"/>
          <w:color w:val="auto"/>
        </w:rPr>
      </w:pPr>
      <w:r>
        <w:rPr>
          <w:rFonts w:ascii="Courier New" w:cs="Courier New" w:eastAsia="Courier New" w:hAnsi="Courier New"/>
          <w:sz w:val="15"/>
          <w:szCs w:val="15"/>
          <w:color w:val="auto"/>
        </w:rPr>
        <w:t>Board may from time to time determine or as shall be designated in the respective notices of meetings or waivers thereof.</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3.05. First Meeting. After each annual election of directors and on the same day and at the same place, the Board may meet for the purpose of organization, the election of officers and the transaction of other business. Notice of such meeting need not be given. Such meeting may be held at any other time or place which shall be specified in a notice given as hereinafter provided for special meetings of the Board or in a consent and waiver of notice thereof signed by all the directors.</w:t>
      </w:r>
    </w:p>
    <w:p>
      <w:pPr>
        <w:spacing w:after="0" w:line="176"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3.06. Regular Meetings. Regular meetings of the Board shall be held at such places, within or without the State of Delaware, and at such times as the Board shall by resolution determine. If any day fixed for a regular meeting shall be a legal holiday at the place where the meeting is to be held, then the meeting which would otherwise be held on that day shall be held at said place at the same hour on the next succeeding business day not a legal holiday. Notice of regular meetings need not be given.</w:t>
      </w:r>
    </w:p>
    <w:p>
      <w:pPr>
        <w:spacing w:after="0" w:line="16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3.07. Special Meetings; Notice. Special meetings of the Board shall be held whenever called by the Chairman of the Board or by the President, or by the Secretary on the written request of a majority of the directors at the time in office. Notice of each such meeting shall be mailed to each director, addressed to him at his residence or usual place of business, at least two days before the day on which the meeting is to be held, or shall be sent to him at such place by telegram, cablegram or other electronic transmission, or be delivered personally or by telephone, not later than the day before the day on which the meeting is to be held. Each such notice shall state the time and place of the meeting but need not state the purpose thereof.</w:t>
      </w:r>
    </w:p>
    <w:p>
      <w:pPr>
        <w:spacing w:after="0" w:line="179"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3.08. Action by Consent. Any action required or permitted to be taken at any meeting of the Board, or of any committee thereof, may be taken without a meeting if all the members of the Board or of such committee, as the case may be, consent thereto in writing or by electronic transmission, and such writing or writings or electronic transmission or transmissions are filed with the minutes of the proceedings of the Board or such committee. Such filing shall be in</w:t>
      </w:r>
    </w:p>
    <w:p>
      <w:pPr>
        <w:sectPr>
          <w:pgSz w:w="11900" w:h="16838" w:orient="portrait"/>
          <w:cols w:equalWidth="0" w:num="1">
            <w:col w:w="10219"/>
          </w:cols>
          <w:pgMar w:left="240" w:top="972" w:right="1440" w:bottom="1440" w:gutter="0" w:footer="0" w:header="0"/>
        </w:sectPr>
      </w:pPr>
    </w:p>
    <w:bookmarkStart w:id="50" w:name="page51"/>
    <w:bookmarkEnd w:id="50"/>
    <w:p>
      <w:pPr>
        <w:ind w:right="3479"/>
        <w:spacing w:after="0" w:line="239" w:lineRule="auto"/>
        <w:rPr>
          <w:sz w:val="20"/>
          <w:szCs w:val="20"/>
          <w:color w:val="auto"/>
        </w:rPr>
      </w:pPr>
      <w:r>
        <w:rPr>
          <w:rFonts w:ascii="Courier New" w:cs="Courier New" w:eastAsia="Courier New" w:hAnsi="Courier New"/>
          <w:sz w:val="15"/>
          <w:szCs w:val="15"/>
          <w:color w:val="auto"/>
        </w:rPr>
        <w:t>paper form if the minutes of the proceedings of the Board or such committee are maintained in paper form and shall be in electronic form if such minutes are maintained in electronic form.</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3.09. Resignation. Any director of the Company may resign at any time by giving written notice to the Chairman of the Board, the President or the Secretary. The resignation of any director shall take effect at the time specified therein, or if the time when it shall become effective shall not be specified therein then it shall take effect immediately upon its receipt by the Chairman, the President or the Secretary; and unless otherwise specified therein the acceptance of such resignation shall not be necessary to make it effective.</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3.10. Removal of Directors. Any director of the Company may be removed, either with or without cause, at any time, by the affirmative vote of a majority in interest of the stockholders of record of the Company who would be entitled to vote on the election of such director, given at any special meeting of such stockholders or in accordance with Section 2.09; and the vacancy in the Board caused by any such removal may be filled by such stockholders at such special meeting or in accordance with Section 2.09 or, if not so filled, as otherwise provided in Section 3.11.</w:t>
      </w:r>
    </w:p>
    <w:p>
      <w:pPr>
        <w:spacing w:after="0" w:line="177"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SECTION 3.11. Vacancies. Any vacancy in the Board caused by the death, resignation, disqualification or removal of a director, or by an increase in the number of directors, or any other cause, may, subject to Section 3.10, be filled either by a majority vote of the remaining directors, though less than a quorum, or by a sole remaining director, or by the stockholders of the Company entitled to vote thereon at the next annual meeting or at any special meeting called for the purpose, or in accordance with Section 2.09.</w:t>
      </w:r>
    </w:p>
    <w:p>
      <w:pPr>
        <w:spacing w:after="0" w:line="163"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SECTION 3.12. Compensation. Unless otherwise expressly provided by resolution adopted by the Board, neither any director nor any member of any committee contemplated by these By-laws or otherwise provided for by resolution of the Board shall, as such, receive any stated compensation for his services; but the Board may at any time or from time to time by resolution provide that a specified sum shall be paid to any director or to any member of any such committee who shall not otherwise be in the employ of the Company or any of its subsidiaries, either as his annual compensation as such director or</w:t>
      </w:r>
    </w:p>
    <w:p>
      <w:pPr>
        <w:sectPr>
          <w:pgSz w:w="11900" w:h="16838" w:orient="portrait"/>
          <w:cols w:equalWidth="0" w:num="1">
            <w:col w:w="10219"/>
          </w:cols>
          <w:pgMar w:left="240" w:top="801" w:right="1440" w:bottom="1440" w:gutter="0" w:footer="0" w:header="0"/>
        </w:sectPr>
      </w:pPr>
    </w:p>
    <w:bookmarkStart w:id="51" w:name="page52"/>
    <w:bookmarkEnd w:id="51"/>
    <w:p>
      <w:pPr>
        <w:ind w:right="3399"/>
        <w:spacing w:after="0" w:line="260" w:lineRule="auto"/>
        <w:rPr>
          <w:sz w:val="20"/>
          <w:szCs w:val="20"/>
          <w:color w:val="auto"/>
        </w:rPr>
      </w:pPr>
      <w:r>
        <w:rPr>
          <w:rFonts w:ascii="Courier New" w:cs="Courier New" w:eastAsia="Courier New" w:hAnsi="Courier New"/>
          <w:sz w:val="14"/>
          <w:szCs w:val="14"/>
          <w:color w:val="auto"/>
        </w:rPr>
        <w:t>member or as compensation for his attendance at meetings of the Board or of such committee. The Board may also likewise provide that the Company shall reimburse each director or member of such committee for any expenses paid by him on account of his attendance at any such meeting. Nothing in this Section 3.12 contained shall be construed to preclude any director from serving the Company in any other capacity and receiving compensation therefor.</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COMMITTEES</w:t>
      </w:r>
    </w:p>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SECTION 4.01. Executive Committee; Appointment; Powers; Resignation and Removal of Members. The Board may by resolution designate not less than two nor more than five directors, who shall include the Chairman of the Board and the chief executive officer of the Company, to constitute an Executive Committee that shall have and may exercise all the powers of the Board delegable by law in the management of the business and affairs of the Company to the extent provided in said resolution or in any other resolution adopted by the Board, and shall have the power to authorize the seal of the Company to be affixed to all papers which may require it. Such resolution may also specify that the member or members of the Executive Committee present and not disqualified from voting at a meeting of the Executive Committee, whether or not he or they constitute a quorum, may unanimously appoint another member of the Board to act at such meeting in place of any absent or disqualified member. The Board shall designate in said resolution the Chairman of the Board or the immediate past Chairman of the Board to be the Chairman of the Executive Committee. Any member of the Executive Committee may at any time resign by giving notice to the Chairman of the Executive Committee, the Chairman of the Board, the President or the Secretary. The resignation of any member of the Executive Committee shall take effect at the time specified therein, or if the time when it shall become effective shall not be specified therein then it shall take effect immediately upon its receipt by the Chairman of the Executive Committee, the Chairman of the Board, the President or the Secretary; and unless otherwise specified therein the acceptance of such resignation shall not be necessary to make it effective. A majority of all the members of the Executive Committee may fix its rules of procedure, determine its actions and fix the time and place,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within or without the State of Delaware, of its meetings and specify what notice thereof, if any, shall be given, unless the Board shall otherwise by resolution provide. The Board shall have power to change the members of the Executive Committee, other than the Chairman of the Board and the chief executive officer of the Company, at any time, either with or without cause, to fill vacancies in such membership and to discharge the Executive Committee, either with or without cause, at any time.</w:t>
      </w:r>
    </w:p>
    <w:p>
      <w:pPr>
        <w:spacing w:after="0" w:line="176"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4.02. Other Committees. The Board may by resolution constitute other committees which shall in each case consist of directors and, at the discretion of the Board, officers who are not directors, and which shall have and may exercise such powers as the Board may determine and specify in the respective resolutions appointing them; provided, however, that (a) unless all the members of any committee shall be directors, such committee shall not have authority to exercise any of the powers of the Board in the management of the business and affairs of the Company and (b) if any committee shall have the power to determine the amounts of the respective fixed salaries of the officers of the Company, or any of them, such committee shall consist of not less than three members and none of its members shall have any vote in the determination of the amount that shall be paid to him as a fixed salary. A majority of all the members of any such committee may fix its rules of procedure, determine its action and fix the time and place, whether within or without the State of Delaware, of its meetings and specify what notice thereof, if any, shall be given, unless the Board shall otherwise by resolution provide. The Board shall have power to change the members of any such committee at any time, to fill vacancies therein and to discharge any such committee, either with or without cause, at any time.</w:t>
      </w:r>
    </w:p>
    <w:p>
      <w:pPr>
        <w:spacing w:after="0" w:line="200" w:lineRule="exact"/>
        <w:rPr>
          <w:sz w:val="20"/>
          <w:szCs w:val="20"/>
          <w:color w:val="auto"/>
        </w:rPr>
      </w:pPr>
    </w:p>
    <w:p>
      <w:pPr>
        <w:spacing w:after="0" w:line="30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OFFICERS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5.01. Number. The officers of the Company shall be appointed by the Board and may include a Chairman of the Board (who shall be chosen from among the directors), a President, one or more Vice Presidents (one or more of whom may be designated Executive Vice Presidents or Senior Vice Presidents), a Secretary, a Treasurer and such other officers as may be so appointed. The Board shall</w:t>
      </w:r>
    </w:p>
    <w:p>
      <w:pPr>
        <w:sectPr>
          <w:pgSz w:w="11900" w:h="16838" w:orient="portrait"/>
          <w:cols w:equalWidth="0" w:num="1">
            <w:col w:w="10219"/>
          </w:cols>
          <w:pgMar w:left="240" w:top="801" w:right="1440" w:bottom="1440" w:gutter="0" w:footer="0" w:header="0"/>
        </w:sectPr>
      </w:pPr>
    </w:p>
    <w:bookmarkStart w:id="52" w:name="page53"/>
    <w:bookmarkEnd w:id="52"/>
    <w:p>
      <w:pPr>
        <w:ind w:right="3299"/>
        <w:spacing w:after="0" w:line="238" w:lineRule="auto"/>
        <w:rPr>
          <w:sz w:val="20"/>
          <w:szCs w:val="20"/>
          <w:color w:val="auto"/>
        </w:rPr>
      </w:pPr>
      <w:r>
        <w:rPr>
          <w:rFonts w:ascii="Courier New" w:cs="Courier New" w:eastAsia="Courier New" w:hAnsi="Courier New"/>
          <w:sz w:val="15"/>
          <w:szCs w:val="15"/>
          <w:color w:val="auto"/>
        </w:rPr>
        <w:t>designate one of the officers of the Company as the chief executive officer of the Company.</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5.02. Election and Term of Office. The officers shall be elected annually by the Board and each shall hold office until the next annual election of officers and until his successor shall have been duly elected and shall qualify or until his earlier death, resignation or removal in the manner hereinafter provided. A vacancy in any office because of death, resignation, removal or any other cause may be filled by the Board for the unexpired portion of the term.</w:t>
      </w:r>
    </w:p>
    <w:p>
      <w:pPr>
        <w:spacing w:after="0" w:line="17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SECTION 5.03. Removal. Any officer may be removed, either with or without cause, by the vote of a majority of the Board.</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5.04. Resignations. Any officer may resign at any time by giving written notice of his resignation to the Chairman of the Board, the President or the Secretary. Any such resignation shall take effect at the time specified therein, or if the time when it shall become effective shall not be specified therein then it shall take effect immediately upon its receipt by the Chairman of the Board, the President or the Secretary; and unless otherwise specified therein the acceptance of such resignation shall not be necessary to make it effective.</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5.05. Salaries. The salaries of the officers of the Company shall be fixed from time to time by the Board or by any one or more committees (none of which shall consist of less than three members, all of whom shall be directors) appointed by resolution of the Board with power to fix such salaries. None of such officers shall be prevented from receiving a salary by reason of the fact that he is also a member of the Board or any such committee, but no officer who shall also be a member of the Board or of any such committee shall have any vote in the determination of the amount of salary that shall be paid to him.</w:t>
      </w:r>
    </w:p>
    <w:p>
      <w:pPr>
        <w:spacing w:after="0" w:line="200" w:lineRule="exact"/>
        <w:rPr>
          <w:sz w:val="20"/>
          <w:szCs w:val="20"/>
          <w:color w:val="auto"/>
        </w:rPr>
      </w:pPr>
    </w:p>
    <w:p>
      <w:pPr>
        <w:spacing w:after="0" w:line="31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CONTRACTS, INSTRUMENTS, BANK ACCOUNTS, ETC.</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6.01. Contracts or Other Instruments. Except as otherwise provided by law or by these By-laws, any contract or other instrument relative to the business of the Company may be executed and delivered</w:t>
      </w:r>
    </w:p>
    <w:p>
      <w:pPr>
        <w:sectPr>
          <w:pgSz w:w="11900" w:h="16838" w:orient="portrait"/>
          <w:cols w:equalWidth="0" w:num="1">
            <w:col w:w="10219"/>
          </w:cols>
          <w:pgMar w:left="240" w:top="801" w:right="1440" w:bottom="1440" w:gutter="0" w:footer="0" w:header="0"/>
        </w:sectPr>
      </w:pPr>
    </w:p>
    <w:bookmarkStart w:id="53" w:name="page54"/>
    <w:bookmarkEnd w:id="53"/>
    <w:p>
      <w:pPr>
        <w:ind w:right="3299"/>
        <w:spacing w:after="0"/>
        <w:rPr>
          <w:sz w:val="20"/>
          <w:szCs w:val="20"/>
          <w:color w:val="auto"/>
        </w:rPr>
      </w:pPr>
      <w:r>
        <w:rPr>
          <w:rFonts w:ascii="Courier New" w:cs="Courier New" w:eastAsia="Courier New" w:hAnsi="Courier New"/>
          <w:sz w:val="15"/>
          <w:szCs w:val="15"/>
          <w:color w:val="auto"/>
        </w:rPr>
        <w:t>in the name of the Company and on its behalf by the Chairman of the Board, the President, a Vice President, the Secretary or the Treasurer; and the Board may authorize any other officer or agent of the Company to enter into any contract or execute and deliver any contract or other instrument in the name and on behalf of the Company, and such authority may be general or confined to specific instances as the Board may by resolution determine. Unless authorized so to do by these By-laws or by the Board, no officer, agent or employee shall have any power or authority to bind the Company by any contract or engagement, or to pledge its credit, or to render it liable pecuniarily for any purpose or to any amount.</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6.02. Deposits. All funds of the Company not otherwise employed shall be deposited from time to time to the credit of the Company or otherwise as the Board or the Chairman of the Board or the President or the Treasurer shall direct in such banks, trust companies or other depositaries as the Board may select or as may be selected by any officer or agent of the Company to whom power in that respect shall have been delegated by the Board. For the purpose of deposit and for the purpose of collection for the account of the Company, checks, drafts and other orders for the payment of money which are payable to the order of the Company may be endorsed, assigned and delivered by any officer or agent of the Company.</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6.03. General and Special Bank Accounts. The Board may from time to time authorize the opening and keeping of general and special bank accounts with such banks, trust companies or other depositaries as the Board may select, or as may be selected by any officer or agent of the Company to whom power in that respect shall have been delegated by the Board. The Board may make such special rules and regulations with respect to such bank accounts, not incon- sistent with the provisions of these By-laws, as it may deem expedient.</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6.04. Loans. Unless the Board shall otherwise deter- mine, any two of the following officers, to wit: the Chairman of the Board, the President, any Vice President, the Treasurer and the Secre- tary, acting together, may effect loans and advances at any time for the Company from any bank, trust company or other institution or from any firm or individual, and for such loans and advances may make, execute and deliver promissory notes or other evidences of indebtedness of the Company, but no officer or officers shall mortgage, pledge, hypothecate or otherwise transfer for security any property</w:t>
      </w:r>
    </w:p>
    <w:p>
      <w:pPr>
        <w:sectPr>
          <w:pgSz w:w="11900" w:h="16838" w:orient="portrait"/>
          <w:cols w:equalWidth="0" w:num="1">
            <w:col w:w="10219"/>
          </w:cols>
          <w:pgMar w:left="240" w:top="801" w:right="1440" w:bottom="1440" w:gutter="0" w:footer="0" w:header="0"/>
        </w:sectPr>
      </w:pPr>
    </w:p>
    <w:bookmarkStart w:id="54" w:name="page55"/>
    <w:bookmarkEnd w:id="54"/>
    <w:p>
      <w:pPr>
        <w:ind w:right="3479"/>
        <w:spacing w:after="0" w:line="238" w:lineRule="auto"/>
        <w:rPr>
          <w:sz w:val="20"/>
          <w:szCs w:val="20"/>
          <w:color w:val="auto"/>
        </w:rPr>
      </w:pPr>
      <w:r>
        <w:rPr>
          <w:rFonts w:ascii="Courier New" w:cs="Courier New" w:eastAsia="Courier New" w:hAnsi="Courier New"/>
          <w:sz w:val="15"/>
          <w:szCs w:val="15"/>
          <w:color w:val="auto"/>
        </w:rPr>
        <w:t>whatsoever owned or held by the Company except when authorized by resolution adopted by the Board.</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6.05. Checks, Drafts, etc. All checks, drafts, orders for the payment of money, bills of lading, warehouse receipts, obligations, bills of exchange and insurance certificates shall be signed or endorsed (except endorsements for collection for the account of the Company or for deposit to its credit) by such officer or officers or agent or agents of the Company and in such manner as shall from time to time be determined by resolution of the Board.</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6.06. Proxies in Respect of Stock or Other Securities of Other Corporations. The Chairman of the Board, the President, any Vice President or the Secretary may from time to time appoint an attorney or attorneys or an agent or agents of the Company to exercise, in the name and on behalf of the Company, the powers and rights which the Company may have as the holder of stock or other securities in any other corporation to vote or consent in respect of such stock or other securities, and the Chairman of the Board, the President, any Vice President or the Secretary may instruct the person or persons so appointed as to the manner of exercising such powers and rights; and the Chairman of the Board, the President, any Vice President or the Secretary may execute or cause to be executed, in the name and on behalf of the Company and under its corporate seal or otherwise, all such written proxies or other instruments as he may deem necessary or proper in order that the Company may exercise such powers and rights.</w:t>
      </w:r>
    </w:p>
    <w:p>
      <w:pPr>
        <w:spacing w:after="0" w:line="34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CAPITAL STOCK</w:t>
      </w:r>
    </w:p>
    <w:p>
      <w:pPr>
        <w:spacing w:after="0" w:line="174"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7.01. Stock Certificates. Every stockholder shall be entitled to have a certificate, in such form as the Board shall prescribe, signed in the name of the Company by the Chairman of the Board, the President or a Vice President and by the Treasurer or an Assistant Treasurer or the Secretary or an Assistant Secretary, certifying the number and class of shares of stock of the Company owned by him. If such certificate is countersigned (i) by a transfer agent other than the Company or its employee or (ii) by a registrar other than the Company or its employee, any other signature on the certificate may be a facsimile. In case any officer, transfer agent or registrar who has</w:t>
      </w:r>
    </w:p>
    <w:p>
      <w:pPr>
        <w:sectPr>
          <w:pgSz w:w="11900" w:h="16838" w:orient="portrait"/>
          <w:cols w:equalWidth="0" w:num="1">
            <w:col w:w="10219"/>
          </w:cols>
          <w:pgMar w:left="240" w:top="801" w:right="1440" w:bottom="1440" w:gutter="0" w:footer="0" w:header="0"/>
        </w:sectPr>
      </w:pPr>
    </w:p>
    <w:bookmarkStart w:id="55" w:name="page56"/>
    <w:bookmarkEnd w:id="55"/>
    <w:p>
      <w:pPr>
        <w:ind w:right="3299"/>
        <w:spacing w:after="0"/>
        <w:rPr>
          <w:sz w:val="20"/>
          <w:szCs w:val="20"/>
          <w:color w:val="auto"/>
        </w:rPr>
      </w:pPr>
      <w:r>
        <w:rPr>
          <w:rFonts w:ascii="Courier New" w:cs="Courier New" w:eastAsia="Courier New" w:hAnsi="Courier New"/>
          <w:sz w:val="15"/>
          <w:szCs w:val="15"/>
          <w:color w:val="auto"/>
        </w:rPr>
        <w:t>signed or whose facsimile signature has been placed upon a certificate shall cease to be such officer, transfer agent or registrar before such certificate is issued, it may be issued by the Company with the same effect as if he were such officer, transfer agent or registrar at the date of issue. A record shall be kept of the respective names of the persons, firms or corporations owning the stock represented by certificates for stock of the Company, the number, class and series of shares represented by such certificates respectively, and the respective dates thereof, and in case of cancellation, the respective dates of cancellation. Every certificate surrendered to the Company for exchange or transfer shall be canceled and a new certificate or certificates shall not be issued in exchange for any existing certificate until such existing certificate shall have been so canceled, except in cases provided for in Section 7.05.</w:t>
      </w:r>
    </w:p>
    <w:p>
      <w:pPr>
        <w:spacing w:after="0" w:line="180"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7.02. Transfer of Stock. Except as otherwise provided in the Certificate of Incorporation, transfer of shares of stock of the Company shall be made only on the books of the Company by the reg-istered holder thereof, or by his attorney thereunto authorized by power of attorney duly executed and filed with the Secretary or with a transfer agent appointed pursuant to Section 7.03, and upon surrender of the certificate or certificates for such shares properly endorsed and payment of all taxes thereon. The person in whose name shares of stock stand on the books of the Company shall be deemed the owner thereof for all purposes as regards the Company. Whenever any transfer of shares shall be made for collateral security and not absolutely, such fact shall be so expressed in the entry of transfer if, when the certificate or certificates shall be presented to the Company for transfer, both the transferor and the transferee request the Company to do so. The Secretary or such transfer agent shall inquire prior to the transfer of shares of stock of the Company whether such stock is to be owned of record or voted by or on behalf of an Alien (as defined in Section 7.06), shall maintain a record of shares so owned or to be so voted, and shall not transfer any shares of stock upon the books of the Company except in accordance with Section 7.06.</w:t>
      </w:r>
    </w:p>
    <w:p>
      <w:pPr>
        <w:spacing w:after="0" w:line="162"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SECTION 7.03. Regulations. The Board may make such rules and regulations as it may deem expedient, not inconsistent with these By-laws, concerning the issue, transfer and registration of certificates for stock of the Company. The Board may appoint, or authorize any officer or officers to appoint, one or more transfer agents and one or more registrars, and may require all certificates for stock to bear the signature or signatures of any of them.</w:t>
      </w:r>
    </w:p>
    <w:p>
      <w:pPr>
        <w:sectPr>
          <w:pgSz w:w="11900" w:h="16838" w:orient="portrait"/>
          <w:cols w:equalWidth="0" w:num="1">
            <w:col w:w="10219"/>
          </w:cols>
          <w:pgMar w:left="240" w:top="801" w:right="1440" w:bottom="1440" w:gutter="0" w:footer="0" w:header="0"/>
        </w:sectPr>
      </w:pPr>
    </w:p>
    <w:bookmarkStart w:id="56" w:name="page57"/>
    <w:bookmarkEnd w:id="56"/>
    <w:p>
      <w:pPr>
        <w:ind w:right="3299" w:firstLine="444"/>
        <w:spacing w:after="0" w:line="259" w:lineRule="auto"/>
        <w:rPr>
          <w:sz w:val="20"/>
          <w:szCs w:val="20"/>
          <w:color w:val="auto"/>
        </w:rPr>
      </w:pPr>
      <w:r>
        <w:rPr>
          <w:rFonts w:ascii="Courier New" w:cs="Courier New" w:eastAsia="Courier New" w:hAnsi="Courier New"/>
          <w:sz w:val="14"/>
          <w:szCs w:val="14"/>
          <w:color w:val="auto"/>
        </w:rPr>
        <w:t>SECTION 7.04. Fixing Date for Determination of Stockholders of Record. In order that the Company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or expressing written consent to corporate action without a meeting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the meeting; provided, however, that the Board may fix a new record date for the adjourned meeting.</w:t>
      </w:r>
    </w:p>
    <w:p>
      <w:pPr>
        <w:spacing w:after="0" w:line="162"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7.05. Lost, Stolen, Destroyed or Mutilated Certificates. If the owner of any stock of the Company shall notify the Company of any loss, theft, destruction or mutilation of the certificate therefor, the Company may issue a new certificate for stock in the place of any certificate theretofore issued by it and alleged to have been lost, stolen or destroyed, or which shall have been mutilated. The Board may, in its discretion, require the owner of the lost, stolen, destroyed or mutilated certificate or his legal representatives to give the Company a bond in such sum, limited or unlimited, and in such form and with such surety or sureties, as the Board shall in its uncontrolled discretion determine, to indemnify the Company against any claim that may be made against it on account of the alleged loss, theft, destruction or mutilation of any such certificate, or the issuance of such new certificate. The Board may, however, in its discretion refuse to issue any such new certificate except pursuant to legal proceedings under the laws of the State of Delaware in such case made and provided.</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7.06. Ownership or Voting by Aliens. (a) As used in these</w:t>
      </w:r>
    </w:p>
    <w:p>
      <w:pPr>
        <w:sectPr>
          <w:pgSz w:w="11900" w:h="16838" w:orient="portrait"/>
          <w:cols w:equalWidth="0" w:num="1">
            <w:col w:w="10219"/>
          </w:cols>
          <w:pgMar w:left="240" w:top="1143" w:right="1440" w:bottom="1440" w:gutter="0" w:footer="0" w:header="0"/>
        </w:sectPr>
      </w:pPr>
    </w:p>
    <w:bookmarkStart w:id="57" w:name="page58"/>
    <w:bookmarkEnd w:id="57"/>
    <w:p>
      <w:pPr>
        <w:ind w:right="3479"/>
        <w:spacing w:after="0"/>
        <w:rPr>
          <w:sz w:val="20"/>
          <w:szCs w:val="20"/>
          <w:color w:val="auto"/>
        </w:rPr>
      </w:pPr>
      <w:r>
        <w:rPr>
          <w:rFonts w:ascii="Courier New" w:cs="Courier New" w:eastAsia="Courier New" w:hAnsi="Courier New"/>
          <w:sz w:val="15"/>
          <w:szCs w:val="15"/>
          <w:color w:val="auto"/>
        </w:rPr>
        <w:t>By-laws, the word "Alien" shall be construed to include the following and their representatives: An individual not a citizen of the United States of America; a partnership unless a majority of the partners are citizens of the United States of America and have a majority interest in the partnership profits; a foreign government; a corporation, joint-stock company or association organized under the laws of a foreign country; and any other corporation, joint-stock company or as- sociation directly or indirectly controlled by one or more of the fore- going.</w:t>
      </w:r>
    </w:p>
    <w:p>
      <w:pPr>
        <w:spacing w:after="0" w:line="177" w:lineRule="exact"/>
        <w:rPr>
          <w:sz w:val="20"/>
          <w:szCs w:val="20"/>
          <w:color w:val="auto"/>
        </w:rPr>
      </w:pPr>
    </w:p>
    <w:p>
      <w:pPr>
        <w:ind w:right="3479" w:firstLine="435"/>
        <w:spacing w:after="0" w:line="239" w:lineRule="auto"/>
        <w:tabs>
          <w:tab w:leader="none" w:pos="79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more than one-fifth of the aggregate number of shares of voting stock of the Company of any class outstanding shall at any time be owned of record or voted by or for the account of Aliens.</w:t>
      </w:r>
    </w:p>
    <w:p>
      <w:pPr>
        <w:spacing w:after="0" w:line="175"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of record of shares of stock by or for the account of Aliens, and the citizenship of transferees thereof, shall be determined in conformity with regulations prescribed by the Board. There shall be maintained separate stock records, a domestic record of shares of stock held by citizens and a foreign record of shares of stock held by Aliens.</w:t>
      </w:r>
    </w:p>
    <w:p>
      <w:pPr>
        <w:spacing w:after="0" w:line="174" w:lineRule="exact"/>
        <w:rPr>
          <w:rFonts w:ascii="Courier New" w:cs="Courier New" w:eastAsia="Courier New" w:hAnsi="Courier New"/>
          <w:sz w:val="15"/>
          <w:szCs w:val="15"/>
          <w:color w:val="auto"/>
        </w:rPr>
      </w:pPr>
    </w:p>
    <w:p>
      <w:pPr>
        <w:ind w:right="3299" w:firstLine="435"/>
        <w:spacing w:after="0" w:line="259" w:lineRule="auto"/>
        <w:tabs>
          <w:tab w:leader="none" w:pos="79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certificate representing stock issued or transferred to an Alien shall be marked "Foreign Share Certificate," but under no circumstances shall certificates representing more than one-fifth of the aggregate number of shares of voting stock of any class outstanding at any one time be so marked, nor shall the total amount of voting stock represented by Foreign Share Certificates, plus the amount of voting stock owned by or for the account of Aliens and represented by certifi- cates not so marked, exceed one-fifth of the aggregate number of shares of voting stock of any class outstanding. Every certificate issued not marked "Foreign Share Certificate" shall be marked "Domestic Share Certificate." Any stock represented by Foreign Share Certificates may be transferred to either Aliens or non-Aliens.</w:t>
      </w:r>
    </w:p>
    <w:p>
      <w:pPr>
        <w:spacing w:after="0" w:line="165" w:lineRule="exact"/>
        <w:rPr>
          <w:rFonts w:ascii="Courier New" w:cs="Courier New" w:eastAsia="Courier New" w:hAnsi="Courier New"/>
          <w:sz w:val="14"/>
          <w:szCs w:val="14"/>
          <w:color w:val="auto"/>
        </w:rPr>
      </w:pPr>
    </w:p>
    <w:p>
      <w:pPr>
        <w:ind w:right="3299" w:firstLine="435"/>
        <w:spacing w:after="0" w:line="260" w:lineRule="auto"/>
        <w:tabs>
          <w:tab w:leader="none" w:pos="79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so long as, the stock records of the Company shall disclose that one-fifth of the outstanding shares of voting stock of any class is owned by Aliens, no transfer of shares of such class repre- sented by Domestic Share Certificates shall be made to Aliens, and if it shall be found by the Company that stock represented by a Domestic Share Certificate is, in fact, held by or for the account of an Alien, the holder of such stock shall not be entitled to vote, to receive dividends or to have any other rights, except the right to transfer such stock to a citizen of the United States of America.</w:t>
      </w:r>
    </w:p>
    <w:p>
      <w:pPr>
        <w:sectPr>
          <w:pgSz w:w="11900" w:h="16838" w:orient="portrait"/>
          <w:cols w:equalWidth="0" w:num="1">
            <w:col w:w="10219"/>
          </w:cols>
          <w:pgMar w:left="240" w:top="801" w:right="1440" w:bottom="1440" w:gutter="0" w:footer="0" w:header="0"/>
        </w:sectPr>
      </w:pPr>
    </w:p>
    <w:bookmarkStart w:id="58" w:name="page59"/>
    <w:bookmarkEnd w:id="58"/>
    <w:p>
      <w:pPr>
        <w:ind w:right="3299" w:firstLine="435"/>
        <w:spacing w:after="0" w:line="239" w:lineRule="auto"/>
        <w:tabs>
          <w:tab w:leader="none" w:pos="79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owned or controlled directly or indi- rectly by any other corporation of which any officer or more than one- fourth of the directors are Aliens, or of which more than one-fourth of the stock is owned of record or voted by Aliens.</w:t>
      </w:r>
    </w:p>
    <w:p>
      <w:pPr>
        <w:spacing w:after="0" w:line="176"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at any time and from time to time, adopt such other provisions as the Board may deem necessary or desirable to comply with the provisions of Section 310(a) of the Federal Communications Act as now in effect or as it may hereafter from time to time be amended, and to carry out the provisions of this Section 7.06 and of Article TENTH of the Certificate of Incorporation.</w:t>
      </w:r>
    </w:p>
    <w:p>
      <w:pPr>
        <w:spacing w:after="0" w:line="34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8.01. Seal. The Company shall have a corporate seal, which shall be in the form of a circle and shall bear the name of the Company and words and figures indicating the year and state in which the Company was incorporated and such other words or figures as the Board may approve and adopt.</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SECTION 8.02. Fiscal Year. The fiscal year of the Company shall be as determined by the Board of Directors.</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8.03. Waivers of Notice. Whenever notice is required to be given by law, the Certificate of Incorporation or these By-laws, a written waiver thereof, signed by the person entitled to such notice, or a waiver by electronic transmission by the person entitled to such notice, whether before or after the time stated therein, shall be deemed equivalent to such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w:t>
      </w:r>
    </w:p>
    <w:p>
      <w:pPr>
        <w:sectPr>
          <w:pgSz w:w="11900" w:h="16838" w:orient="portrait"/>
          <w:cols w:equalWidth="0" w:num="1">
            <w:col w:w="10219"/>
          </w:cols>
          <w:pgMar w:left="240" w:top="801" w:right="1440" w:bottom="1440" w:gutter="0" w:footer="0" w:header="0"/>
        </w:sectPr>
      </w:pPr>
    </w:p>
    <w:bookmarkStart w:id="59" w:name="page60"/>
    <w:bookmarkEnd w:id="59"/>
    <w:p>
      <w:pPr>
        <w:ind w:right="3399" w:firstLine="444"/>
        <w:spacing w:after="0" w:line="239" w:lineRule="auto"/>
        <w:rPr>
          <w:sz w:val="20"/>
          <w:szCs w:val="20"/>
          <w:color w:val="auto"/>
        </w:rPr>
      </w:pPr>
      <w:r>
        <w:rPr>
          <w:rFonts w:ascii="Courier New" w:cs="Courier New" w:eastAsia="Courier New" w:hAnsi="Courier New"/>
          <w:sz w:val="15"/>
          <w:szCs w:val="15"/>
          <w:color w:val="auto"/>
        </w:rPr>
        <w:t>SECTION 8.04. Amendments. These By-laws, or any of them, may be altered, amended or repealed, or new By-laws may be made, by the Board at any meeting thereof or by the stockholders entitled to vote thereon at any annual or special meeting thereof or in accordance with Section 2.09.</w:t>
      </w:r>
    </w:p>
    <w:p>
      <w:pPr>
        <w:sectPr>
          <w:pgSz w:w="11900" w:h="16838" w:orient="portrait"/>
          <w:cols w:equalWidth="0" w:num="1">
            <w:col w:w="10219"/>
          </w:cols>
          <w:pgMar w:left="240" w:top="801" w:right="1440" w:bottom="1440" w:gutter="0" w:footer="0" w:header="0"/>
        </w:sectPr>
      </w:pPr>
    </w:p>
    <w:bookmarkStart w:id="60" w:name="page61"/>
    <w:bookmarkEnd w:id="60"/>
    <w:p>
      <w:pPr>
        <w:ind w:left="3000"/>
        <w:spacing w:after="0"/>
        <w:rPr>
          <w:sz w:val="20"/>
          <w:szCs w:val="20"/>
          <w:color w:val="auto"/>
        </w:rPr>
      </w:pPr>
      <w:r>
        <w:rPr>
          <w:rFonts w:ascii="Courier New" w:cs="Courier New" w:eastAsia="Courier New" w:hAnsi="Courier New"/>
          <w:sz w:val="15"/>
          <w:szCs w:val="15"/>
          <w:color w:val="auto"/>
        </w:rPr>
        <w:t>CERTIFICATE</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Secretary of The Washington Post Company., a Delaware corporation, does hereby certify that the foregoing is a true copy of the Bylaws of the Company in effect as of this date.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WITNESS my hand and the seal of the Company this day of , 20 .</w:t>
      </w:r>
    </w:p>
    <w:p>
      <w:pPr>
        <w:spacing w:after="0" w:line="200" w:lineRule="exact"/>
        <w:rPr>
          <w:sz w:val="20"/>
          <w:szCs w:val="20"/>
          <w:color w:val="auto"/>
        </w:rPr>
      </w:pPr>
    </w:p>
    <w:p>
      <w:pPr>
        <w:spacing w:after="0" w:line="313"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19"/>
          </w:cols>
          <w:pgMar w:left="240" w:top="1311" w:right="1440" w:bottom="1440" w:gutter="0" w:footer="0" w:header="0"/>
        </w:sectPr>
      </w:pPr>
    </w:p>
    <w:bookmarkStart w:id="61" w:name="page62"/>
    <w:bookmarkEnd w:id="61"/>
    <w:p>
      <w:pPr>
        <w:spacing w:after="0" w:line="52"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Exhibit 4.1</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THIS FIRST SUPPLEMENTAL INDENTURE, dated as of September 22, 2003 (this "Supplemental Indenture"), is by and among WP Company LLC (formerly known as The Washington Post Company), a Delaware limited liability company (the "Company"), The Washington Post Company (formerly known as TWPC, Inc.), a Delaware corporation (the "Parent") and Bank One, NA, as successor to The First National Bank of Chicago, as trustee (the "Trustee").</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659" w:firstLine="887"/>
        <w:spacing w:after="0"/>
        <w:rPr>
          <w:sz w:val="20"/>
          <w:szCs w:val="20"/>
          <w:color w:val="auto"/>
        </w:rPr>
      </w:pPr>
      <w:r>
        <w:rPr>
          <w:rFonts w:ascii="Courier New" w:cs="Courier New" w:eastAsia="Courier New" w:hAnsi="Courier New"/>
          <w:sz w:val="15"/>
          <w:szCs w:val="15"/>
          <w:color w:val="auto"/>
        </w:rPr>
        <w:t>WHEREAS, the Company and the Trustee are parties to an indenture dated as of February 17, 1999 (the "Indenture"), pursuant to which the Company's outstanding 5.50% Notes due February 15, 2009 (the "Notes") are issued, which Notes constitute "Securities" as that term is defined in the Indenture;</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WHEREAS, Section 1001 of the Indenture provides that the Company and the Trustee may at any time or from time to time enter into a supplemental indenture, without the consent of any Holder of the Securities, to, among other things, evidence the succession of another corporation to the Company and the assumption by any such successor of the covenants of the Company in the Indenture and in the Securities;</w:t>
      </w:r>
    </w:p>
    <w:p>
      <w:pPr>
        <w:spacing w:after="0" w:line="175"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WHEREAS, in connection with a corporate restructuring, the Company is transferring substantially all of its assets and liabilities to the Parent (the "Transfer");</w:t>
      </w:r>
    </w:p>
    <w:p>
      <w:pPr>
        <w:spacing w:after="0" w:line="175"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WHEREAS, pursuant to Section 901 of the Indenture, in connection with the Transfer, the Parent is required to execute and deliver to the Trustee a supplemental indenture;</w:t>
      </w:r>
    </w:p>
    <w:p>
      <w:pPr>
        <w:spacing w:after="0" w:line="17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WHEREAS, pursuant to Section 901(1) of the Indenture, in connection with the Transfer, the Parent is assuming, by and under this Supplemental Indenture, all of the Company's obligations under the Indenture, including obligations for the due and punctual payment of the principal of, premium, if any, and interest on all the Securities and the performance or observance of each covenant of the Indenture on the part of the Company to be performed or observed;</w:t>
      </w:r>
    </w:p>
    <w:p>
      <w:pPr>
        <w:spacing w:after="0" w:line="176"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WHEREAS, pursuant to Section 902 of the Indenture, upon completion of the Transfer and the execution and delivery of this Supplemental Indenture, the Parent shall succeed to, and be substituted for, and may exercise every right and power of the Company under the Indenture as if the Parent had been named as the Company in the Indenture, and the Company shall be discharged from all liability under the Indenture and in respect of any Securities, other than to the extent provided by the Subsidiary Guaranty (as defined below); and</w:t>
      </w:r>
    </w:p>
    <w:p>
      <w:pPr>
        <w:spacing w:after="0" w:line="163" w:lineRule="exact"/>
        <w:rPr>
          <w:sz w:val="20"/>
          <w:szCs w:val="20"/>
          <w:color w:val="auto"/>
        </w:rPr>
      </w:pPr>
    </w:p>
    <w:p>
      <w:pPr>
        <w:ind w:right="4199" w:firstLine="887"/>
        <w:spacing w:after="0" w:line="239" w:lineRule="auto"/>
        <w:rPr>
          <w:sz w:val="20"/>
          <w:szCs w:val="20"/>
          <w:color w:val="auto"/>
        </w:rPr>
      </w:pPr>
      <w:r>
        <w:rPr>
          <w:rFonts w:ascii="Courier New" w:cs="Courier New" w:eastAsia="Courier New" w:hAnsi="Courier New"/>
          <w:sz w:val="15"/>
          <w:szCs w:val="15"/>
          <w:color w:val="auto"/>
        </w:rPr>
        <w:t>WHEREAS, the Company and the Parent have complied with all conditions precedent provided for in the Indenture relating to this Supplemental Indenture.</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NOW, THEREFORE, for and in consideration of the foregoing premises, the Company, the Parent and the Trustee hereby agree for the equal and ratable benefit of the Holders of the Securities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4099" w:firstLine="878"/>
        <w:spacing w:after="0" w:line="271" w:lineRule="auto"/>
        <w:tabs>
          <w:tab w:leader="none" w:pos="115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Capitalized terms used herein without definition shall have the meanings assigned to them in the Indenture.</w:t>
      </w:r>
    </w:p>
    <w:p>
      <w:pPr>
        <w:spacing w:after="0" w:line="153" w:lineRule="exact"/>
        <w:rPr>
          <w:rFonts w:ascii="Courier New" w:cs="Courier New" w:eastAsia="Courier New" w:hAnsi="Courier New"/>
          <w:sz w:val="14"/>
          <w:szCs w:val="14"/>
          <w:color w:val="auto"/>
        </w:rPr>
      </w:pPr>
    </w:p>
    <w:p>
      <w:pPr>
        <w:ind w:right="3299" w:firstLine="878"/>
        <w:spacing w:after="0"/>
        <w:tabs>
          <w:tab w:leader="none" w:pos="115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by Parent. The Parent hereby assumes all of the Company's obligations under the Indenture, including without limitation obligations for the due and punctual payment of the principal of, premium, if any, and interest on all Securities issued or to be issued pursuant to the Indenture and the performance or observance of each other obligation and covenant set forth in the Indenture to be performed or observed on the part of the Issuer. Parent is hereby substituted for, and may exercise every right and power of, the Company under the Indenture with the same effect as if Parent had been named as the "Company" in the Indenture.</w:t>
      </w:r>
    </w:p>
    <w:p>
      <w:pPr>
        <w:spacing w:after="0" w:line="177" w:lineRule="exact"/>
        <w:rPr>
          <w:rFonts w:ascii="Courier New" w:cs="Courier New" w:eastAsia="Courier New" w:hAnsi="Courier New"/>
          <w:sz w:val="15"/>
          <w:szCs w:val="15"/>
          <w:color w:val="auto"/>
        </w:rPr>
      </w:pPr>
    </w:p>
    <w:p>
      <w:pPr>
        <w:ind w:right="3399" w:firstLine="878"/>
        <w:spacing w:after="0" w:line="239" w:lineRule="auto"/>
        <w:tabs>
          <w:tab w:leader="none" w:pos="115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 of Company. The Company is hereby discharged from all liability under the Indenture and in respect of the Securities, other than to the extent provided by the Subsidiary Guaranty (as defined below).</w:t>
      </w:r>
    </w:p>
    <w:p>
      <w:pPr>
        <w:spacing w:after="0" w:line="175" w:lineRule="exact"/>
        <w:rPr>
          <w:rFonts w:ascii="Courier New" w:cs="Courier New" w:eastAsia="Courier New" w:hAnsi="Courier New"/>
          <w:sz w:val="15"/>
          <w:szCs w:val="15"/>
          <w:color w:val="auto"/>
        </w:rPr>
      </w:pPr>
    </w:p>
    <w:p>
      <w:pPr>
        <w:ind w:right="3759" w:firstLine="878"/>
        <w:spacing w:after="0" w:line="239" w:lineRule="auto"/>
        <w:tabs>
          <w:tab w:leader="none" w:pos="115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Trustee's Acceptance. The Trustee hereby accepts this Supplemental Indenture and agrees to perform the same under the terms and conditions set forth in the Indenture.</w:t>
      </w:r>
    </w:p>
    <w:p>
      <w:pPr>
        <w:spacing w:after="0" w:line="175" w:lineRule="exact"/>
        <w:rPr>
          <w:rFonts w:ascii="Courier New" w:cs="Courier New" w:eastAsia="Courier New" w:hAnsi="Courier New"/>
          <w:sz w:val="15"/>
          <w:szCs w:val="15"/>
          <w:color w:val="auto"/>
        </w:rPr>
      </w:pPr>
    </w:p>
    <w:p>
      <w:pPr>
        <w:ind w:right="3299" w:firstLine="878"/>
        <w:spacing w:after="0"/>
        <w:tabs>
          <w:tab w:leader="none" w:pos="115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Supplemental Indenture. Upon the execution and delivery of this Supplemental Indenture by the Company, the Parent and the Trustee, the Indenture shall be supplemented and amended in accordance herewith, and this Supplemental Indenture shall form a part of the Indenture for all purposes, and every Holder of a Security heretofore or hereafter authenticated and delivered under the Indenture shall be bound thereby.</w:t>
      </w:r>
    </w:p>
    <w:p>
      <w:pPr>
        <w:spacing w:after="0" w:line="175" w:lineRule="exact"/>
        <w:rPr>
          <w:rFonts w:ascii="Courier New" w:cs="Courier New" w:eastAsia="Courier New" w:hAnsi="Courier New"/>
          <w:sz w:val="15"/>
          <w:szCs w:val="15"/>
          <w:color w:val="auto"/>
        </w:rPr>
      </w:pPr>
    </w:p>
    <w:p>
      <w:pPr>
        <w:ind w:right="3399" w:firstLine="878"/>
        <w:spacing w:after="0" w:line="262" w:lineRule="auto"/>
        <w:tabs>
          <w:tab w:leader="none" w:pos="115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Remains in Full Force and Effect. Except as supplemented or amended hereby, all other provisions in the Indenture and the Securities, to the extent not inconsistent with the terms and provisions of this Supplemental Indenture, shall remain in full force and effect.</w:t>
      </w:r>
    </w:p>
    <w:p>
      <w:pPr>
        <w:spacing w:after="0" w:line="160" w:lineRule="exact"/>
        <w:rPr>
          <w:rFonts w:ascii="Courier New" w:cs="Courier New" w:eastAsia="Courier New" w:hAnsi="Courier New"/>
          <w:sz w:val="14"/>
          <w:szCs w:val="14"/>
          <w:color w:val="auto"/>
        </w:rPr>
      </w:pPr>
    </w:p>
    <w:p>
      <w:pPr>
        <w:ind w:right="3399" w:firstLine="878"/>
        <w:spacing w:after="0" w:line="271" w:lineRule="auto"/>
        <w:tabs>
          <w:tab w:leader="none" w:pos="115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of Indenture. All the provisions of this Supplemental Indenture shall be deemed to be incorporated in, and made a part</w:t>
      </w:r>
    </w:p>
    <w:p>
      <w:pPr>
        <w:sectPr>
          <w:pgSz w:w="11900" w:h="16891" w:orient="portrait"/>
          <w:cols w:equalWidth="0" w:num="1">
            <w:col w:w="10219"/>
          </w:cols>
          <w:pgMar w:left="240" w:top="139" w:right="1440" w:bottom="0" w:gutter="0" w:footer="0" w:header="0"/>
        </w:sectPr>
      </w:pPr>
    </w:p>
    <w:bookmarkStart w:id="62" w:name="page63"/>
    <w:bookmarkEnd w:id="62"/>
    <w:p>
      <w:pPr>
        <w:ind w:right="3299"/>
        <w:spacing w:after="0" w:line="239" w:lineRule="auto"/>
        <w:rPr>
          <w:sz w:val="20"/>
          <w:szCs w:val="20"/>
          <w:color w:val="auto"/>
        </w:rPr>
      </w:pPr>
      <w:r>
        <w:rPr>
          <w:rFonts w:ascii="Courier New" w:cs="Courier New" w:eastAsia="Courier New" w:hAnsi="Courier New"/>
          <w:sz w:val="15"/>
          <w:szCs w:val="15"/>
          <w:color w:val="auto"/>
        </w:rPr>
        <w:t>of, the Indenture; and the Indenture, as supplemented and amended by this Supplemental Indenture, shall be read, taken and construed as one and the same instrument.</w:t>
      </w:r>
    </w:p>
    <w:p>
      <w:pPr>
        <w:spacing w:after="0" w:line="175" w:lineRule="exact"/>
        <w:rPr>
          <w:sz w:val="20"/>
          <w:szCs w:val="20"/>
          <w:color w:val="auto"/>
        </w:rPr>
      </w:pPr>
    </w:p>
    <w:p>
      <w:pPr>
        <w:ind w:right="3299" w:firstLine="878"/>
        <w:spacing w:after="0" w:line="260" w:lineRule="auto"/>
        <w:tabs>
          <w:tab w:leader="none" w:pos="115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Guaranty. Concurrently with the execution of this Supplemental Indenture, the Company shall execute a guaranty (the "Subsidiary Guaranty"), substantially in the form of Exhibit A attached hereto, of the due and punctual payment of the principal of, premium, if any, and interest on the Notes. Such Subsidiary Guaranty shall remain in full force and effect with respect to the Notes until such time as no Notes remain outstanding.</w:t>
      </w:r>
    </w:p>
    <w:p>
      <w:pPr>
        <w:sectPr>
          <w:pgSz w:w="11900" w:h="16838" w:orient="portrait"/>
          <w:cols w:equalWidth="0" w:num="1">
            <w:col w:w="10219"/>
          </w:cols>
          <w:pgMar w:left="240" w:top="141" w:right="1440" w:bottom="1440" w:gutter="0" w:footer="0" w:header="0"/>
        </w:sectPr>
      </w:pPr>
    </w:p>
    <w:bookmarkStart w:id="63" w:name="page64"/>
    <w:bookmarkEnd w:id="63"/>
    <w:p>
      <w:pPr>
        <w:ind w:right="3479" w:firstLine="878"/>
        <w:spacing w:after="0" w:line="239" w:lineRule="auto"/>
        <w:tabs>
          <w:tab w:leader="none" w:pos="1154"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request or communication by Parent or the Trustee to the other is duly given if in writing and delivered in person, mailed by first-class mail or by express delivery to the other's address, as stated below:</w:t>
      </w:r>
    </w:p>
    <w:p>
      <w:pPr>
        <w:spacing w:after="0" w:line="174"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1150 15th St., NW</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Washington, DC 20071</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Attention: General Counsel</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Bank One, NA</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153 West 51st Street</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New York, NY 10019</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Attention: Corporate Trust Services</w:t>
      </w:r>
    </w:p>
    <w:p>
      <w:pPr>
        <w:spacing w:after="0" w:line="174"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If a notice or communication is mailed in the manner provided above, it is duly given, whether or not the addressee receives it. All notices or communications shall be in writing.</w:t>
      </w:r>
    </w:p>
    <w:p>
      <w:pPr>
        <w:spacing w:after="0" w:line="175" w:lineRule="exact"/>
        <w:rPr>
          <w:sz w:val="20"/>
          <w:szCs w:val="20"/>
          <w:color w:val="auto"/>
        </w:rPr>
      </w:pPr>
    </w:p>
    <w:p>
      <w:pPr>
        <w:ind w:right="3299" w:firstLine="878"/>
        <w:spacing w:after="0" w:line="239" w:lineRule="auto"/>
        <w:tabs>
          <w:tab w:leader="none" w:pos="124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Supplemental Indenture may be executed in any number of counterparts, each of which so executed shall be deemed to be an original, but all such counterparts shall together constitute but one and the same instrument.</w:t>
      </w:r>
    </w:p>
    <w:p>
      <w:pPr>
        <w:spacing w:after="0" w:line="176" w:lineRule="exact"/>
        <w:rPr>
          <w:rFonts w:ascii="Courier New" w:cs="Courier New" w:eastAsia="Courier New" w:hAnsi="Courier New"/>
          <w:sz w:val="15"/>
          <w:szCs w:val="15"/>
          <w:color w:val="auto"/>
        </w:rPr>
      </w:pPr>
    </w:p>
    <w:p>
      <w:pPr>
        <w:ind w:right="3299" w:firstLine="878"/>
        <w:spacing w:after="0" w:line="239" w:lineRule="auto"/>
        <w:tabs>
          <w:tab w:leader="none" w:pos="124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Headings. The headings of this Supplemental Indenture are inserted for convenience of reference and shall not be deemed to be a part thereof.</w:t>
      </w:r>
    </w:p>
    <w:p>
      <w:pPr>
        <w:spacing w:after="0" w:line="175"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Trust Indenture Act. If any provision of this Supplemental Indenture limits, qualifies or conflicts with any provision of the Trust Indenture Act that is required under the Trust Indenture Act to be part of and govern any provision of this Supplemental Indenture, the provision of the Trust Indenture Act shall control. If any provision of this Supplemental Indenture modifies or excludes any provision of the Trust Indenture Act that may be so modified or excluded, the provision of the Trust Indenture Act shall be deemed to apply to the Indenture as so modified or to be excluded by this Supplemental Indenture, as the case may be.</w:t>
      </w:r>
    </w:p>
    <w:p>
      <w:pPr>
        <w:spacing w:after="0" w:line="177" w:lineRule="exact"/>
        <w:rPr>
          <w:rFonts w:ascii="Courier New" w:cs="Courier New" w:eastAsia="Courier New" w:hAnsi="Courier New"/>
          <w:sz w:val="15"/>
          <w:szCs w:val="15"/>
          <w:color w:val="auto"/>
        </w:rPr>
      </w:pPr>
    </w:p>
    <w:p>
      <w:pPr>
        <w:ind w:right="3299" w:firstLine="878"/>
        <w:spacing w:after="0" w:line="262" w:lineRule="auto"/>
        <w:tabs>
          <w:tab w:leader="none" w:pos="124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All covenants and agreements in this Supplemental Indenture by the Parent shall be binding upon and accrue to benefit of its successors. All covenants and agreements in this Supplemental Indenture by the Trustee shall be binding upon and accrue to the benefit of its successors.</w:t>
      </w:r>
    </w:p>
    <w:p>
      <w:pPr>
        <w:spacing w:after="0" w:line="160"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of Supplemental Indenture. Nothing in this Supplemental Indenture, the Indenture or the Securities, express or implied, shall give to any Person, other than the parties hereto and thereto and their successors hereunder and thereunder and the Holders, any benefit of any legal or equitable right, remedy or claim under this Supplemental Indenture, the Indenture or the Securities.</w:t>
      </w:r>
    </w:p>
    <w:p>
      <w:pPr>
        <w:spacing w:after="0" w:line="175"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Not Responsible for Recitals. The recitals herein contained are made by the Company and the Parent, and not by the Trustee, and the Trustee assumes no responsibility for the correctness thereof. The Trustee makes no representations as to the validity or sufficiency of this Supplemental Indenture.</w:t>
      </w:r>
    </w:p>
    <w:p>
      <w:pPr>
        <w:spacing w:after="0" w:line="174" w:lineRule="exact"/>
        <w:rPr>
          <w:rFonts w:ascii="Courier New" w:cs="Courier New" w:eastAsia="Courier New" w:hAnsi="Courier New"/>
          <w:sz w:val="15"/>
          <w:szCs w:val="15"/>
          <w:color w:val="auto"/>
        </w:rPr>
      </w:pPr>
    </w:p>
    <w:p>
      <w:pPr>
        <w:ind w:right="3299" w:firstLine="878"/>
        <w:spacing w:after="0" w:line="271" w:lineRule="auto"/>
        <w:tabs>
          <w:tab w:leader="none" w:pos="124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LAWS OF THE STATE OF NEW YORK, WITHOUT REGARD TO PRINCIPLES OF CONFLICTS OF LAW, SHALL GOVERN THIS SUPPLEMENTAL INDENTURE.</w:t>
      </w:r>
    </w:p>
    <w:p>
      <w:pPr>
        <w:sectPr>
          <w:pgSz w:w="11900" w:h="16838" w:orient="portrait"/>
          <w:cols w:equalWidth="0" w:num="1">
            <w:col w:w="10219"/>
          </w:cols>
          <w:pgMar w:left="240" w:top="972" w:right="1440" w:bottom="1440" w:gutter="0" w:footer="0" w:header="0"/>
        </w:sectPr>
      </w:pPr>
    </w:p>
    <w:bookmarkStart w:id="64" w:name="page65"/>
    <w:bookmarkEnd w:id="64"/>
    <w:p>
      <w:pPr>
        <w:ind w:right="3299" w:firstLine="887"/>
        <w:spacing w:after="0" w:line="271" w:lineRule="auto"/>
        <w:rPr>
          <w:sz w:val="20"/>
          <w:szCs w:val="20"/>
          <w:color w:val="auto"/>
        </w:rPr>
      </w:pPr>
      <w:r>
        <w:rPr>
          <w:rFonts w:ascii="Courier New" w:cs="Courier New" w:eastAsia="Courier New" w:hAnsi="Courier New"/>
          <w:sz w:val="14"/>
          <w:szCs w:val="14"/>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9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WP COMPANY LLC (FORMERLY KNOWN AS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WASHINGTON POST COMPANY),</w:t>
      </w:r>
    </w:p>
    <w:p>
      <w:pPr>
        <w:sectPr>
          <w:pgSz w:w="11900" w:h="16838" w:orient="portrait"/>
          <w:cols w:equalWidth="0" w:num="1">
            <w:col w:w="10219"/>
          </w:cols>
          <w:pgMar w:left="240" w:top="1313"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Gerald M. Rosberg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Gerald M. Rosberg</w:t>
      </w:r>
    </w:p>
    <w:p>
      <w:pPr>
        <w:spacing w:after="0" w:line="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 Development</w:t>
      </w:r>
    </w:p>
    <w:p>
      <w:pPr>
        <w:spacing w:after="0" w:line="200" w:lineRule="exact"/>
        <w:rPr>
          <w:sz w:val="20"/>
          <w:szCs w:val="20"/>
          <w:color w:val="auto"/>
        </w:rPr>
      </w:pPr>
    </w:p>
    <w:p>
      <w:pPr>
        <w:sectPr>
          <w:pgSz w:w="11900" w:h="16838" w:orient="portrait"/>
          <w:cols w:equalWidth="0" w:num="2">
            <w:col w:w="3360" w:space="180"/>
            <w:col w:w="6679"/>
          </w:cols>
          <w:pgMar w:left="240" w:top="1313" w:right="1440" w:bottom="1440" w:gutter="0" w:footer="0" w:header="0"/>
          <w:type w:val="continuous"/>
        </w:sectPr>
      </w:pPr>
    </w:p>
    <w:p>
      <w:pPr>
        <w:spacing w:after="0" w:line="32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WASHINGTON POST COMPANY</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(FORMERLY KNOWN AS TWPC, INC.),</w:t>
      </w:r>
    </w:p>
    <w:p>
      <w:pPr>
        <w:sectPr>
          <w:pgSz w:w="11900" w:h="16838" w:orient="portrait"/>
          <w:cols w:equalWidth="0" w:num="1">
            <w:col w:w="10219"/>
          </w:cols>
          <w:pgMar w:left="240" w:top="1313"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 John B. Morse,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John B. Morse, Jr.</w:t>
      </w:r>
    </w:p>
    <w:p>
      <w:pPr>
        <w:spacing w:after="0" w:line="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 Finance</w:t>
      </w:r>
    </w:p>
    <w:p>
      <w:pPr>
        <w:spacing w:after="0" w:line="200" w:lineRule="exact"/>
        <w:rPr>
          <w:sz w:val="20"/>
          <w:szCs w:val="20"/>
          <w:color w:val="auto"/>
        </w:rPr>
      </w:pPr>
    </w:p>
    <w:p>
      <w:pPr>
        <w:sectPr>
          <w:pgSz w:w="11900" w:h="16838" w:orient="portrait"/>
          <w:cols w:equalWidth="0" w:num="2">
            <w:col w:w="3360" w:space="180"/>
            <w:col w:w="6679"/>
          </w:cols>
          <w:pgMar w:left="240" w:top="1313" w:right="1440"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BANK ONE, NA (SUCCESSOR TO THE FIRST</w:t>
      </w:r>
    </w:p>
    <w:p>
      <w:pPr>
        <w:spacing w:after="0" w:line="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NATIONAL BANK OF CHICAGO),</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as Trustee,</w:t>
      </w:r>
    </w:p>
    <w:p>
      <w:pPr>
        <w:sectPr>
          <w:pgSz w:w="11900" w:h="16838" w:orient="portrait"/>
          <w:cols w:equalWidth="0" w:num="1">
            <w:col w:w="10219"/>
          </w:cols>
          <w:pgMar w:left="240" w:top="1313" w:right="1440" w:bottom="1440" w:gutter="0" w:footer="0" w:header="0"/>
          <w:type w:val="continuous"/>
        </w:sectPr>
      </w:pPr>
    </w:p>
    <w:p>
      <w:pPr>
        <w:spacing w:after="0" w:line="34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 Melissa Wilman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Melissa Wilman</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2">
            <w:col w:w="3360" w:space="260"/>
            <w:col w:w="6599"/>
          </w:cols>
          <w:pgMar w:left="240" w:top="1313" w:right="1440" w:bottom="1440" w:gutter="0" w:footer="0" w:header="0"/>
          <w:type w:val="continuous"/>
        </w:sectPr>
      </w:pPr>
    </w:p>
    <w:bookmarkStart w:id="65" w:name="page66"/>
    <w:bookmarkEnd w:id="65"/>
    <w:p>
      <w:pPr>
        <w:jc w:val="right"/>
        <w:ind w:right="3299"/>
        <w:spacing w:after="0"/>
        <w:rPr>
          <w:sz w:val="20"/>
          <w:szCs w:val="20"/>
          <w:color w:val="auto"/>
        </w:rPr>
      </w:pPr>
      <w:r>
        <w:rPr>
          <w:rFonts w:ascii="Courier New" w:cs="Courier New" w:eastAsia="Courier New" w:hAnsi="Courier New"/>
          <w:sz w:val="15"/>
          <w:szCs w:val="15"/>
          <w:color w:val="auto"/>
        </w:rPr>
        <w:t>Exhibit 4.2</w:t>
      </w:r>
    </w:p>
    <w:p>
      <w:pPr>
        <w:spacing w:after="0" w:line="17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CONFORMED COPY</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U.S. $250,000,000</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364-DAY CREDIT AGREEMENT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Dated as of August 13, 2003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as Borrower</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INITIAL LENDERS NAMED HEREIN</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Initial Lenders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CITIBANK, N.A.</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Administrative Agent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WACHOVIA BANK, NATIONAL ASSOCIATION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SUNTRUST BANK</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as Syndication Agents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JPMORGAN CHASE BANK</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BANK ONE, NA</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Documentation Agents</w:t>
      </w:r>
    </w:p>
    <w:p>
      <w:pPr>
        <w:spacing w:after="0" w:line="200" w:lineRule="exact"/>
        <w:rPr>
          <w:sz w:val="20"/>
          <w:szCs w:val="20"/>
          <w:color w:val="auto"/>
        </w:rPr>
      </w:pPr>
    </w:p>
    <w:p>
      <w:pPr>
        <w:spacing w:after="0" w:line="31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CITIGROUP GLOBAL MARKETS INC.</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512"/>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ARTICLE I DEFINITIONS</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AND ACCOUNTING TERMS</w:t>
            </w:r>
          </w:p>
        </w:tc>
        <w:tc>
          <w:tcPr>
            <w:tcW w:w="360" w:type="dxa"/>
            <w:vAlign w:val="bottom"/>
          </w:tcPr>
          <w:p>
            <w:pPr>
              <w:spacing w:after="0"/>
              <w:rPr>
                <w:sz w:val="24"/>
                <w:szCs w:val="2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w w:val="97"/>
              </w:rPr>
              <w:t>SECTION 1.01. Certain Defined Terms</w:t>
            </w: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w w:val="91"/>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1.02. Computation of Time Periods.....................................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1.03. Accounting Terms................................................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41"/>
        </w:trPr>
        <w:tc>
          <w:tcPr>
            <w:tcW w:w="674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ARTICLE II AMOUNTS AND TERMS OF THE ADVANCES</w:t>
            </w:r>
          </w:p>
        </w:tc>
        <w:tc>
          <w:tcPr>
            <w:tcW w:w="360" w:type="dxa"/>
            <w:vAlign w:val="bottom"/>
          </w:tcPr>
          <w:p>
            <w:pPr>
              <w:spacing w:after="0"/>
              <w:rPr>
                <w:sz w:val="24"/>
                <w:szCs w:val="2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2.01. The Revolving Credit</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2.02. Making the Revolving</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Credit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2.03. The Competitive Bid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2.04. Fees............................................................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2.05. Termination, Reduction or Increase of the Commitments...........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2.06. Repayment of Revolving Credit Advances; Term Loan Election......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2.07. Interest on Revolving Credit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2.08. Interest Rate Determination.....................................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2.09. Optional Conversion of Revolving Credit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2.10. Optional Prepayments</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of Revolving Credit Advances...............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2.11. Increased Costs.................................................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2.12. Illegality......................................................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2.13. Payments and Computations.......................................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2.14. Taxes...........................................................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2.15. Sharing of Payments,</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Etc........................................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2.16. Use of Proceeds.................................................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2.17. Extension of Termination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4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ARTICLE III CONDITIONS TO</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EFFECTIVENESS AND LENDING</w:t>
            </w:r>
          </w:p>
        </w:tc>
        <w:tc>
          <w:tcPr>
            <w:tcW w:w="360" w:type="dxa"/>
            <w:vAlign w:val="bottom"/>
          </w:tcPr>
          <w:p>
            <w:pPr>
              <w:spacing w:after="0"/>
              <w:rPr>
                <w:sz w:val="24"/>
                <w:szCs w:val="2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3.01. Conditions Precedent</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to Effectiveness of Sections 2.01 and</w:t>
            </w:r>
          </w:p>
        </w:tc>
        <w:tc>
          <w:tcPr>
            <w:tcW w:w="360" w:type="dxa"/>
            <w:vAlign w:val="bottom"/>
          </w:tcPr>
          <w:p>
            <w:pPr>
              <w:spacing w:after="0"/>
              <w:rPr>
                <w:sz w:val="24"/>
                <w:szCs w:val="24"/>
                <w:color w:val="auto"/>
              </w:rPr>
            </w:pPr>
          </w:p>
        </w:tc>
      </w:tr>
      <w:tr>
        <w:trPr>
          <w:trHeight w:val="171"/>
        </w:trPr>
        <w:tc>
          <w:tcPr>
            <w:tcW w:w="6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3.02. Conditions Precedent</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to Each Revolving Credit Borrowing,</w:t>
            </w:r>
          </w:p>
        </w:tc>
        <w:tc>
          <w:tcPr>
            <w:tcW w:w="3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Increase Date</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and Extension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3.03. Conditions Precedent</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to Each Competitive Bid Borrowing..........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SECTION 3.04. Determinations Under</w:t>
            </w:r>
          </w:p>
        </w:tc>
        <w:tc>
          <w:tcPr>
            <w:tcW w:w="3640" w:type="dxa"/>
            <w:vAlign w:val="bottom"/>
          </w:tcPr>
          <w:p>
            <w:pPr>
              <w:spacing w:after="0"/>
              <w:rPr>
                <w:sz w:val="20"/>
                <w:szCs w:val="20"/>
                <w:color w:val="auto"/>
              </w:rPr>
            </w:pPr>
            <w:r>
              <w:rPr>
                <w:rFonts w:ascii="Courier New" w:cs="Courier New" w:eastAsia="Courier New" w:hAnsi="Courier New"/>
                <w:sz w:val="15"/>
                <w:szCs w:val="15"/>
                <w:color w:val="auto"/>
                <w:w w:val="93"/>
              </w:rPr>
              <w:t>Section 3.01...............................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41"/>
        </w:trPr>
        <w:tc>
          <w:tcPr>
            <w:tcW w:w="67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ARTICLE IV REPRESENTATIONS AND WARRANTIES</w:t>
            </w:r>
          </w:p>
        </w:tc>
        <w:tc>
          <w:tcPr>
            <w:tcW w:w="360" w:type="dxa"/>
            <w:vAlign w:val="bottom"/>
          </w:tcPr>
          <w:p>
            <w:pPr>
              <w:spacing w:after="0"/>
              <w:rPr>
                <w:sz w:val="24"/>
                <w:szCs w:val="24"/>
                <w:color w:val="auto"/>
              </w:rPr>
            </w:pPr>
          </w:p>
        </w:tc>
      </w:tr>
      <w:tr>
        <w:trPr>
          <w:trHeight w:val="341"/>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w w:val="95"/>
              </w:rPr>
              <w:t>SECTION 4.01. Representations and Warranties of the Borrower..................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bl>
    <w:p>
      <w:pPr>
        <w:sectPr>
          <w:pgSz w:w="11900" w:h="16838" w:orient="portrait"/>
          <w:cols w:equalWidth="0" w:num="1">
            <w:col w:w="10219"/>
          </w:cols>
          <w:pgMar w:left="240" w:top="139" w:right="1440" w:bottom="116" w:gutter="0" w:footer="0" w:header="0"/>
        </w:sectPr>
      </w:pPr>
    </w:p>
    <w:bookmarkStart w:id="66" w:name="page67"/>
    <w:bookmarkEnd w:id="66"/>
    <w:p>
      <w:pPr>
        <w:ind w:left="1140"/>
        <w:spacing w:after="0"/>
        <w:rPr>
          <w:sz w:val="20"/>
          <w:szCs w:val="20"/>
          <w:color w:val="auto"/>
        </w:rPr>
      </w:pPr>
      <w:r>
        <w:rPr>
          <w:rFonts w:ascii="Courier New" w:cs="Courier New" w:eastAsia="Courier New" w:hAnsi="Courier New"/>
          <w:sz w:val="15"/>
          <w:szCs w:val="15"/>
          <w:color w:val="auto"/>
        </w:rPr>
        <w:t>ARTICLE V COVENANTS OF THE BORROWER</w:t>
      </w:r>
    </w:p>
    <w:p>
      <w:pPr>
        <w:spacing w:after="0" w:line="17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5.01. Affirmative Covenants</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5.02. Negative Covenants</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5.03. Financial Covenant</w:t>
      </w:r>
      <w:r>
        <w:rPr>
          <w:sz w:val="20"/>
          <w:szCs w:val="20"/>
          <w:color w:val="auto"/>
        </w:rPr>
        <w:tab/>
      </w:r>
      <w:r>
        <w:rPr>
          <w:rFonts w:ascii="Courier New" w:cs="Courier New" w:eastAsia="Courier New" w:hAnsi="Courier New"/>
          <w:sz w:val="15"/>
          <w:szCs w:val="15"/>
          <w:color w:val="auto"/>
        </w:rPr>
        <w:t>41</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ARTICLE VI EVENTS OF DEFAULT</w:t>
      </w:r>
    </w:p>
    <w:p>
      <w:pPr>
        <w:spacing w:after="0" w:line="17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6.01. Events of Default</w:t>
      </w:r>
      <w:r>
        <w:rPr>
          <w:sz w:val="20"/>
          <w:szCs w:val="20"/>
          <w:color w:val="auto"/>
        </w:rPr>
        <w:tab/>
      </w:r>
      <w:r>
        <w:rPr>
          <w:rFonts w:ascii="Courier New" w:cs="Courier New" w:eastAsia="Courier New" w:hAnsi="Courier New"/>
          <w:sz w:val="15"/>
          <w:szCs w:val="15"/>
          <w:color w:val="auto"/>
        </w:rPr>
        <w:t>41</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VII THE AGENT</w:t>
      </w:r>
    </w:p>
    <w:p>
      <w:pPr>
        <w:spacing w:after="0" w:line="17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7.01. Authorization and Action</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7.02. Agent's Reliance, Etc</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7.03. Citibank and Affiliates</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7.04. Lender Credit Decision</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7.05. Indemnification</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7.06. Successor Agent</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7.07. Documentation Agents and Syndication Agents</w:t>
      </w:r>
      <w:r>
        <w:rPr>
          <w:sz w:val="20"/>
          <w:szCs w:val="20"/>
          <w:color w:val="auto"/>
        </w:rPr>
        <w:tab/>
      </w:r>
      <w:r>
        <w:rPr>
          <w:rFonts w:ascii="Courier New" w:cs="Courier New" w:eastAsia="Courier New" w:hAnsi="Courier New"/>
          <w:sz w:val="15"/>
          <w:szCs w:val="15"/>
          <w:color w:val="auto"/>
        </w:rPr>
        <w:t>45</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VIII MISCELLANEOUS</w:t>
      </w:r>
    </w:p>
    <w:p>
      <w:pPr>
        <w:spacing w:after="0" w:line="17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8.01. Amendments, Etc</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8.02. Notices, Etc</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8.03. No Waiver; Remedies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8.04. Costs and Expenses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8.05. Right of Set-off</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8.06. Binding Effect</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8.07. Assignments and Participations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8.08. Confidentiality</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8.09. Governing Law</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8.10. Execution in Counterparts</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8.11. Jurisdiction, Etc</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8.12. Waiver of Jury Trial</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SECTION 8.13. Amendments to the Subsidiary Guaranty</w:t>
      </w:r>
      <w:r>
        <w:rPr>
          <w:sz w:val="20"/>
          <w:szCs w:val="20"/>
          <w:color w:val="auto"/>
        </w:rPr>
        <w:tab/>
      </w:r>
      <w:r>
        <w:rPr>
          <w:rFonts w:ascii="Courier New" w:cs="Courier New" w:eastAsia="Courier New" w:hAnsi="Courier New"/>
          <w:sz w:val="15"/>
          <w:szCs w:val="15"/>
          <w:color w:val="auto"/>
        </w:rPr>
        <w:t>52</w:t>
      </w:r>
    </w:p>
    <w:p>
      <w:pPr>
        <w:sectPr>
          <w:pgSz w:w="11900" w:h="16838" w:orient="portrait"/>
          <w:cols w:equalWidth="0" w:num="1">
            <w:col w:w="10219"/>
          </w:cols>
          <w:pgMar w:left="240" w:top="969"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Schedules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 - List of Applicable Lending Offices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5.02(a) - Existing Liens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A-1</w:t>
            </w:r>
          </w:p>
        </w:tc>
        <w:tc>
          <w:tcPr>
            <w:tcW w:w="5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Form of Revolving Credit Note</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A-2</w:t>
            </w:r>
          </w:p>
        </w:tc>
        <w:tc>
          <w:tcPr>
            <w:tcW w:w="5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Form of Competitive Bid Note</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B-1</w:t>
            </w:r>
          </w:p>
        </w:tc>
        <w:tc>
          <w:tcPr>
            <w:tcW w:w="5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Form of Notice of Revolving Credit Borrowing</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B-2</w:t>
            </w:r>
          </w:p>
        </w:tc>
        <w:tc>
          <w:tcPr>
            <w:tcW w:w="53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Form of Notice of Competitive Bid Borrowing</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Assignment</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and Acceptance</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Assumption</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E-1</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Opinion of</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Counsel for the Borrower</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E-2</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Opinion of</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Counsel for the New Borrower</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E-3</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Opinion of</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w w:val="97"/>
              </w:rPr>
              <w:t>Counsel for the Newspaper Subsidiary</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Form of Subsidiary</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Guaranty</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G</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0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Form of New Borrower Assignment</w:t>
            </w:r>
          </w:p>
        </w:tc>
      </w:tr>
    </w:tbl>
    <w:p>
      <w:pPr>
        <w:sectPr>
          <w:pgSz w:w="11900" w:h="16838" w:orient="portrait"/>
          <w:cols w:equalWidth="0" w:num="1">
            <w:col w:w="10219"/>
          </w:cols>
          <w:pgMar w:left="240" w:top="799" w:right="1440" w:bottom="1440" w:gutter="0" w:footer="0" w:header="0"/>
        </w:sectPr>
      </w:pPr>
    </w:p>
    <w:bookmarkStart w:id="68" w:name="page69"/>
    <w:bookmarkEnd w:id="68"/>
    <w:p>
      <w:pPr>
        <w:ind w:left="2380"/>
        <w:spacing w:after="0"/>
        <w:rPr>
          <w:sz w:val="20"/>
          <w:szCs w:val="20"/>
          <w:color w:val="auto"/>
        </w:rPr>
      </w:pPr>
      <w:r>
        <w:rPr>
          <w:rFonts w:ascii="Courier New" w:cs="Courier New" w:eastAsia="Courier New" w:hAnsi="Courier New"/>
          <w:sz w:val="15"/>
          <w:szCs w:val="15"/>
          <w:color w:val="auto"/>
        </w:rPr>
        <w:t>364-DAY CREDIT AGREEMENT</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Dated as of August 13, 2003</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The Washington Post Company, a Delaware corporation (the "Borrower"), the banks, financial institutions and other institutional lenders (the "Initial Lenders") listed on the signature pages hereof, and Citibank, N.A. ("Citibank"), as administrative agent (the "Agent") for the Lenders (as hereinafter defined), agree as follows:</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4" w:lineRule="exact"/>
        <w:rPr>
          <w:sz w:val="20"/>
          <w:szCs w:val="20"/>
          <w:color w:val="auto"/>
        </w:rPr>
      </w:pPr>
    </w:p>
    <w:p>
      <w:pPr>
        <w:ind w:right="3299" w:firstLine="887"/>
        <w:spacing w:after="0" w:line="264" w:lineRule="auto"/>
        <w:rPr>
          <w:sz w:val="20"/>
          <w:szCs w:val="20"/>
          <w:color w:val="auto"/>
        </w:rPr>
      </w:pPr>
      <w:r>
        <w:rPr>
          <w:rFonts w:ascii="Courier New" w:cs="Courier New" w:eastAsia="Courier New" w:hAnsi="Courier New"/>
          <w:sz w:val="14"/>
          <w:szCs w:val="14"/>
          <w:color w:val="auto"/>
        </w:rPr>
        <w:t>SECTION 1.01. Certain Defined Terms. As used in this Agreement, the following terms shall have the following meanings (such meanings to be equally applicable to both the singular and plural forms of the terms defined):</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"Advance" means a Revolving Credit Advance or a Competitive Bid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"Affiliate"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177"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"Agent's Account" means the account of the Agent maintained by the Agent at Citibank with its office at 388 Greenwich Street, New York, New York 10013, Account No. 36852248, Attention: Bank Loans Syndications.</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"Applicable Lending Office"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pacing w:after="0" w:line="175"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"Applicable Margin" means as of any date, (a) for Base Rate Advances, 0% per annum and (b) for Eurodollar Rate Advances, a percentage per annum determined by reference to the Performance Level in effect on such date as set forth below:</w:t>
      </w:r>
    </w:p>
    <w:p>
      <w:pPr>
        <w:sectPr>
          <w:pgSz w:w="11900" w:h="16838" w:orient="portrait"/>
          <w:cols w:equalWidth="0" w:num="1">
            <w:col w:w="10219"/>
          </w:cols>
          <w:pgMar w:left="240" w:top="799" w:right="1440" w:bottom="1440" w:gutter="0" w:footer="0" w:header="0"/>
        </w:sectPr>
      </w:pPr>
    </w:p>
    <w:bookmarkStart w:id="69" w:name="page70"/>
    <w:bookmarkEnd w:id="69"/>
    <w:tbl>
      <w:tblPr>
        <w:tblLayout w:type="fixed"/>
        <w:tblInd w:w="16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3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Applicable Margin for</w:t>
            </w:r>
          </w:p>
        </w:tc>
        <w:tc>
          <w:tcPr>
            <w:tcW w:w="272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Applicable Margin for</w:t>
            </w:r>
          </w:p>
        </w:tc>
      </w:tr>
      <w:tr>
        <w:trPr>
          <w:trHeight w:val="171"/>
        </w:trPr>
        <w:tc>
          <w:tcPr>
            <w:tcW w:w="170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Eurodollar Rate Advances</w:t>
            </w:r>
          </w:p>
        </w:tc>
        <w:tc>
          <w:tcPr>
            <w:tcW w:w="272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Eurodollar Rate Advances On</w:t>
            </w:r>
          </w:p>
        </w:tc>
      </w:tr>
      <w:tr>
        <w:trPr>
          <w:trHeight w:val="171"/>
        </w:trPr>
        <w:tc>
          <w:tcPr>
            <w:tcW w:w="1700" w:type="dxa"/>
            <w:vAlign w:val="bottom"/>
          </w:tcPr>
          <w:p>
            <w:pPr>
              <w:spacing w:after="0"/>
              <w:rPr>
                <w:sz w:val="14"/>
                <w:szCs w:val="14"/>
                <w:color w:val="auto"/>
              </w:rPr>
            </w:pPr>
          </w:p>
        </w:tc>
        <w:tc>
          <w:tcPr>
            <w:tcW w:w="2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Prior to Term Loan</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After Term Loan Conversion</w:t>
            </w:r>
          </w:p>
        </w:tc>
      </w:tr>
      <w:tr>
        <w:trPr>
          <w:trHeight w:val="171"/>
        </w:trPr>
        <w:tc>
          <w:tcPr>
            <w:tcW w:w="1700" w:type="dxa"/>
            <w:vAlign w:val="bottom"/>
          </w:tcPr>
          <w:p>
            <w:pPr>
              <w:spacing w:after="0"/>
              <w:rPr>
                <w:sz w:val="20"/>
                <w:szCs w:val="20"/>
                <w:color w:val="auto"/>
              </w:rPr>
            </w:pPr>
            <w:r>
              <w:rPr>
                <w:rFonts w:ascii="Courier New" w:cs="Courier New" w:eastAsia="Courier New" w:hAnsi="Courier New"/>
                <w:sz w:val="15"/>
                <w:szCs w:val="15"/>
                <w:color w:val="auto"/>
              </w:rPr>
              <w:t>Performance Level</w:t>
            </w:r>
          </w:p>
        </w:tc>
        <w:tc>
          <w:tcPr>
            <w:tcW w:w="23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Conversion Date</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341"/>
        </w:trPr>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I</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0.200%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0.425%</w:t>
            </w:r>
          </w:p>
        </w:tc>
      </w:tr>
      <w:tr>
        <w:trPr>
          <w:trHeight w:val="171"/>
        </w:trPr>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II</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0.240%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0.475%</w:t>
            </w:r>
          </w:p>
        </w:tc>
      </w:tr>
      <w:tr>
        <w:trPr>
          <w:trHeight w:val="171"/>
        </w:trPr>
        <w:tc>
          <w:tcPr>
            <w:tcW w:w="1700" w:type="dxa"/>
            <w:vAlign w:val="bottom"/>
          </w:tcPr>
          <w:p>
            <w:pPr>
              <w:ind w:left="540"/>
              <w:spacing w:after="0"/>
              <w:rPr>
                <w:sz w:val="20"/>
                <w:szCs w:val="20"/>
                <w:color w:val="auto"/>
              </w:rPr>
            </w:pPr>
            <w:r>
              <w:rPr>
                <w:rFonts w:ascii="Courier New" w:cs="Courier New" w:eastAsia="Courier New" w:hAnsi="Courier New"/>
                <w:sz w:val="15"/>
                <w:szCs w:val="15"/>
                <w:color w:val="auto"/>
              </w:rPr>
              <w:t>III</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0.280%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0.525%</w:t>
            </w:r>
          </w:p>
        </w:tc>
      </w:tr>
      <w:tr>
        <w:trPr>
          <w:trHeight w:val="171"/>
        </w:trPr>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IV</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0.320%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0.575%</w:t>
            </w:r>
          </w:p>
        </w:tc>
      </w:tr>
      <w:tr>
        <w:trPr>
          <w:trHeight w:val="171"/>
        </w:trPr>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V</w:t>
            </w:r>
          </w:p>
        </w:tc>
        <w:tc>
          <w:tcPr>
            <w:tcW w:w="2340" w:type="dxa"/>
            <w:vAlign w:val="bottom"/>
          </w:tcPr>
          <w:p>
            <w:pPr>
              <w:jc w:val="right"/>
              <w:ind w:right="1026"/>
              <w:spacing w:after="0"/>
              <w:rPr>
                <w:sz w:val="20"/>
                <w:szCs w:val="20"/>
                <w:color w:val="auto"/>
              </w:rPr>
            </w:pPr>
            <w:r>
              <w:rPr>
                <w:rFonts w:ascii="Courier New" w:cs="Courier New" w:eastAsia="Courier New" w:hAnsi="Courier New"/>
                <w:sz w:val="15"/>
                <w:szCs w:val="15"/>
                <w:color w:val="auto"/>
              </w:rPr>
              <w:t>0.500%</w:t>
            </w:r>
          </w:p>
        </w:tc>
        <w:tc>
          <w:tcPr>
            <w:tcW w:w="2720" w:type="dxa"/>
            <w:vAlign w:val="bottom"/>
          </w:tcPr>
          <w:p>
            <w:pPr>
              <w:jc w:val="center"/>
              <w:spacing w:after="0"/>
              <w:rPr>
                <w:sz w:val="20"/>
                <w:szCs w:val="20"/>
                <w:color w:val="auto"/>
              </w:rPr>
            </w:pPr>
            <w:r>
              <w:rPr>
                <w:rFonts w:ascii="Courier New" w:cs="Courier New" w:eastAsia="Courier New" w:hAnsi="Courier New"/>
                <w:sz w:val="15"/>
                <w:szCs w:val="15"/>
                <w:color w:val="auto"/>
                <w:w w:val="96"/>
              </w:rPr>
              <w:t>0.875%</w:t>
            </w:r>
          </w:p>
        </w:tc>
      </w:tr>
    </w:tbl>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"Applicable Percentage" means, as of any date, a percentage per annum determined by reference to the Performance Level in effect on such date as set forth below:</w:t>
      </w:r>
    </w:p>
    <w:p>
      <w:pPr>
        <w:spacing w:after="0" w:line="34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rPr>
              <w:t>Performance Level</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Applicable Percentage</w:t>
            </w:r>
          </w:p>
        </w:tc>
      </w:tr>
      <w:tr>
        <w:trPr>
          <w:trHeight w:val="341"/>
        </w:trPr>
        <w:tc>
          <w:tcPr>
            <w:tcW w:w="2360" w:type="dxa"/>
            <w:vAlign w:val="bottom"/>
          </w:tcPr>
          <w:p>
            <w:pPr>
              <w:ind w:left="700"/>
              <w:spacing w:after="0"/>
              <w:rPr>
                <w:sz w:val="20"/>
                <w:szCs w:val="20"/>
                <w:color w:val="auto"/>
              </w:rPr>
            </w:pPr>
            <w:r>
              <w:rPr>
                <w:rFonts w:ascii="Courier New" w:cs="Courier New" w:eastAsia="Courier New" w:hAnsi="Courier New"/>
                <w:sz w:val="15"/>
                <w:szCs w:val="15"/>
                <w:color w:val="auto"/>
              </w:rPr>
              <w:t>I</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360" w:type="dxa"/>
            <w:vAlign w:val="bottom"/>
          </w:tcPr>
          <w:p>
            <w:pPr>
              <w:ind w:left="700"/>
              <w:spacing w:after="0"/>
              <w:rPr>
                <w:sz w:val="20"/>
                <w:szCs w:val="20"/>
                <w:color w:val="auto"/>
              </w:rPr>
            </w:pPr>
            <w:r>
              <w:rPr>
                <w:rFonts w:ascii="Courier New" w:cs="Courier New" w:eastAsia="Courier New" w:hAnsi="Courier New"/>
                <w:sz w:val="15"/>
                <w:szCs w:val="15"/>
                <w:color w:val="auto"/>
              </w:rPr>
              <w:t>II</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0.060%</w:t>
            </w:r>
          </w:p>
        </w:tc>
      </w:tr>
      <w:tr>
        <w:trPr>
          <w:trHeight w:val="171"/>
        </w:trPr>
        <w:tc>
          <w:tcPr>
            <w:tcW w:w="2360" w:type="dxa"/>
            <w:vAlign w:val="bottom"/>
          </w:tcPr>
          <w:p>
            <w:pPr>
              <w:ind w:left="700"/>
              <w:spacing w:after="0"/>
              <w:rPr>
                <w:sz w:val="20"/>
                <w:szCs w:val="20"/>
                <w:color w:val="auto"/>
              </w:rPr>
            </w:pPr>
            <w:r>
              <w:rPr>
                <w:rFonts w:ascii="Courier New" w:cs="Courier New" w:eastAsia="Courier New" w:hAnsi="Courier New"/>
                <w:sz w:val="15"/>
                <w:szCs w:val="15"/>
                <w:color w:val="auto"/>
              </w:rPr>
              <w:t>III</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0.070%</w:t>
            </w:r>
          </w:p>
        </w:tc>
      </w:tr>
      <w:tr>
        <w:trPr>
          <w:trHeight w:val="171"/>
        </w:trPr>
        <w:tc>
          <w:tcPr>
            <w:tcW w:w="2360" w:type="dxa"/>
            <w:vAlign w:val="bottom"/>
          </w:tcPr>
          <w:p>
            <w:pPr>
              <w:ind w:left="700"/>
              <w:spacing w:after="0"/>
              <w:rPr>
                <w:sz w:val="20"/>
                <w:szCs w:val="20"/>
                <w:color w:val="auto"/>
              </w:rPr>
            </w:pPr>
            <w:r>
              <w:rPr>
                <w:rFonts w:ascii="Courier New" w:cs="Courier New" w:eastAsia="Courier New" w:hAnsi="Courier New"/>
                <w:sz w:val="15"/>
                <w:szCs w:val="15"/>
                <w:color w:val="auto"/>
              </w:rPr>
              <w:t>IV</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0.080%</w:t>
            </w:r>
          </w:p>
        </w:tc>
      </w:tr>
      <w:tr>
        <w:trPr>
          <w:trHeight w:val="171"/>
        </w:trPr>
        <w:tc>
          <w:tcPr>
            <w:tcW w:w="2360" w:type="dxa"/>
            <w:vAlign w:val="bottom"/>
          </w:tcPr>
          <w:p>
            <w:pPr>
              <w:ind w:left="800"/>
              <w:spacing w:after="0"/>
              <w:rPr>
                <w:sz w:val="20"/>
                <w:szCs w:val="20"/>
                <w:color w:val="auto"/>
              </w:rPr>
            </w:pPr>
            <w:r>
              <w:rPr>
                <w:rFonts w:ascii="Courier New" w:cs="Courier New" w:eastAsia="Courier New" w:hAnsi="Courier New"/>
                <w:sz w:val="15"/>
                <w:szCs w:val="15"/>
                <w:color w:val="auto"/>
              </w:rPr>
              <w:t>V</w:t>
            </w:r>
          </w:p>
        </w:tc>
        <w:tc>
          <w:tcPr>
            <w:tcW w:w="27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0.125%</w:t>
            </w:r>
          </w:p>
        </w:tc>
      </w:tr>
    </w:tbl>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"Applicable Utilization Fee" means, as of any date prior to the Term Loan Conversion Date on which the aggregate Advances exceed 50% of the Commitments, a percentage per annum determined by reference to the Performance Level in effect on such date as set forth below:</w:t>
      </w:r>
    </w:p>
    <w:p>
      <w:pPr>
        <w:spacing w:after="0" w:line="174"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28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8"/>
              </w:rPr>
              <w:t>Performance Level</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Applicable Utilization Fee</w:t>
            </w:r>
          </w:p>
        </w:tc>
      </w:tr>
      <w:tr>
        <w:trPr>
          <w:trHeight w:val="341"/>
        </w:trPr>
        <w:tc>
          <w:tcPr>
            <w:tcW w:w="22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I</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2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II</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280" w:type="dxa"/>
            <w:vAlign w:val="bottom"/>
          </w:tcPr>
          <w:p>
            <w:pPr>
              <w:jc w:val="right"/>
              <w:ind w:right="1226"/>
              <w:spacing w:after="0"/>
              <w:rPr>
                <w:sz w:val="20"/>
                <w:szCs w:val="20"/>
                <w:color w:val="auto"/>
              </w:rPr>
            </w:pPr>
            <w:r>
              <w:rPr>
                <w:rFonts w:ascii="Courier New" w:cs="Courier New" w:eastAsia="Courier New" w:hAnsi="Courier New"/>
                <w:sz w:val="15"/>
                <w:szCs w:val="15"/>
                <w:color w:val="auto"/>
              </w:rPr>
              <w:t>III</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2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IV</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0.050%</w:t>
            </w:r>
          </w:p>
        </w:tc>
      </w:tr>
      <w:tr>
        <w:trPr>
          <w:trHeight w:val="171"/>
        </w:trPr>
        <w:tc>
          <w:tcPr>
            <w:tcW w:w="22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V</w:t>
            </w:r>
          </w:p>
        </w:tc>
        <w:tc>
          <w:tcPr>
            <w:tcW w:w="306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0.125%</w:t>
            </w:r>
          </w:p>
        </w:tc>
      </w:tr>
    </w:tbl>
    <w:p>
      <w:pPr>
        <w:sectPr>
          <w:pgSz w:w="11900" w:h="16838" w:orient="portrait"/>
          <w:cols w:equalWidth="0" w:num="1">
            <w:col w:w="10219"/>
          </w:cols>
          <w:pgMar w:left="240" w:top="1311" w:right="1440" w:bottom="1440" w:gutter="0" w:footer="0" w:header="0"/>
        </w:sectPr>
      </w:pPr>
    </w:p>
    <w:bookmarkStart w:id="70" w:name="page71"/>
    <w:bookmarkEnd w:id="70"/>
    <w:p>
      <w:pPr>
        <w:ind w:left="9" w:right="3299" w:firstLine="887"/>
        <w:spacing w:after="0" w:line="239" w:lineRule="auto"/>
        <w:rPr>
          <w:sz w:val="20"/>
          <w:szCs w:val="20"/>
          <w:color w:val="auto"/>
        </w:rPr>
      </w:pPr>
      <w:r>
        <w:rPr>
          <w:rFonts w:ascii="Courier New" w:cs="Courier New" w:eastAsia="Courier New" w:hAnsi="Courier New"/>
          <w:sz w:val="15"/>
          <w:szCs w:val="15"/>
          <w:color w:val="auto"/>
        </w:rPr>
        <w:t>"Assignment and Acceptance" means an assignment and acceptance entered into by a Lender and an Eligible Assignee, accepted and approved by the Agent and approved by the Borrower, in substantially the form of Exhibit C hereto.</w:t>
      </w:r>
    </w:p>
    <w:p>
      <w:pPr>
        <w:spacing w:after="0" w:line="176"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"Assuming Lender" means an Eligible Assignee not previously a Lender that becomes a Lender hereunder pursuant to either Section 2.05(b) or Section 2.17.</w:t>
      </w:r>
    </w:p>
    <w:p>
      <w:pPr>
        <w:spacing w:after="0" w:line="175" w:lineRule="exact"/>
        <w:rPr>
          <w:sz w:val="20"/>
          <w:szCs w:val="20"/>
          <w:color w:val="auto"/>
        </w:rPr>
      </w:pPr>
    </w:p>
    <w:p>
      <w:pPr>
        <w:ind w:left="9" w:right="3399" w:firstLine="887"/>
        <w:spacing w:after="0" w:line="239" w:lineRule="auto"/>
        <w:rPr>
          <w:sz w:val="20"/>
          <w:szCs w:val="20"/>
          <w:color w:val="auto"/>
        </w:rPr>
      </w:pPr>
      <w:r>
        <w:rPr>
          <w:rFonts w:ascii="Courier New" w:cs="Courier New" w:eastAsia="Courier New" w:hAnsi="Courier New"/>
          <w:sz w:val="15"/>
          <w:szCs w:val="15"/>
          <w:color w:val="auto"/>
        </w:rPr>
        <w:t>"Assumption Agreement"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76" w:lineRule="exact"/>
        <w:rPr>
          <w:sz w:val="20"/>
          <w:szCs w:val="20"/>
          <w:color w:val="auto"/>
        </w:rPr>
      </w:pPr>
    </w:p>
    <w:p>
      <w:pPr>
        <w:ind w:left="9" w:right="3579" w:firstLine="887"/>
        <w:spacing w:after="0" w:line="239" w:lineRule="auto"/>
        <w:rPr>
          <w:sz w:val="20"/>
          <w:szCs w:val="20"/>
          <w:color w:val="auto"/>
        </w:rPr>
      </w:pPr>
      <w:r>
        <w:rPr>
          <w:rFonts w:ascii="Courier New" w:cs="Courier New" w:eastAsia="Courier New" w:hAnsi="Courier New"/>
          <w:sz w:val="15"/>
          <w:szCs w:val="15"/>
          <w:color w:val="auto"/>
        </w:rPr>
        <w:t>"Base Rate" means a fluctuating interest rate per annum in effect from time to time, which rate per annum shall at all times be equal to the higher of:</w:t>
      </w:r>
    </w:p>
    <w:p>
      <w:pPr>
        <w:spacing w:after="0" w:line="175" w:lineRule="exact"/>
        <w:rPr>
          <w:sz w:val="20"/>
          <w:szCs w:val="20"/>
          <w:color w:val="auto"/>
        </w:rPr>
      </w:pPr>
    </w:p>
    <w:p>
      <w:pPr>
        <w:ind w:left="889" w:right="3399" w:firstLine="442"/>
        <w:spacing w:after="0" w:line="271" w:lineRule="auto"/>
        <w:tabs>
          <w:tab w:leader="none" w:pos="1688"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of interest announced publicly by Citibank in New York, New York, from time to time, as Citibank's base rate; and</w:t>
      </w:r>
    </w:p>
    <w:p>
      <w:pPr>
        <w:spacing w:after="0" w:line="151" w:lineRule="exact"/>
        <w:rPr>
          <w:rFonts w:ascii="Courier New" w:cs="Courier New" w:eastAsia="Courier New" w:hAnsi="Courier New"/>
          <w:sz w:val="14"/>
          <w:szCs w:val="14"/>
          <w:color w:val="auto"/>
        </w:rPr>
      </w:pPr>
    </w:p>
    <w:p>
      <w:pPr>
        <w:ind w:left="1689" w:hanging="358"/>
        <w:spacing w:after="0"/>
        <w:tabs>
          <w:tab w:leader="none" w:pos="168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of one percent per annum above the Federal Funds Rate.</w:t>
      </w:r>
    </w:p>
    <w:p>
      <w:pPr>
        <w:spacing w:after="0" w:line="174" w:lineRule="exact"/>
        <w:rPr>
          <w:sz w:val="20"/>
          <w:szCs w:val="20"/>
          <w:color w:val="auto"/>
        </w:rPr>
      </w:pPr>
    </w:p>
    <w:p>
      <w:pPr>
        <w:ind w:left="9" w:right="3759" w:firstLine="887"/>
        <w:spacing w:after="0" w:line="238" w:lineRule="auto"/>
        <w:rPr>
          <w:sz w:val="20"/>
          <w:szCs w:val="20"/>
          <w:color w:val="auto"/>
        </w:rPr>
      </w:pPr>
      <w:r>
        <w:rPr>
          <w:rFonts w:ascii="Courier New" w:cs="Courier New" w:eastAsia="Courier New" w:hAnsi="Courier New"/>
          <w:sz w:val="15"/>
          <w:szCs w:val="15"/>
          <w:color w:val="auto"/>
        </w:rPr>
        <w:t>"Base Rate Advance" means a Revolving Credit Advance that bears interest as provided in Section 2.07(a)(i).</w:t>
      </w:r>
    </w:p>
    <w:p>
      <w:pPr>
        <w:spacing w:after="0" w:line="175"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"Borrower" has the meaning specified in the recital or parties to this Agreement, provided that upon the completion of the Restructuring and the satisfaction of the conditions set forth in Section 5.01(j), the Borrower shall be the New Borrower.</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"Borrowing" means a Revolving Credit Borrowing or a Competitive Bid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Borrowing.</w:t>
      </w:r>
    </w:p>
    <w:p>
      <w:pPr>
        <w:spacing w:after="0" w:line="174"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"Business Day" means a day of the year on which banks are not required or authorized by law to close in New York City and, if the applicable Business Day relates to any Eurodollar Rate Advances, on which dealings are carried on in the London interbank market.</w:t>
      </w:r>
    </w:p>
    <w:p>
      <w:pPr>
        <w:spacing w:after="0" w:line="176" w:lineRule="exact"/>
        <w:rPr>
          <w:sz w:val="20"/>
          <w:szCs w:val="20"/>
          <w:color w:val="auto"/>
        </w:rPr>
      </w:pPr>
    </w:p>
    <w:p>
      <w:pPr>
        <w:ind w:left="9" w:right="3479" w:firstLine="887"/>
        <w:spacing w:after="0" w:line="258" w:lineRule="auto"/>
        <w:rPr>
          <w:sz w:val="20"/>
          <w:szCs w:val="20"/>
          <w:color w:val="auto"/>
        </w:rPr>
      </w:pPr>
      <w:r>
        <w:rPr>
          <w:rFonts w:ascii="Courier New" w:cs="Courier New" w:eastAsia="Courier New" w:hAnsi="Courier New"/>
          <w:sz w:val="14"/>
          <w:szCs w:val="14"/>
          <w:color w:val="auto"/>
        </w:rPr>
        <w:t>"Commitment" means, with respect to any Lender at any time (i) the amount set forth opposite such Lender's name on the signature pages hereof,</w:t>
      </w:r>
    </w:p>
    <w:p>
      <w:pPr>
        <w:ind w:left="9" w:right="3299" w:hanging="9"/>
        <w:spacing w:after="0"/>
        <w:tabs>
          <w:tab w:leader="none" w:pos="45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Lender has become a Lender hereunder pursuant to an Assumption Agreement, the amount set forth as its Commitment in such Assumption Agreement or (iii) if such Lender has entered into one or more Assignments and Acceptances, the amount set forth for such Lender in the Register maintained by the Agent pursuant to Section 8.07(d), as such amount may be increased, terminated or reduced, as the case may be, at or prior to such time pursuant to Section 2.05.</w:t>
      </w:r>
    </w:p>
    <w:p>
      <w:pPr>
        <w:spacing w:after="0" w:line="173"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"Commitment Date" has the meaning specified in Section 2.05(b)(i).</w:t>
      </w:r>
    </w:p>
    <w:p>
      <w:pPr>
        <w:spacing w:after="0" w:line="174" w:lineRule="exact"/>
        <w:rPr>
          <w:sz w:val="20"/>
          <w:szCs w:val="20"/>
          <w:color w:val="auto"/>
        </w:rPr>
      </w:pPr>
    </w:p>
    <w:p>
      <w:pPr>
        <w:ind w:left="9" w:right="4199" w:firstLine="887"/>
        <w:spacing w:after="0" w:line="238" w:lineRule="auto"/>
        <w:rPr>
          <w:sz w:val="20"/>
          <w:szCs w:val="20"/>
          <w:color w:val="auto"/>
        </w:rPr>
      </w:pPr>
      <w:r>
        <w:rPr>
          <w:rFonts w:ascii="Courier New" w:cs="Courier New" w:eastAsia="Courier New" w:hAnsi="Courier New"/>
          <w:sz w:val="15"/>
          <w:szCs w:val="15"/>
          <w:color w:val="auto"/>
        </w:rPr>
        <w:t>"Commitment Increase" has the meaning specified in Section 2.05(b)(i).</w:t>
      </w:r>
    </w:p>
    <w:p>
      <w:pPr>
        <w:sectPr>
          <w:pgSz w:w="11900" w:h="16838" w:orient="portrait"/>
          <w:cols w:equalWidth="0" w:num="1">
            <w:col w:w="10228"/>
          </w:cols>
          <w:pgMar w:left="231" w:top="801" w:right="1440" w:bottom="1440" w:gutter="0" w:footer="0" w:header="0"/>
        </w:sectPr>
      </w:pPr>
    </w:p>
    <w:bookmarkStart w:id="71" w:name="page72"/>
    <w:bookmarkEnd w:id="71"/>
    <w:p>
      <w:pPr>
        <w:ind w:right="3299" w:firstLine="887"/>
        <w:spacing w:after="0" w:line="239" w:lineRule="auto"/>
        <w:rPr>
          <w:sz w:val="20"/>
          <w:szCs w:val="20"/>
          <w:color w:val="auto"/>
        </w:rPr>
      </w:pPr>
      <w:r>
        <w:rPr>
          <w:rFonts w:ascii="Courier New" w:cs="Courier New" w:eastAsia="Courier New" w:hAnsi="Courier New"/>
          <w:sz w:val="15"/>
          <w:szCs w:val="15"/>
          <w:color w:val="auto"/>
        </w:rPr>
        <w:t>"Competitive Bid Advance" means an advance by a Lender to the Borrower as part of a Competitive Bid Borrowing resulting from the competitive bidding procedure described in Section 2.03 and refers to a Fixed Rate Advance or a LIBO Rate Advance.</w:t>
      </w:r>
    </w:p>
    <w:p>
      <w:pPr>
        <w:spacing w:after="0" w:line="176" w:lineRule="exact"/>
        <w:rPr>
          <w:sz w:val="20"/>
          <w:szCs w:val="20"/>
          <w:color w:val="auto"/>
        </w:rPr>
      </w:pPr>
    </w:p>
    <w:p>
      <w:pPr>
        <w:ind w:right="3399" w:firstLine="887"/>
        <w:spacing w:after="0" w:line="262" w:lineRule="auto"/>
        <w:rPr>
          <w:sz w:val="20"/>
          <w:szCs w:val="20"/>
          <w:color w:val="auto"/>
        </w:rPr>
      </w:pPr>
      <w:r>
        <w:rPr>
          <w:rFonts w:ascii="Courier New" w:cs="Courier New" w:eastAsia="Courier New" w:hAnsi="Courier New"/>
          <w:sz w:val="14"/>
          <w:szCs w:val="14"/>
          <w:color w:val="auto"/>
        </w:rPr>
        <w:t>"Competitive Bid Borrowing"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161"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"Competitive Bid Note"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"Confidential Information"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or such Lender's knowledge, acting in violation of a confidentiality agreement with or for the benefit of the Borrower.</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"Consenting Lender" has the meaning specified in Section 2.17(b).</w:t>
      </w:r>
    </w:p>
    <w:p>
      <w:pPr>
        <w:spacing w:after="0" w:line="17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"Consolidated" refers to the consolidation of accounts in accordance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GAAP.</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"Continuing Directors" means individuals who at the date hereof are directors of the Borrower and any other director (a) whose election or nomination was approved by a majority of the then Continuing Directors or (b) who was nominated by management at a time when Continuing Directors constituted a majority of the board of directors of the Borrower.</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"Convert", "Conversion" and "Converted" each refers to a conversion of Revolving Credit Advances of one Type into Revolving Credit Advances of the other Type pursuant to Section 2.08 or 2.09.</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"Debt"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w:t>
      </w:r>
    </w:p>
    <w:p>
      <w:pPr>
        <w:sectPr>
          <w:pgSz w:w="11900" w:h="16838" w:orient="portrait"/>
          <w:cols w:equalWidth="0" w:num="1">
            <w:col w:w="10219"/>
          </w:cols>
          <w:pgMar w:left="240" w:top="801" w:right="1440" w:bottom="1440" w:gutter="0" w:footer="0" w:header="0"/>
        </w:sectPr>
      </w:pPr>
    </w:p>
    <w:bookmarkStart w:id="72" w:name="page73"/>
    <w:bookmarkEnd w:id="72"/>
    <w:p>
      <w:pPr>
        <w:ind w:left="9" w:right="3299"/>
        <w:spacing w:after="0"/>
        <w:rPr>
          <w:sz w:val="20"/>
          <w:szCs w:val="20"/>
          <w:color w:val="auto"/>
        </w:rPr>
      </w:pPr>
      <w:r>
        <w:rPr>
          <w:rFonts w:ascii="Courier New" w:cs="Courier New" w:eastAsia="Courier New" w:hAnsi="Courier New"/>
          <w:sz w:val="15"/>
          <w:szCs w:val="15"/>
          <w:color w:val="auto"/>
        </w:rPr>
        <w:t>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82"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"Default" means any Event of Default or any event that would constitute an Event of Default but for the requirement that notice be given or time elapse or both.</w:t>
      </w:r>
    </w:p>
    <w:p>
      <w:pPr>
        <w:spacing w:after="0" w:line="175"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"Domestic Lending Office"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pacing w:after="0" w:line="176" w:lineRule="exact"/>
        <w:rPr>
          <w:sz w:val="20"/>
          <w:szCs w:val="20"/>
          <w:color w:val="auto"/>
        </w:rPr>
      </w:pPr>
    </w:p>
    <w:p>
      <w:pPr>
        <w:ind w:left="9" w:right="3579" w:firstLine="887"/>
        <w:spacing w:after="0" w:line="239" w:lineRule="auto"/>
        <w:rPr>
          <w:sz w:val="20"/>
          <w:szCs w:val="20"/>
          <w:color w:val="auto"/>
        </w:rPr>
      </w:pPr>
      <w:r>
        <w:rPr>
          <w:rFonts w:ascii="Courier New" w:cs="Courier New" w:eastAsia="Courier New" w:hAnsi="Courier New"/>
          <w:sz w:val="15"/>
          <w:szCs w:val="15"/>
          <w:color w:val="auto"/>
        </w:rPr>
        <w:t>"Downgrade" means, with respect to any Lender, the lowest rating that has been most recently announced for any class of non-credit enhanced long-term senior unsecured debt issued by such Lender is lower than BBB- by S&amp;P or Baa3 by Moody's.</w:t>
      </w:r>
    </w:p>
    <w:p>
      <w:pPr>
        <w:spacing w:after="0" w:line="174"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"Effective Date" has the meaning specified in Section 3.01.</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"Eligible Assignee" means (a) a Lender; (b) an Affiliate of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Lender; (c) a commercial bank organized under the laws of the United States,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or any State thereof, and having total assets in excess of $5,000,000,000; (d)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 savings and loan association or savings bank organized under the laws of the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or any State thereof, and having total assets in excess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$5,000,000,000; (e) a commercial bank organized under the laws of any other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country that is a member of the Organization for Economic Cooperation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Development or has concluded special lending arrangements with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International Monetary Fund associated with its General Arrangements to Borrow</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or of the Cayman Islands, or a political subdivision of any such country, and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having total assets in excess of $5,000,000,000 so long as such bank is acting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through a branch or agency located in the United States or in the country in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which it is organized or another country that is described in this clause (e);</w:t>
      </w:r>
    </w:p>
    <w:p>
      <w:pPr>
        <w:spacing w:after="0" w:line="12" w:lineRule="exact"/>
        <w:rPr>
          <w:sz w:val="20"/>
          <w:szCs w:val="20"/>
          <w:color w:val="auto"/>
        </w:rPr>
      </w:pPr>
    </w:p>
    <w:p>
      <w:pPr>
        <w:ind w:left="9" w:right="3299" w:hanging="9"/>
        <w:spacing w:after="0"/>
        <w:tabs>
          <w:tab w:leader="none" w:pos="36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central bank of any country that is a member of the Organization for Economic Cooperation and Development; and (g) any other Person approved by the Agent and the Borrower, such approval not to be unreasonably withheld or delayed; provided, however, that neither the Borrower nor an Affiliate of the Borrower shall qualify as an Eligible Assignee.</w:t>
      </w:r>
    </w:p>
    <w:p>
      <w:pPr>
        <w:sectPr>
          <w:pgSz w:w="11900" w:h="16838" w:orient="portrait"/>
          <w:cols w:equalWidth="0" w:num="1">
            <w:col w:w="10228"/>
          </w:cols>
          <w:pgMar w:left="231" w:top="972" w:right="1440" w:bottom="1440" w:gutter="0" w:footer="0" w:header="0"/>
        </w:sectPr>
      </w:pPr>
    </w:p>
    <w:bookmarkStart w:id="73" w:name="page74"/>
    <w:bookmarkEnd w:id="73"/>
    <w:p>
      <w:pPr>
        <w:ind w:right="3299" w:firstLine="887"/>
        <w:spacing w:after="0"/>
        <w:rPr>
          <w:sz w:val="20"/>
          <w:szCs w:val="20"/>
          <w:color w:val="auto"/>
        </w:rPr>
      </w:pPr>
      <w:r>
        <w:rPr>
          <w:rFonts w:ascii="Courier New" w:cs="Courier New" w:eastAsia="Courier New" w:hAnsi="Courier New"/>
          <w:sz w:val="15"/>
          <w:szCs w:val="15"/>
          <w:color w:val="auto"/>
        </w:rPr>
        <w:t>"Environmental Action"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78"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"Environmental Law"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75" w:lineRule="exact"/>
        <w:rPr>
          <w:sz w:val="20"/>
          <w:szCs w:val="20"/>
          <w:color w:val="auto"/>
        </w:rPr>
      </w:pPr>
    </w:p>
    <w:p>
      <w:pPr>
        <w:ind w:right="3479" w:firstLine="887"/>
        <w:spacing w:after="0" w:line="271" w:lineRule="auto"/>
        <w:rPr>
          <w:sz w:val="20"/>
          <w:szCs w:val="20"/>
          <w:color w:val="auto"/>
        </w:rPr>
      </w:pPr>
      <w:r>
        <w:rPr>
          <w:rFonts w:ascii="Courier New" w:cs="Courier New" w:eastAsia="Courier New" w:hAnsi="Courier New"/>
          <w:sz w:val="14"/>
          <w:szCs w:val="14"/>
          <w:color w:val="auto"/>
        </w:rPr>
        <w:t>"Environmental Permit" means any permit, approval, identification number, license or other authorization required under any Environmental Law.</w:t>
      </w:r>
    </w:p>
    <w:p>
      <w:pPr>
        <w:spacing w:after="0" w:line="154"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the regulations promulgated and rulings issued thereunder.</w:t>
      </w:r>
    </w:p>
    <w:p>
      <w:pPr>
        <w:spacing w:after="0" w:line="175" w:lineRule="exact"/>
        <w:rPr>
          <w:sz w:val="20"/>
          <w:szCs w:val="20"/>
          <w:color w:val="auto"/>
        </w:rPr>
      </w:pPr>
    </w:p>
    <w:p>
      <w:pPr>
        <w:ind w:right="3299" w:firstLine="887"/>
        <w:spacing w:after="0" w:line="260" w:lineRule="auto"/>
        <w:rPr>
          <w:sz w:val="20"/>
          <w:szCs w:val="20"/>
          <w:color w:val="auto"/>
        </w:rPr>
      </w:pPr>
      <w:r>
        <w:rPr>
          <w:rFonts w:ascii="Courier New" w:cs="Courier New" w:eastAsia="Courier New" w:hAnsi="Courier New"/>
          <w:sz w:val="14"/>
          <w:szCs w:val="14"/>
          <w:color w:val="auto"/>
        </w:rPr>
        <w:t>"ERISA Affiliate"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6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"ERISA Event"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w:t>
      </w:r>
    </w:p>
    <w:p>
      <w:pPr>
        <w:sectPr>
          <w:pgSz w:w="11900" w:h="16838" w:orient="portrait"/>
          <w:cols w:equalWidth="0" w:num="1">
            <w:col w:w="10219"/>
          </w:cols>
          <w:pgMar w:left="240" w:top="801" w:right="1440" w:bottom="1440" w:gutter="0" w:footer="0" w:header="0"/>
        </w:sectPr>
      </w:pPr>
    </w:p>
    <w:bookmarkStart w:id="74" w:name="page75"/>
    <w:bookmarkEnd w:id="74"/>
    <w:p>
      <w:pPr>
        <w:ind w:right="3479"/>
        <w:spacing w:after="0"/>
        <w:rPr>
          <w:sz w:val="20"/>
          <w:szCs w:val="20"/>
          <w:color w:val="auto"/>
        </w:rPr>
      </w:pPr>
      <w:r>
        <w:rPr>
          <w:rFonts w:ascii="Courier New" w:cs="Courier New" w:eastAsia="Courier New" w:hAnsi="Courier New"/>
          <w:sz w:val="15"/>
          <w:szCs w:val="15"/>
          <w:color w:val="auto"/>
        </w:rPr>
        <w:t>provision of security to such Plan pursuant to Section 307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"Eurocurrency Liabilities" has the meaning assigned to that term in Regulation D of the Board of Governors of the Federal Reserve System, as in effect from time to time.</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"Eurocurrency Reserve Requirements"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fundings. Eurocurrency Reserve Requirements shall be adjusted automatically on and as of the effective date of any change in any reserve percentage.</w:t>
      </w:r>
    </w:p>
    <w:p>
      <w:pPr>
        <w:spacing w:after="0" w:line="177"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"Eurodollar Lending Office"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177"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"Eurodollar Rate" means, for any Interest Period for each Eurodollar Rate Advance comprising part of the same Revolving Credit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83" w:lineRule="exact"/>
        <w:rPr>
          <w:sz w:val="20"/>
          <w:szCs w:val="20"/>
          <w:color w:val="auto"/>
        </w:rPr>
      </w:pPr>
    </w:p>
    <w:p>
      <w:pPr>
        <w:ind w:right="3759" w:firstLine="887"/>
        <w:spacing w:after="0" w:line="238" w:lineRule="auto"/>
        <w:rPr>
          <w:sz w:val="20"/>
          <w:szCs w:val="20"/>
          <w:color w:val="auto"/>
        </w:rPr>
      </w:pPr>
      <w:r>
        <w:rPr>
          <w:rFonts w:ascii="Courier New" w:cs="Courier New" w:eastAsia="Courier New" w:hAnsi="Courier New"/>
          <w:sz w:val="15"/>
          <w:szCs w:val="15"/>
          <w:color w:val="auto"/>
        </w:rPr>
        <w:t>"Eurodollar Rate Advance" means a Revolving Credit Advance that bears interest as provided in Section 2.07(a)(ii).</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"Events of Default" has the meaning specified in Section 6.01.</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"Extension Date" has the meaning specified in Section 2.17(b).</w:t>
      </w:r>
    </w:p>
    <w:p>
      <w:pPr>
        <w:sectPr>
          <w:pgSz w:w="11900" w:h="16838" w:orient="portrait"/>
          <w:cols w:equalWidth="0" w:num="1">
            <w:col w:w="10219"/>
          </w:cols>
          <w:pgMar w:left="240" w:top="801" w:right="1440" w:bottom="1440" w:gutter="0" w:footer="0" w:header="0"/>
        </w:sectPr>
      </w:pPr>
    </w:p>
    <w:bookmarkStart w:id="75" w:name="page76"/>
    <w:bookmarkEnd w:id="75"/>
    <w:p>
      <w:pPr>
        <w:ind w:right="3299" w:firstLine="887"/>
        <w:spacing w:after="0"/>
        <w:rPr>
          <w:sz w:val="20"/>
          <w:szCs w:val="20"/>
          <w:color w:val="auto"/>
        </w:rPr>
      </w:pPr>
      <w:r>
        <w:rPr>
          <w:rFonts w:ascii="Courier New" w:cs="Courier New" w:eastAsia="Courier New" w:hAnsi="Courier New"/>
          <w:sz w:val="15"/>
          <w:szCs w:val="15"/>
          <w:color w:val="auto"/>
        </w:rPr>
        <w:t>"Federal Funds Rate"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with the consent of the Borrower.</w:t>
      </w:r>
    </w:p>
    <w:p>
      <w:pPr>
        <w:spacing w:after="0" w:line="178" w:lineRule="exact"/>
        <w:rPr>
          <w:sz w:val="20"/>
          <w:szCs w:val="20"/>
          <w:color w:val="auto"/>
        </w:rPr>
      </w:pPr>
    </w:p>
    <w:p>
      <w:pPr>
        <w:ind w:right="4199" w:firstLine="887"/>
        <w:spacing w:after="0" w:line="238" w:lineRule="auto"/>
        <w:rPr>
          <w:sz w:val="20"/>
          <w:szCs w:val="20"/>
          <w:color w:val="auto"/>
        </w:rPr>
      </w:pPr>
      <w:r>
        <w:rPr>
          <w:rFonts w:ascii="Courier New" w:cs="Courier New" w:eastAsia="Courier New" w:hAnsi="Courier New"/>
          <w:sz w:val="15"/>
          <w:szCs w:val="15"/>
          <w:color w:val="auto"/>
        </w:rPr>
        <w:t>"Fixed Rate Advances" has the meaning specified in Section 2.03(a)(i).</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"GAAP" has the meaning specified in Section 1.03.</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"Graham Interests" shall mean Donald E. Graham and his siblings, their descendants and any relative by marriage of the foregoing, and any trust for the benefit of any of the foregoing whether as an income or residual beneficiary.</w:t>
      </w:r>
    </w:p>
    <w:p>
      <w:pPr>
        <w:spacing w:after="0" w:line="176" w:lineRule="exact"/>
        <w:rPr>
          <w:sz w:val="20"/>
          <w:szCs w:val="20"/>
          <w:color w:val="auto"/>
        </w:rPr>
      </w:pPr>
    </w:p>
    <w:p>
      <w:pPr>
        <w:ind w:right="3479" w:firstLine="887"/>
        <w:spacing w:after="0" w:line="260" w:lineRule="auto"/>
        <w:rPr>
          <w:sz w:val="20"/>
          <w:szCs w:val="20"/>
          <w:color w:val="auto"/>
        </w:rPr>
      </w:pPr>
      <w:r>
        <w:rPr>
          <w:rFonts w:ascii="Courier New" w:cs="Courier New" w:eastAsia="Courier New" w:hAnsi="Courier New"/>
          <w:sz w:val="14"/>
          <w:szCs w:val="14"/>
          <w:color w:val="auto"/>
        </w:rPr>
        <w:t>"Hazardous Materials"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"Increase Date" has the meaning specified in Section 2.05(b)(i).</w:t>
      </w:r>
    </w:p>
    <w:p>
      <w:pPr>
        <w:spacing w:after="0" w:line="17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"Increasing Lender" has the meaning specified in Section 2.05(b)(i).</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"Interest Period" means, for each Eurodollar Rate Advance comprising part of the same Revolving Credit Borrowing and each LIBO Rate Advance comprising part of the 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provided, however, that:</w:t>
      </w:r>
    </w:p>
    <w:p>
      <w:pPr>
        <w:spacing w:after="0" w:line="182" w:lineRule="exact"/>
        <w:rPr>
          <w:sz w:val="20"/>
          <w:szCs w:val="20"/>
          <w:color w:val="auto"/>
        </w:rPr>
      </w:pPr>
    </w:p>
    <w:p>
      <w:pPr>
        <w:ind w:left="880" w:right="3479" w:firstLine="442"/>
        <w:spacing w:after="0"/>
        <w:tabs>
          <w:tab w:leader="none" w:pos="167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select any Interest Period that ends after the Termination Date in effect at the time of such selection or, if the Revolving Credit Advances have been converted to a term loan pursuant to Section 2.06 prior to such selection, that ends after the Maturity Date;</w:t>
      </w:r>
    </w:p>
    <w:p>
      <w:pPr>
        <w:sectPr>
          <w:pgSz w:w="11900" w:h="16838" w:orient="portrait"/>
          <w:cols w:equalWidth="0" w:num="1">
            <w:col w:w="10219"/>
          </w:cols>
          <w:pgMar w:left="240" w:top="801" w:right="1440" w:bottom="1440" w:gutter="0" w:footer="0" w:header="0"/>
        </w:sectPr>
      </w:pPr>
    </w:p>
    <w:bookmarkStart w:id="76" w:name="page77"/>
    <w:bookmarkEnd w:id="76"/>
    <w:p>
      <w:pPr>
        <w:ind w:left="880" w:right="3579" w:firstLine="442"/>
        <w:spacing w:after="0" w:line="262" w:lineRule="auto"/>
        <w:tabs>
          <w:tab w:leader="none" w:pos="176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Periods commencing on the same date for Eurodollar Rate Advances comprising part of the same Revolving Credit Borrowing or for LIBO Rate Advances comprising part of the same Competitive Bid Borrowing shall be of the same duration;</w:t>
      </w:r>
    </w:p>
    <w:p>
      <w:pPr>
        <w:spacing w:after="0" w:line="160" w:lineRule="exact"/>
        <w:rPr>
          <w:rFonts w:ascii="Courier New" w:cs="Courier New" w:eastAsia="Courier New" w:hAnsi="Courier New"/>
          <w:sz w:val="14"/>
          <w:szCs w:val="14"/>
          <w:color w:val="auto"/>
        </w:rPr>
      </w:pPr>
    </w:p>
    <w:p>
      <w:pPr>
        <w:ind w:left="880" w:right="3399" w:firstLine="442"/>
        <w:spacing w:after="0" w:line="260" w:lineRule="auto"/>
        <w:tabs>
          <w:tab w:leader="none" w:pos="185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 and</w:t>
      </w:r>
    </w:p>
    <w:p>
      <w:pPr>
        <w:spacing w:after="0" w:line="162" w:lineRule="exact"/>
        <w:rPr>
          <w:rFonts w:ascii="Courier New" w:cs="Courier New" w:eastAsia="Courier New" w:hAnsi="Courier New"/>
          <w:sz w:val="14"/>
          <w:szCs w:val="14"/>
          <w:color w:val="auto"/>
        </w:rPr>
      </w:pPr>
    </w:p>
    <w:p>
      <w:pPr>
        <w:ind w:left="880" w:right="3299" w:firstLine="442"/>
        <w:spacing w:after="0"/>
        <w:tabs>
          <w:tab w:leader="none" w:pos="176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5"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"Internal Revenue Code" means the Internal Revenue Code of 1986, as amended from time to time, and the regulations promulgated and rulings issued thereunder.</w:t>
      </w:r>
    </w:p>
    <w:p>
      <w:pPr>
        <w:spacing w:after="0" w:line="175" w:lineRule="exact"/>
        <w:rPr>
          <w:sz w:val="20"/>
          <w:szCs w:val="20"/>
          <w:color w:val="auto"/>
        </w:rPr>
      </w:pPr>
    </w:p>
    <w:p>
      <w:pPr>
        <w:ind w:right="3299" w:firstLine="887"/>
        <w:spacing w:after="0" w:line="264" w:lineRule="auto"/>
        <w:rPr>
          <w:sz w:val="20"/>
          <w:szCs w:val="20"/>
          <w:color w:val="auto"/>
        </w:rPr>
      </w:pPr>
      <w:r>
        <w:rPr>
          <w:rFonts w:ascii="Courier New" w:cs="Courier New" w:eastAsia="Courier New" w:hAnsi="Courier New"/>
          <w:sz w:val="14"/>
          <w:szCs w:val="14"/>
          <w:color w:val="auto"/>
        </w:rPr>
        <w:t>"Lenders" means the Initial Lenders, each Assuming Lender that shall become a party hereto pursuant to either Section 2.05(b) or Section 2.17 and each Person that shall become a party hereto pursuant to Section 8.07.</w:t>
      </w:r>
    </w:p>
    <w:p>
      <w:pPr>
        <w:spacing w:after="0" w:line="159"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"LIBO Rate" means, for any Interest Period for all LIBO Rate Advances comprising part of the same Competitive Bid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83" w:lineRule="exact"/>
        <w:rPr>
          <w:sz w:val="20"/>
          <w:szCs w:val="20"/>
          <w:color w:val="auto"/>
        </w:rPr>
      </w:pPr>
    </w:p>
    <w:p>
      <w:pPr>
        <w:ind w:right="4279" w:firstLine="887"/>
        <w:spacing w:after="0" w:line="238" w:lineRule="auto"/>
        <w:rPr>
          <w:sz w:val="20"/>
          <w:szCs w:val="20"/>
          <w:color w:val="auto"/>
        </w:rPr>
      </w:pPr>
      <w:r>
        <w:rPr>
          <w:rFonts w:ascii="Courier New" w:cs="Courier New" w:eastAsia="Courier New" w:hAnsi="Courier New"/>
          <w:sz w:val="15"/>
          <w:szCs w:val="15"/>
          <w:color w:val="auto"/>
        </w:rPr>
        <w:t>"LIBO Rate Advances" has the meaning specified in Section 2.03(a)(i).</w:t>
      </w:r>
    </w:p>
    <w:p>
      <w:pPr>
        <w:spacing w:after="0" w:line="175" w:lineRule="exact"/>
        <w:rPr>
          <w:sz w:val="20"/>
          <w:szCs w:val="20"/>
          <w:color w:val="auto"/>
        </w:rPr>
      </w:pPr>
    </w:p>
    <w:p>
      <w:pPr>
        <w:ind w:right="3759" w:firstLine="887"/>
        <w:spacing w:after="0"/>
        <w:rPr>
          <w:sz w:val="20"/>
          <w:szCs w:val="20"/>
          <w:color w:val="auto"/>
        </w:rPr>
      </w:pPr>
      <w:r>
        <w:rPr>
          <w:rFonts w:ascii="Courier New" w:cs="Courier New" w:eastAsia="Courier New" w:hAnsi="Courier New"/>
          <w:sz w:val="15"/>
          <w:szCs w:val="15"/>
          <w:color w:val="auto"/>
        </w:rPr>
        <w:t>"Lien"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ectPr>
          <w:pgSz w:w="11900" w:h="16838" w:orient="portrait"/>
          <w:cols w:equalWidth="0" w:num="1">
            <w:col w:w="10219"/>
          </w:cols>
          <w:pgMar w:left="240" w:top="801" w:right="1440" w:bottom="1440" w:gutter="0" w:footer="0" w:header="0"/>
        </w:sectPr>
      </w:pPr>
    </w:p>
    <w:bookmarkStart w:id="77" w:name="page78"/>
    <w:bookmarkEnd w:id="77"/>
    <w:p>
      <w:pPr>
        <w:ind w:right="3839" w:firstLine="887"/>
        <w:spacing w:after="0" w:line="271" w:lineRule="auto"/>
        <w:rPr>
          <w:sz w:val="20"/>
          <w:szCs w:val="20"/>
          <w:color w:val="auto"/>
        </w:rPr>
      </w:pPr>
      <w:r>
        <w:rPr>
          <w:rFonts w:ascii="Courier New" w:cs="Courier New" w:eastAsia="Courier New" w:hAnsi="Courier New"/>
          <w:sz w:val="14"/>
          <w:szCs w:val="14"/>
          <w:color w:val="auto"/>
        </w:rPr>
        <w:t>"Loan Document" means this Agreement, the Notes and, after the Restructuring, the Subsidiary Guaranty and the New Borrower Assignment.</w:t>
      </w:r>
    </w:p>
    <w:p>
      <w:pPr>
        <w:spacing w:after="0" w:line="154"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"Loan Party" means the Borrower and, so long as the Subsidiary Guaranty is in effect, the Subsidiary Guarantor.</w:t>
      </w:r>
    </w:p>
    <w:p>
      <w:pPr>
        <w:spacing w:after="0" w:line="175"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"Margin Stock" has the meaning assigned to such term under Regulation U of the Board of Governors of the Federal Reserve System of the United States as from time to time in effect and all official rulings and interpretations thereunder or thereof.</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"Material Adverse Change" means any material adverse change in the business, financial condition or results of operations of the Borrower and its Subsidiaries taken as a whole.</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"Material Adverse Effect" means a material adverse effect on (a) the business, financial condition or results of operations of the Borrower and its Subsidiaries taken as a whole, (b) the rights and remedies of the Agent or any Lender under this Agreement or any Note or (c) the ability of the Borrower to perform its obligations under this Agreement or any Note.</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"Maturity Date" means the earlier of (a) the first anniversary of the Termination Date and (b) the date of termination in whole of the aggregate Commitments pursuant to Section 2.05 or 6.01.</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4"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"Multiemployer Plan"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"Multiple Employer Plan"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76"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"New Borrower" means, upon the completion of the Restructuring, the new parent holding company that is the corporate parent of the Newspaper Subsidiary.</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"New Borrower Assignment" has the meaning specified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5.01(j).</w:t>
      </w:r>
    </w:p>
    <w:p>
      <w:pPr>
        <w:spacing w:after="0" w:line="174" w:lineRule="exact"/>
        <w:rPr>
          <w:sz w:val="20"/>
          <w:szCs w:val="20"/>
          <w:color w:val="auto"/>
        </w:rPr>
      </w:pPr>
    </w:p>
    <w:p>
      <w:pPr>
        <w:ind w:right="3479" w:firstLine="887"/>
        <w:spacing w:after="0" w:line="238" w:lineRule="auto"/>
        <w:rPr>
          <w:sz w:val="20"/>
          <w:szCs w:val="20"/>
          <w:color w:val="auto"/>
        </w:rPr>
      </w:pPr>
      <w:r>
        <w:rPr>
          <w:rFonts w:ascii="Courier New" w:cs="Courier New" w:eastAsia="Courier New" w:hAnsi="Courier New"/>
          <w:sz w:val="15"/>
          <w:szCs w:val="15"/>
          <w:color w:val="auto"/>
        </w:rPr>
        <w:t>"Newspaper Subsidiary" has the meaning specified in the definition of "Restructuring".</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"Non-Consenting Lender" has the meaning specified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2.17(b).</w:t>
      </w:r>
    </w:p>
    <w:p>
      <w:pPr>
        <w:sectPr>
          <w:pgSz w:w="11900" w:h="16838" w:orient="portrait"/>
          <w:cols w:equalWidth="0" w:num="1">
            <w:col w:w="10219"/>
          </w:cols>
          <w:pgMar w:left="240" w:top="801" w:right="1440" w:bottom="1440" w:gutter="0" w:footer="0" w:header="0"/>
        </w:sectPr>
      </w:pPr>
    </w:p>
    <w:bookmarkStart w:id="78" w:name="page79"/>
    <w:bookmarkEnd w:id="78"/>
    <w:p>
      <w:pPr>
        <w:ind w:right="3299" w:firstLine="887"/>
        <w:spacing w:after="0"/>
        <w:rPr>
          <w:sz w:val="20"/>
          <w:szCs w:val="20"/>
          <w:color w:val="auto"/>
        </w:rPr>
      </w:pPr>
      <w:r>
        <w:rPr>
          <w:rFonts w:ascii="Courier New" w:cs="Courier New" w:eastAsia="Courier New" w:hAnsi="Courier New"/>
          <w:sz w:val="15"/>
          <w:szCs w:val="15"/>
          <w:color w:val="auto"/>
        </w:rPr>
        <w:t>"Non-Recourse Debt" shall mean Debt of the Borrower or its Subsidiaries incurred (a) as to which neither the Borrower nor any of its Subsidiaries (i) 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"Note" means a Revolving Credit Note or a Competitive Bid Note.</w:t>
      </w:r>
    </w:p>
    <w:p>
      <w:pPr>
        <w:spacing w:after="0" w:line="174" w:lineRule="exact"/>
        <w:rPr>
          <w:sz w:val="20"/>
          <w:szCs w:val="20"/>
          <w:color w:val="auto"/>
        </w:rPr>
      </w:pPr>
    </w:p>
    <w:p>
      <w:pPr>
        <w:ind w:right="3479" w:firstLine="887"/>
        <w:spacing w:after="0" w:line="238" w:lineRule="auto"/>
        <w:rPr>
          <w:sz w:val="20"/>
          <w:szCs w:val="20"/>
          <w:color w:val="auto"/>
        </w:rPr>
      </w:pPr>
      <w:r>
        <w:rPr>
          <w:rFonts w:ascii="Courier New" w:cs="Courier New" w:eastAsia="Courier New" w:hAnsi="Courier New"/>
          <w:sz w:val="15"/>
          <w:szCs w:val="15"/>
          <w:color w:val="auto"/>
        </w:rPr>
        <w:t>"Notice of Competitive Bid Borrowing" has the meaning specified in Section 2.03(a).</w:t>
      </w:r>
    </w:p>
    <w:p>
      <w:pPr>
        <w:spacing w:after="0" w:line="175" w:lineRule="exact"/>
        <w:rPr>
          <w:sz w:val="20"/>
          <w:szCs w:val="20"/>
          <w:color w:val="auto"/>
        </w:rPr>
      </w:pPr>
    </w:p>
    <w:p>
      <w:pPr>
        <w:jc w:val="both"/>
        <w:ind w:right="3399" w:firstLine="887"/>
        <w:spacing w:after="0" w:line="238" w:lineRule="auto"/>
        <w:rPr>
          <w:sz w:val="20"/>
          <w:szCs w:val="20"/>
          <w:color w:val="auto"/>
        </w:rPr>
      </w:pPr>
      <w:r>
        <w:rPr>
          <w:rFonts w:ascii="Courier New" w:cs="Courier New" w:eastAsia="Courier New" w:hAnsi="Courier New"/>
          <w:sz w:val="15"/>
          <w:szCs w:val="15"/>
          <w:color w:val="auto"/>
        </w:rPr>
        <w:t>"Notice of Revolving Credit Borrowing" has the meaning specified in Section 2.02(a).</w:t>
      </w:r>
    </w:p>
    <w:p>
      <w:pPr>
        <w:spacing w:after="0" w:line="175" w:lineRule="exact"/>
        <w:rPr>
          <w:sz w:val="20"/>
          <w:szCs w:val="20"/>
          <w:color w:val="auto"/>
        </w:rPr>
      </w:pPr>
    </w:p>
    <w:p>
      <w:pPr>
        <w:ind w:right="3919" w:firstLine="887"/>
        <w:spacing w:after="0" w:line="238" w:lineRule="auto"/>
        <w:rPr>
          <w:sz w:val="20"/>
          <w:szCs w:val="20"/>
          <w:color w:val="auto"/>
        </w:rPr>
      </w:pPr>
      <w:r>
        <w:rPr>
          <w:rFonts w:ascii="Courier New" w:cs="Courier New" w:eastAsia="Courier New" w:hAnsi="Courier New"/>
          <w:sz w:val="15"/>
          <w:szCs w:val="15"/>
          <w:color w:val="auto"/>
        </w:rPr>
        <w:t>"PBGC" means the Pension Benefit Guaranty Corporation (or any successor).</w:t>
      </w:r>
    </w:p>
    <w:p>
      <w:pPr>
        <w:spacing w:after="0" w:line="175" w:lineRule="exact"/>
        <w:rPr>
          <w:sz w:val="20"/>
          <w:szCs w:val="20"/>
          <w:color w:val="auto"/>
        </w:rPr>
      </w:pPr>
    </w:p>
    <w:p>
      <w:pPr>
        <w:jc w:val="both"/>
        <w:ind w:right="3399" w:firstLine="887"/>
        <w:spacing w:after="0" w:line="239" w:lineRule="auto"/>
        <w:rPr>
          <w:sz w:val="20"/>
          <w:szCs w:val="20"/>
          <w:color w:val="auto"/>
        </w:rPr>
      </w:pPr>
      <w:r>
        <w:rPr>
          <w:rFonts w:ascii="Courier New" w:cs="Courier New" w:eastAsia="Courier New" w:hAnsi="Courier New"/>
          <w:sz w:val="15"/>
          <w:szCs w:val="15"/>
          <w:color w:val="auto"/>
        </w:rPr>
        <w:t>"Performance Level" means, as of any date of the determination, the level set forth below as then in effect, as determined in accordance with the following provisions of this definition:</w:t>
      </w:r>
    </w:p>
    <w:p>
      <w:pPr>
        <w:spacing w:after="0" w:line="172"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Level I:</w:t>
      </w:r>
      <w:r>
        <w:rPr>
          <w:sz w:val="20"/>
          <w:szCs w:val="20"/>
          <w:color w:val="auto"/>
        </w:rPr>
        <w:tab/>
      </w:r>
      <w:r>
        <w:rPr>
          <w:rFonts w:ascii="Courier New" w:cs="Courier New" w:eastAsia="Courier New" w:hAnsi="Courier New"/>
          <w:sz w:val="14"/>
          <w:szCs w:val="14"/>
          <w:color w:val="auto"/>
        </w:rPr>
        <w:t>Public Debt Rating of not lower than</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AA- by S&amp;P or not lower than Aa3 by</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Moody's.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Level II:</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Public Debt Rating of lower</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than</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Level</w:t>
            </w:r>
          </w:p>
        </w:tc>
      </w:tr>
      <w:tr>
        <w:trPr>
          <w:trHeight w:val="171"/>
        </w:trPr>
        <w:tc>
          <w:tcPr>
            <w:tcW w:w="1320" w:type="dxa"/>
            <w:vAlign w:val="bottom"/>
          </w:tcPr>
          <w:p>
            <w:pPr>
              <w:spacing w:after="0"/>
              <w:rPr>
                <w:sz w:val="14"/>
                <w:szCs w:val="14"/>
                <w:color w:val="auto"/>
              </w:rPr>
            </w:pPr>
          </w:p>
        </w:tc>
        <w:tc>
          <w:tcPr>
            <w:tcW w:w="41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 but not lower than A+ by S&amp;P or A1 by</w:t>
            </w:r>
          </w:p>
        </w:tc>
      </w:tr>
      <w:tr>
        <w:trPr>
          <w:trHeight w:val="171"/>
        </w:trPr>
        <w:tc>
          <w:tcPr>
            <w:tcW w:w="1320" w:type="dxa"/>
            <w:vAlign w:val="bottom"/>
          </w:tcPr>
          <w:p>
            <w:pPr>
              <w:spacing w:after="0"/>
              <w:rPr>
                <w:sz w:val="14"/>
                <w:szCs w:val="14"/>
                <w:color w:val="auto"/>
              </w:rPr>
            </w:pP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Moody's.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Level III:</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Public Debt Rating of lower</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than</w:t>
            </w:r>
          </w:p>
        </w:tc>
        <w:tc>
          <w:tcPr>
            <w:tcW w:w="84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Level II but not lower than</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A by</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S&amp;P or A2</w:t>
            </w:r>
          </w:p>
        </w:tc>
      </w:tr>
      <w:tr>
        <w:trPr>
          <w:trHeight w:val="171"/>
        </w:trPr>
        <w:tc>
          <w:tcPr>
            <w:tcW w:w="1320" w:type="dxa"/>
            <w:vAlign w:val="bottom"/>
          </w:tcPr>
          <w:p>
            <w:pPr>
              <w:spacing w:after="0"/>
              <w:rPr>
                <w:sz w:val="14"/>
                <w:szCs w:val="14"/>
                <w:color w:val="auto"/>
              </w:rPr>
            </w:pP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by Moody's.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Level IV:</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Public Debt Rating of lower</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than</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Level</w:t>
            </w:r>
          </w:p>
        </w:tc>
      </w:tr>
      <w:tr>
        <w:trPr>
          <w:trHeight w:val="171"/>
        </w:trPr>
        <w:tc>
          <w:tcPr>
            <w:tcW w:w="1320" w:type="dxa"/>
            <w:vAlign w:val="bottom"/>
          </w:tcPr>
          <w:p>
            <w:pPr>
              <w:spacing w:after="0"/>
              <w:rPr>
                <w:sz w:val="14"/>
                <w:szCs w:val="14"/>
                <w:color w:val="auto"/>
              </w:rPr>
            </w:pPr>
          </w:p>
        </w:tc>
        <w:tc>
          <w:tcPr>
            <w:tcW w:w="334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III but not lower than A- by S&amp;P</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and A3 by</w:t>
            </w:r>
          </w:p>
        </w:tc>
      </w:tr>
      <w:tr>
        <w:trPr>
          <w:trHeight w:val="171"/>
        </w:trPr>
        <w:tc>
          <w:tcPr>
            <w:tcW w:w="1320" w:type="dxa"/>
            <w:vAlign w:val="bottom"/>
          </w:tcPr>
          <w:p>
            <w:pPr>
              <w:spacing w:after="0"/>
              <w:rPr>
                <w:sz w:val="14"/>
                <w:szCs w:val="14"/>
                <w:color w:val="auto"/>
              </w:rPr>
            </w:pP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Moody's.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Level V:</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w w:val="99"/>
              </w:rPr>
              <w:t>Public Debt Rating of lower</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than</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Level IV.</w:t>
            </w:r>
          </w:p>
        </w:tc>
      </w:tr>
    </w:tbl>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For purposes of the foregoing, (a) if only one of S&amp;P and Moody's shall have in effect a Public Debt Rating, the Performance Level shall be determined by reference to the available rating and (b) if the Public Debt Ratings established by S&amp;P and Moody's shall fall within different Performance Levels, the Performance Level shall be based upon the higher rating, provided that if the lower of such ratings is more than one level below the higher of such ratings, the Performance Level shall be based on the level immediately above such lower rating.</w:t>
      </w:r>
    </w:p>
    <w:p>
      <w:pPr>
        <w:sectPr>
          <w:pgSz w:w="11900" w:h="16838" w:orient="portrait"/>
          <w:cols w:equalWidth="0" w:num="1">
            <w:col w:w="10219"/>
          </w:cols>
          <w:pgMar w:left="240" w:top="801" w:right="1440" w:bottom="1440" w:gutter="0" w:footer="0" w:header="0"/>
        </w:sectPr>
      </w:pPr>
    </w:p>
    <w:bookmarkStart w:id="79" w:name="page80"/>
    <w:bookmarkEnd w:id="79"/>
    <w:p>
      <w:pPr>
        <w:ind w:left="889"/>
        <w:spacing w:after="0"/>
        <w:rPr>
          <w:sz w:val="20"/>
          <w:szCs w:val="20"/>
          <w:color w:val="auto"/>
        </w:rPr>
      </w:pPr>
      <w:r>
        <w:rPr>
          <w:rFonts w:ascii="Courier New" w:cs="Courier New" w:eastAsia="Courier New" w:hAnsi="Courier New"/>
          <w:sz w:val="15"/>
          <w:szCs w:val="15"/>
          <w:color w:val="auto"/>
        </w:rPr>
        <w:t>"Permitted Liens" means any of the following:</w:t>
      </w:r>
    </w:p>
    <w:p>
      <w:pPr>
        <w:spacing w:after="0" w:line="174" w:lineRule="exact"/>
        <w:rPr>
          <w:sz w:val="20"/>
          <w:szCs w:val="20"/>
          <w:color w:val="auto"/>
        </w:rPr>
      </w:pPr>
    </w:p>
    <w:p>
      <w:pPr>
        <w:ind w:left="9" w:right="3399" w:firstLine="878"/>
        <w:spacing w:after="0" w:line="238" w:lineRule="auto"/>
        <w:tabs>
          <w:tab w:leader="none" w:pos="1251"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and governmental charges or levies to the extent not required to be paid under Section 5.01(b) hereof;</w:t>
      </w:r>
    </w:p>
    <w:p>
      <w:pPr>
        <w:spacing w:after="0" w:line="174" w:lineRule="exact"/>
        <w:rPr>
          <w:rFonts w:ascii="Courier New" w:cs="Courier New" w:eastAsia="Courier New" w:hAnsi="Courier New"/>
          <w:sz w:val="15"/>
          <w:szCs w:val="15"/>
          <w:color w:val="auto"/>
        </w:rPr>
      </w:pPr>
    </w:p>
    <w:p>
      <w:pPr>
        <w:ind w:left="9" w:right="3399" w:firstLine="878"/>
        <w:spacing w:after="0" w:line="258" w:lineRule="auto"/>
        <w:tabs>
          <w:tab w:leader="none" w:pos="1251"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law, such as materialmen's, mechanics', carriers', workmen's and repairmen's Liens and other similar Liens arising in the ordinary course of business securing obligations (other than Debt) that</w:t>
      </w:r>
    </w:p>
    <w:p>
      <w:pPr>
        <w:ind w:left="9" w:right="3399" w:hanging="9"/>
        <w:spacing w:after="0" w:line="239" w:lineRule="auto"/>
        <w:tabs>
          <w:tab w:leader="none" w:pos="36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not overdue for a period of more than 120 days or (ii) are being contested in good faith and by proper proceedings and as to which appropriate reserves are being maintained in accordance with GAAP;</w:t>
      </w:r>
    </w:p>
    <w:p>
      <w:pPr>
        <w:spacing w:after="0" w:line="175" w:lineRule="exact"/>
        <w:rPr>
          <w:rFonts w:ascii="Courier New" w:cs="Courier New" w:eastAsia="Courier New" w:hAnsi="Courier New"/>
          <w:sz w:val="15"/>
          <w:szCs w:val="15"/>
          <w:color w:val="auto"/>
        </w:rPr>
      </w:pPr>
    </w:p>
    <w:p>
      <w:pPr>
        <w:ind w:left="9" w:right="3759" w:firstLine="878"/>
        <w:spacing w:after="0" w:line="239" w:lineRule="auto"/>
        <w:tabs>
          <w:tab w:leader="none" w:pos="1251"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Pledges or deposits to secure obligations under workers' compensation laws or similar legislation or to secure public or statutory obligations;</w:t>
      </w:r>
    </w:p>
    <w:p>
      <w:pPr>
        <w:spacing w:after="0" w:line="175" w:lineRule="exact"/>
        <w:rPr>
          <w:rFonts w:ascii="Courier New" w:cs="Courier New" w:eastAsia="Courier New" w:hAnsi="Courier New"/>
          <w:sz w:val="15"/>
          <w:szCs w:val="15"/>
          <w:color w:val="auto"/>
        </w:rPr>
      </w:pPr>
    </w:p>
    <w:p>
      <w:pPr>
        <w:ind w:left="9" w:right="3399" w:firstLine="878"/>
        <w:spacing w:after="0" w:line="239" w:lineRule="auto"/>
        <w:tabs>
          <w:tab w:leader="none" w:pos="1251"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76" w:lineRule="exact"/>
        <w:rPr>
          <w:rFonts w:ascii="Courier New" w:cs="Courier New" w:eastAsia="Courier New" w:hAnsi="Courier New"/>
          <w:sz w:val="15"/>
          <w:szCs w:val="15"/>
          <w:color w:val="auto"/>
        </w:rPr>
      </w:pPr>
    </w:p>
    <w:p>
      <w:pPr>
        <w:ind w:left="9" w:right="3299" w:firstLine="878"/>
        <w:spacing w:after="0" w:line="239" w:lineRule="auto"/>
        <w:tabs>
          <w:tab w:leader="none" w:pos="1251"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 of way and other encumbrances on title to real property that do not materially adversely affect the use of such property for its present purposes.</w:t>
      </w:r>
    </w:p>
    <w:p>
      <w:pPr>
        <w:spacing w:after="0" w:line="175" w:lineRule="exact"/>
        <w:rPr>
          <w:sz w:val="20"/>
          <w:szCs w:val="20"/>
          <w:color w:val="auto"/>
        </w:rPr>
      </w:pPr>
    </w:p>
    <w:p>
      <w:pPr>
        <w:ind w:left="9" w:right="3299" w:firstLine="887"/>
        <w:spacing w:after="0" w:line="239" w:lineRule="auto"/>
        <w:rPr>
          <w:sz w:val="20"/>
          <w:szCs w:val="20"/>
          <w:color w:val="auto"/>
        </w:rPr>
      </w:pPr>
      <w:r>
        <w:rPr>
          <w:rFonts w:ascii="Courier New" w:cs="Courier New" w:eastAsia="Courier New" w:hAnsi="Courier New"/>
          <w:sz w:val="15"/>
          <w:szCs w:val="15"/>
          <w:color w:val="auto"/>
        </w:rPr>
        <w:t>"Person"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76" w:lineRule="exact"/>
        <w:rPr>
          <w:sz w:val="20"/>
          <w:szCs w:val="20"/>
          <w:color w:val="auto"/>
        </w:rPr>
      </w:pPr>
    </w:p>
    <w:p>
      <w:pPr>
        <w:ind w:left="9" w:right="3399" w:firstLine="887"/>
        <w:spacing w:after="0" w:line="239" w:lineRule="auto"/>
        <w:rPr>
          <w:sz w:val="20"/>
          <w:szCs w:val="20"/>
          <w:color w:val="auto"/>
        </w:rPr>
      </w:pPr>
      <w:r>
        <w:rPr>
          <w:rFonts w:ascii="Courier New" w:cs="Courier New" w:eastAsia="Courier New" w:hAnsi="Courier New"/>
          <w:sz w:val="15"/>
          <w:szCs w:val="15"/>
          <w:color w:val="auto"/>
        </w:rPr>
        <w:t>"Plan" means a Single Employer Plan or a Multiple Employer Plan subject to the provisions of Title IV of ERISA or Section 412 of the Internal Revenue Code or Section 302 of ERISA.</w:t>
      </w:r>
    </w:p>
    <w:p>
      <w:pPr>
        <w:spacing w:after="0" w:line="175" w:lineRule="exact"/>
        <w:rPr>
          <w:sz w:val="20"/>
          <w:szCs w:val="20"/>
          <w:color w:val="auto"/>
        </w:rPr>
      </w:pPr>
    </w:p>
    <w:p>
      <w:pPr>
        <w:jc w:val="both"/>
        <w:ind w:left="9" w:right="3399" w:firstLine="887"/>
        <w:spacing w:after="0" w:line="262" w:lineRule="auto"/>
        <w:rPr>
          <w:sz w:val="20"/>
          <w:szCs w:val="20"/>
          <w:color w:val="auto"/>
        </w:rPr>
      </w:pPr>
      <w:r>
        <w:rPr>
          <w:rFonts w:ascii="Courier New" w:cs="Courier New" w:eastAsia="Courier New" w:hAnsi="Courier New"/>
          <w:sz w:val="14"/>
          <w:szCs w:val="14"/>
          <w:color w:val="auto"/>
        </w:rPr>
        <w:t>"Pro Rata Share" of any amount means, with respect to any Lender at any time, the product of such amount times a fraction the numerator of which is the amount of such Lender's Commitment at such time and the denominator of which is the aggregate of the Commitments of the Lenders at such time.</w:t>
      </w:r>
    </w:p>
    <w:p>
      <w:pPr>
        <w:spacing w:after="0" w:line="161"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"Public Debt Rating" means, as of any date, the lowest rating that has been most recently announced by either S&amp;P or Moody's, as the case may be, for any class of non-credit enhanced long-term senior unsecured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75"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"Reference Banks" means Citibank, SunTrust Bank and JPMorgan Chase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Bank.</w:t>
      </w:r>
    </w:p>
    <w:p>
      <w:pPr>
        <w:spacing w:after="0" w:line="17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"Register" has the meaning specified in Section 8.07(d).</w:t>
      </w:r>
    </w:p>
    <w:p>
      <w:pPr>
        <w:sectPr>
          <w:pgSz w:w="11900" w:h="16838" w:orient="portrait"/>
          <w:cols w:equalWidth="0" w:num="1">
            <w:col w:w="10228"/>
          </w:cols>
          <w:pgMar w:left="231" w:top="799" w:right="1440" w:bottom="1440" w:gutter="0" w:footer="0" w:header="0"/>
        </w:sectPr>
      </w:pPr>
    </w:p>
    <w:bookmarkStart w:id="80" w:name="page81"/>
    <w:bookmarkEnd w:id="80"/>
    <w:p>
      <w:pPr>
        <w:ind w:right="3399" w:firstLine="887"/>
        <w:spacing w:after="0"/>
        <w:rPr>
          <w:sz w:val="20"/>
          <w:szCs w:val="20"/>
          <w:color w:val="auto"/>
        </w:rPr>
      </w:pPr>
      <w:r>
        <w:rPr>
          <w:rFonts w:ascii="Courier New" w:cs="Courier New" w:eastAsia="Courier New" w:hAnsi="Courier New"/>
          <w:sz w:val="15"/>
          <w:szCs w:val="15"/>
          <w:color w:val="auto"/>
        </w:rPr>
        <w:t>"Required Lenders" means at any time Lenders owed at least a majority in interest of the then aggregate unpaid principal amount of the Revolving Credit Advances owing to Lenders or, if no such principal amount is then outstanding, Lenders having at least a majority in interest of the Commitments.</w:t>
      </w:r>
    </w:p>
    <w:p>
      <w:pPr>
        <w:spacing w:after="0" w:line="174"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"Restructuring" means an internal restructuring of the Borrower pursuant to which the Borrower merges with a wholly owned Subsidiary of the New Borrower and transfers its assets and liabilities, other than the newspaper publishing business, to the New Borrower. Thereafter the Borrower shall be a wholly owned subsidiary of the New Borrower and shall be referred to as the "Newspaper Subsidiary".</w:t>
      </w:r>
    </w:p>
    <w:p>
      <w:pPr>
        <w:spacing w:after="0" w:line="175"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"Revolving Credit Advance" means an advance by a Lender to the Borrower as part of a Revolving Credit Borrowing and refers to a Base Rate Advance or a Eurodollar Rate Advance (each of which shall be a "Type" of Revolving Credit Advance).</w:t>
      </w:r>
    </w:p>
    <w:p>
      <w:pPr>
        <w:spacing w:after="0" w:line="176"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"Revolving Credit Borrowing" means a borrowing consisting of simultaneous Revolving Credit Advances of the same Type made by each of the Lenders pursuant to Section 2.01.</w:t>
      </w:r>
    </w:p>
    <w:p>
      <w:pPr>
        <w:spacing w:after="0" w:line="175" w:lineRule="exact"/>
        <w:rPr>
          <w:sz w:val="20"/>
          <w:szCs w:val="20"/>
          <w:color w:val="auto"/>
        </w:rPr>
      </w:pPr>
    </w:p>
    <w:p>
      <w:pPr>
        <w:ind w:right="3759" w:firstLine="887"/>
        <w:spacing w:after="0"/>
        <w:rPr>
          <w:sz w:val="20"/>
          <w:szCs w:val="20"/>
          <w:color w:val="auto"/>
        </w:rPr>
      </w:pPr>
      <w:r>
        <w:rPr>
          <w:rFonts w:ascii="Courier New" w:cs="Courier New" w:eastAsia="Courier New" w:hAnsi="Courier New"/>
          <w:sz w:val="15"/>
          <w:szCs w:val="15"/>
          <w:color w:val="auto"/>
        </w:rPr>
        <w:t>"Revolving Credit Note"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pacing w:after="0" w:line="174"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"S&amp;P" means Standard &amp; Poor's Ratings Group, a division of The McGraw-Hill Companies, Inc.</w:t>
      </w:r>
    </w:p>
    <w:p>
      <w:pPr>
        <w:spacing w:after="0" w:line="175"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"Shareholders' Equity" means "shareholders' equity" as such term is construed in accordance with GAAP and as reported in the Borrower's reports and registration statements filed with the Securities and Exchange Commission or any national securities exchange.</w:t>
      </w:r>
    </w:p>
    <w:p>
      <w:pPr>
        <w:spacing w:after="0" w:line="176"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"Significant Subsidiary" shall mean any Subsidiary that would be a "significant subsidiary" within the meaning of Rule 1-02 of the SEC's Regulation S-X and shall include, so long as the Subsidiary Guaranty is in effect, the Newspaper Subsidiary.</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"Single Employer Plan"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"Subsidiary"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w:t>
      </w:r>
    </w:p>
    <w:p>
      <w:pPr>
        <w:sectPr>
          <w:pgSz w:w="11900" w:h="16838" w:orient="portrait"/>
          <w:cols w:equalWidth="0" w:num="1">
            <w:col w:w="10219"/>
          </w:cols>
          <w:pgMar w:left="240" w:top="801" w:right="1440" w:bottom="1440" w:gutter="0" w:footer="0" w:header="0"/>
        </w:sectPr>
      </w:pPr>
    </w:p>
    <w:bookmarkStart w:id="81" w:name="page82"/>
    <w:bookmarkEnd w:id="81"/>
    <w:p>
      <w:pPr>
        <w:ind w:left="9" w:right="3299"/>
        <w:spacing w:after="0"/>
        <w:rPr>
          <w:sz w:val="20"/>
          <w:szCs w:val="20"/>
          <w:color w:val="auto"/>
        </w:rPr>
      </w:pPr>
      <w:r>
        <w:rPr>
          <w:rFonts w:ascii="Courier New" w:cs="Courier New" w:eastAsia="Courier New" w:hAnsi="Courier New"/>
          <w:sz w:val="15"/>
          <w:szCs w:val="15"/>
          <w:color w:val="auto"/>
        </w:rPr>
        <w:t>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"Subsidiary Guaranty" has the meaning specified in Section 5.01(j).</w:t>
      </w:r>
    </w:p>
    <w:p>
      <w:pPr>
        <w:spacing w:after="0" w:line="174" w:lineRule="exact"/>
        <w:rPr>
          <w:sz w:val="20"/>
          <w:szCs w:val="20"/>
          <w:color w:val="auto"/>
        </w:rPr>
      </w:pPr>
    </w:p>
    <w:p>
      <w:pPr>
        <w:jc w:val="both"/>
        <w:ind w:left="9" w:right="3399" w:firstLine="887"/>
        <w:spacing w:after="0" w:line="239" w:lineRule="auto"/>
        <w:rPr>
          <w:sz w:val="20"/>
          <w:szCs w:val="20"/>
          <w:color w:val="auto"/>
        </w:rPr>
      </w:pPr>
      <w:r>
        <w:rPr>
          <w:rFonts w:ascii="Courier New" w:cs="Courier New" w:eastAsia="Courier New" w:hAnsi="Courier New"/>
          <w:sz w:val="15"/>
          <w:szCs w:val="15"/>
          <w:color w:val="auto"/>
        </w:rPr>
        <w:t>"Term Loan Conversion Date" means the Termination Date on which all Revolving Credit Advances outstanding on such date are converted into a term loan pursuant to Section 2.06.</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"Term Loan Election" has the meaning specified in Section 2.06.</w:t>
      </w:r>
    </w:p>
    <w:p>
      <w:pPr>
        <w:spacing w:after="0" w:line="174"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"Termination Date" means the earlier of (a) August 11, 2004, subject to the extension thereof pursuant to Section 2.17 and (b) the date of termination in whole of the Commitments pursuant to Section 2.05 or 6.01; provided, however,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173"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"Unused Commitment" means, with respect to any Lender at any time,</w:t>
      </w:r>
    </w:p>
    <w:p>
      <w:pPr>
        <w:spacing w:after="0" w:line="3" w:lineRule="exact"/>
        <w:rPr>
          <w:sz w:val="20"/>
          <w:szCs w:val="20"/>
          <w:color w:val="auto"/>
        </w:rPr>
      </w:pPr>
    </w:p>
    <w:p>
      <w:pPr>
        <w:ind w:left="9" w:right="3299" w:hanging="9"/>
        <w:spacing w:after="0"/>
        <w:tabs>
          <w:tab w:leader="none" w:pos="364"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Lender's Commitment at such time minus (b) the sum of (i) the aggregate principal amount of all Revolving Credit Advances made by such Lender and outstanding at such time, plus (ii) such Lender's Pro Rata Share of the aggregate principal amount of the Competitive Bid Advances then outstanding.</w:t>
      </w:r>
    </w:p>
    <w:p>
      <w:pPr>
        <w:spacing w:after="0" w:line="174"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"Voting Stock"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75" w:lineRule="exact"/>
        <w:rPr>
          <w:sz w:val="20"/>
          <w:szCs w:val="20"/>
          <w:color w:val="auto"/>
        </w:rPr>
      </w:pPr>
    </w:p>
    <w:p>
      <w:pPr>
        <w:ind w:left="9" w:right="3399" w:firstLine="887"/>
        <w:spacing w:after="0" w:line="239" w:lineRule="auto"/>
        <w:rPr>
          <w:sz w:val="20"/>
          <w:szCs w:val="20"/>
          <w:color w:val="auto"/>
        </w:rPr>
      </w:pPr>
      <w:r>
        <w:rPr>
          <w:rFonts w:ascii="Courier New" w:cs="Courier New" w:eastAsia="Courier New" w:hAnsi="Courier New"/>
          <w:sz w:val="15"/>
          <w:szCs w:val="15"/>
          <w:color w:val="auto"/>
        </w:rPr>
        <w:t>SECTION 1.02. Computation of Time Periods. In this Agreement in the computation of periods of time from a specified date to a later specified date, the word "from" means "from and including" and the words "to" and "until" each mean "to but excluding".</w:t>
      </w:r>
    </w:p>
    <w:p>
      <w:pPr>
        <w:spacing w:after="0" w:line="176" w:lineRule="exact"/>
        <w:rPr>
          <w:sz w:val="20"/>
          <w:szCs w:val="20"/>
          <w:color w:val="auto"/>
        </w:rPr>
      </w:pPr>
    </w:p>
    <w:p>
      <w:pPr>
        <w:ind w:left="9" w:right="3299" w:firstLine="887"/>
        <w:spacing w:after="0" w:line="259" w:lineRule="auto"/>
        <w:rPr>
          <w:sz w:val="20"/>
          <w:szCs w:val="20"/>
          <w:color w:val="auto"/>
        </w:rPr>
      </w:pPr>
      <w:r>
        <w:rPr>
          <w:rFonts w:ascii="Courier New" w:cs="Courier New" w:eastAsia="Courier New" w:hAnsi="Courier New"/>
          <w:sz w:val="14"/>
          <w:szCs w:val="14"/>
          <w:color w:val="auto"/>
        </w:rPr>
        <w:t>SECTION 1.03. Accounting Terms. All terms of an accounting or financial nature shall be construed in accordance with generally accepted accounting principles ("GAAP"), as in effect from time to time; provided, however,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ectPr>
          <w:pgSz w:w="11900" w:h="16838" w:orient="portrait"/>
          <w:cols w:equalWidth="0" w:num="1">
            <w:col w:w="10228"/>
          </w:cols>
          <w:pgMar w:left="231" w:top="801" w:right="1440" w:bottom="1440" w:gutter="0" w:footer="0" w:header="0"/>
        </w:sectPr>
      </w:pPr>
    </w:p>
    <w:bookmarkStart w:id="82" w:name="page83"/>
    <w:bookmarkEnd w:id="82"/>
    <w:p>
      <w:pPr>
        <w:jc w:val="center"/>
        <w:ind w:right="329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AMOUNTS AND TERMS OF THE ADVANCES</w:t>
      </w:r>
    </w:p>
    <w:p>
      <w:pPr>
        <w:spacing w:after="0" w:line="174"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2.01. The Revolving Credit Advances. Each Lender severally agrees, on the terms and conditions hereinafter set forth, to make Revolving Credit Advances to the Borrower from time to time on any Business Day during the period from the Effective Date until the Termination Date in an amount for each such Advance not to exceed such Lender's Unused Commitment. Each Revolving Credit Borrowing shall be in an aggregate amount of $5,000,000 or an integral multiple of $1,000,000 in excess thereof (or, if less, an aggregate amount equal to the amount by which the aggregate amount of a proposed Competitive Bid Borrowing requested by the Borrower exceeds the aggregate amount of Competitive Bid Advances offered to be made by the Lenders and accepted by the Borrower in respect of such 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 prepay pursuant to Section 2.10 and reborrow under this Section 2.01.</w:t>
      </w:r>
    </w:p>
    <w:p>
      <w:pPr>
        <w:spacing w:after="0" w:line="33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2.02. Making the Revolving Credit Advances. (a) Each Revolving Credit Borrowing shall be made on notice, given not later than 11:00 A.M. (New York City time) on the third Business Day prior to the date of the proposed Revolving Credit Borrowing in the case of a Revolving Credit Borrowing consisting of Eurodollar Rate Advances, or the date of the proposed Revolving Credit Borrowing in the case of a Revolving Credit Borrowing consisting of Base Rate Advances, by the Borrower to the Agent, which shall give to each Lender prompt notice thereof by telecopier or telex. Each such notice of a Revolving Credit Borrowing (a "Notice of Revolving Credit Borrowing") shall be by telephone, confirmed at once in writing, or telecopier or telex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Eurodollar Rate Advances, initial Interest Period for each such Revolving Credit Advance. Each Lender shall, before 1:00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Borrower at the Agent's address referred to in Section 8.02.</w:t>
      </w:r>
    </w:p>
    <w:p>
      <w:pPr>
        <w:spacing w:after="0" w:line="188" w:lineRule="exact"/>
        <w:rPr>
          <w:sz w:val="20"/>
          <w:szCs w:val="20"/>
          <w:color w:val="auto"/>
        </w:rPr>
      </w:pPr>
    </w:p>
    <w:p>
      <w:pPr>
        <w:ind w:right="3399" w:firstLine="878"/>
        <w:spacing w:after="0" w:line="260" w:lineRule="auto"/>
        <w:tabs>
          <w:tab w:leader="none" w:pos="1242"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subsection (a) above to the 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ectPr>
          <w:pgSz w:w="11900" w:h="16838" w:orient="portrait"/>
          <w:cols w:equalWidth="0" w:num="1">
            <w:col w:w="10219"/>
          </w:cols>
          <w:pgMar w:left="240" w:top="969" w:right="1440" w:bottom="1440" w:gutter="0" w:footer="0" w:header="0"/>
        </w:sectPr>
      </w:pPr>
    </w:p>
    <w:bookmarkStart w:id="83" w:name="page84"/>
    <w:bookmarkEnd w:id="83"/>
    <w:p>
      <w:pPr>
        <w:ind w:right="3299" w:firstLine="878"/>
        <w:spacing w:after="0" w:line="259" w:lineRule="auto"/>
        <w:tabs>
          <w:tab w:leader="none" w:pos="124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64"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 from a Lender prior to the date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the Federal Funds Rate. If such Lender shall repay to the Agent such corresponding amount, such amount so repaid shall constitute such Lender's Revolving Credit Advance as part of such Revolving Credit Borrowing for purposes of this Agreement.</w:t>
      </w:r>
    </w:p>
    <w:p>
      <w:pPr>
        <w:spacing w:after="0" w:line="184" w:lineRule="exact"/>
        <w:rPr>
          <w:rFonts w:ascii="Courier New" w:cs="Courier New" w:eastAsia="Courier New" w:hAnsi="Courier New"/>
          <w:sz w:val="15"/>
          <w:szCs w:val="15"/>
          <w:color w:val="auto"/>
        </w:rPr>
      </w:pPr>
    </w:p>
    <w:p>
      <w:pPr>
        <w:ind w:right="3299" w:firstLine="878"/>
        <w:spacing w:after="0" w:line="260" w:lineRule="auto"/>
        <w:tabs>
          <w:tab w:leader="none" w:pos="124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any Lender to make the Revolving Credit Advance to be made by it as part of any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16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2.03. The Competitive Bid Advances. (a) Each Lender severally agrees that the Borrower may make Competitive Bid Borrowings under this Section 2.03 from time to time on any Business Day during the period from the date hereof until the date occurring 30 days prior to the Termination Date in the manner set forth below; provided that the amount of each Competitive Bid Borrowing shall not exceed the aggregate amount of the Unused Commitments of the Lenders on such Business Day.</w:t>
      </w:r>
    </w:p>
    <w:p>
      <w:pPr>
        <w:spacing w:after="0" w:line="176" w:lineRule="exact"/>
        <w:rPr>
          <w:sz w:val="20"/>
          <w:szCs w:val="20"/>
          <w:color w:val="auto"/>
        </w:rPr>
      </w:pPr>
    </w:p>
    <w:p>
      <w:pPr>
        <w:ind w:left="880" w:right="3399" w:firstLine="442"/>
        <w:spacing w:after="0"/>
        <w:tabs>
          <w:tab w:leader="none" w:pos="167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request a Competitive Bid Borrowing under this Section 2.03 by delivering to the Agent, by telecopier or telex, a notice of a Competitive Bid Borrowing (a "Notice of Competitive Bid Borrowing"), in substantially the form of Exhibit B-2 hereto, specifying therein the requested (u) date of such proposed Competitive Bid Borrowing, (v) aggregate amount of such proposed Competitive Bid</w:t>
      </w:r>
    </w:p>
    <w:p>
      <w:pPr>
        <w:sectPr>
          <w:pgSz w:w="11900" w:h="16838" w:orient="portrait"/>
          <w:cols w:equalWidth="0" w:num="1">
            <w:col w:w="10219"/>
          </w:cols>
          <w:pgMar w:left="240" w:top="801" w:right="1440" w:bottom="1440" w:gutter="0" w:footer="0" w:header="0"/>
        </w:sectPr>
      </w:pPr>
    </w:p>
    <w:bookmarkStart w:id="84" w:name="page85"/>
    <w:bookmarkEnd w:id="84"/>
    <w:p>
      <w:pPr>
        <w:ind w:right="3299"/>
        <w:spacing w:after="0"/>
        <w:rPr>
          <w:sz w:val="20"/>
          <w:szCs w:val="20"/>
          <w:color w:val="auto"/>
        </w:rPr>
      </w:pPr>
      <w:r>
        <w:rPr>
          <w:rFonts w:ascii="Courier New" w:cs="Courier New" w:eastAsia="Courier New" w:hAnsi="Courier New"/>
          <w:sz w:val="15"/>
          <w:szCs w:val="15"/>
          <w:color w:val="auto"/>
        </w:rPr>
        <w:t>Borrowing, (w) maturity date for repayment of each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Termination Date), (x) in the case of a Competitive Bid Advance consisting of LIBO Rate Advances, the Interest Period thereof, (y) interest payment date or dates relating thereto, and (z) other terms (if any) to be applicable to such Competitive Bid Borrowing, not later than 10:00 A.M. (New York City time) (A)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"Fixed Rate Advances") and (B) at least four Business Days prior to the date of the proposed Competitive Bid Borrowing, if the Borrower shall instead specify in the Notice of Competitive Bid Borrowing that the rates of interest be offered by the Lenders are to be based on the LIBO Rate (the Advances comprising such Competitive Bid Borrowing being referred to herein as "LIBO Rate Advances").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190" w:lineRule="exact"/>
        <w:rPr>
          <w:sz w:val="20"/>
          <w:szCs w:val="20"/>
          <w:color w:val="auto"/>
        </w:rPr>
      </w:pPr>
    </w:p>
    <w:p>
      <w:pPr>
        <w:ind w:right="3299" w:firstLine="442"/>
        <w:spacing w:after="0"/>
        <w:tabs>
          <w:tab w:leader="none" w:pos="88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 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 2.03(a), exceed such Lender's Commitment), the rate or rates of interest therefor and such Lender's Applicable Lending Office with respect to such Competitive Bid Advance; provided that if the Agent in its capacity as a Lender shall, in its sole discretion,</w:t>
      </w:r>
    </w:p>
    <w:p>
      <w:pPr>
        <w:spacing w:after="0" w:line="14" w:lineRule="exact"/>
        <w:rPr>
          <w:rFonts w:ascii="Courier New" w:cs="Courier New" w:eastAsia="Courier New" w:hAnsi="Courier New"/>
          <w:sz w:val="15"/>
          <w:szCs w:val="15"/>
          <w:color w:val="auto"/>
        </w:rPr>
      </w:pPr>
    </w:p>
    <w:p>
      <w:pPr>
        <w:ind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provided that the failure by any Lender to give such notice shall not cause such Lender</w:t>
      </w:r>
    </w:p>
    <w:p>
      <w:pPr>
        <w:spacing w:after="0" w:line="7" w:lineRule="exact"/>
        <w:rPr>
          <w:rFonts w:ascii="Courier New" w:cs="Courier New" w:eastAsia="Courier New" w:hAnsi="Courier New"/>
          <w:sz w:val="15"/>
          <w:szCs w:val="15"/>
          <w:color w:val="auto"/>
        </w:rPr>
      </w:pPr>
    </w:p>
    <w:p>
      <w:pPr>
        <w:ind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be obligated to make any Competitive Bid Advance as part of such proposed Competitive Bid Borrowing.</w:t>
      </w:r>
    </w:p>
    <w:p>
      <w:pPr>
        <w:sectPr>
          <w:pgSz w:w="11900" w:h="16838" w:orient="portrait"/>
          <w:cols w:equalWidth="0" w:num="1">
            <w:col w:w="9339"/>
          </w:cols>
          <w:pgMar w:left="1120" w:top="972" w:right="1440" w:bottom="1440" w:gutter="0" w:footer="0" w:header="0"/>
        </w:sectPr>
      </w:pPr>
    </w:p>
    <w:bookmarkStart w:id="85" w:name="page86"/>
    <w:bookmarkEnd w:id="85"/>
    <w:p>
      <w:pPr>
        <w:ind w:left="2" w:right="3399" w:firstLine="442"/>
        <w:spacing w:after="0"/>
        <w:tabs>
          <w:tab w:leader="none" w:pos="97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pacing w:after="0" w:line="175" w:lineRule="exact"/>
        <w:rPr>
          <w:rFonts w:ascii="Courier New" w:cs="Courier New" w:eastAsia="Courier New" w:hAnsi="Courier New"/>
          <w:sz w:val="15"/>
          <w:szCs w:val="15"/>
          <w:color w:val="auto"/>
        </w:rPr>
      </w:pPr>
    </w:p>
    <w:p>
      <w:pPr>
        <w:ind w:left="442" w:right="3579" w:firstLine="446"/>
        <w:spacing w:after="0" w:line="238" w:lineRule="auto"/>
        <w:tabs>
          <w:tab w:leader="none" w:pos="124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such Competitive Bid Borrowing by giving the Agent notice to that effect, or</w:t>
      </w:r>
    </w:p>
    <w:p>
      <w:pPr>
        <w:spacing w:after="0" w:line="174" w:lineRule="exact"/>
        <w:rPr>
          <w:rFonts w:ascii="Courier New" w:cs="Courier New" w:eastAsia="Courier New" w:hAnsi="Courier New"/>
          <w:sz w:val="15"/>
          <w:szCs w:val="15"/>
          <w:color w:val="auto"/>
        </w:rPr>
      </w:pPr>
    </w:p>
    <w:p>
      <w:pPr>
        <w:ind w:left="442" w:right="3299" w:firstLine="446"/>
        <w:spacing w:after="0" w:line="259" w:lineRule="auto"/>
        <w:tabs>
          <w:tab w:leader="none" w:pos="124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 maximum amount, notified to the Borrower by the Agent on behalf of such Lender for such Competitive Bid Advance pursuant to paragraph (ii) above) to be made by each Lender as part of such Competitive Bid Borrowing, and reject any remaining offers made by Lenders pursuant to paragraph (ii) above by giving the 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162" w:lineRule="exact"/>
        <w:rPr>
          <w:sz w:val="20"/>
          <w:szCs w:val="20"/>
          <w:color w:val="auto"/>
        </w:rPr>
      </w:pPr>
    </w:p>
    <w:p>
      <w:pPr>
        <w:ind w:left="2" w:right="3299" w:firstLine="442"/>
        <w:spacing w:after="0" w:line="239" w:lineRule="auto"/>
        <w:tabs>
          <w:tab w:leader="none" w:pos="889"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notifies the Agent that such Competitive Bid Borrowing is cancelled pursuant to paragraph (iii)(x) above, the Agent shall give prompt notice thereof to the Lenders and such Competitive Bid Borrowing shall not be made.</w:t>
      </w:r>
    </w:p>
    <w:p>
      <w:pPr>
        <w:spacing w:after="0" w:line="176" w:lineRule="exact"/>
        <w:rPr>
          <w:rFonts w:ascii="Courier New" w:cs="Courier New" w:eastAsia="Courier New" w:hAnsi="Courier New"/>
          <w:sz w:val="15"/>
          <w:szCs w:val="15"/>
          <w:color w:val="auto"/>
        </w:rPr>
      </w:pPr>
    </w:p>
    <w:p>
      <w:pPr>
        <w:ind w:left="2" w:right="3299" w:firstLine="442"/>
        <w:spacing w:after="0"/>
        <w:tabs>
          <w:tab w:leader="none" w:pos="80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w:t>
      </w:r>
    </w:p>
    <w:p>
      <w:pPr>
        <w:spacing w:after="0" w:line="4" w:lineRule="exact"/>
        <w:rPr>
          <w:rFonts w:ascii="Courier New" w:cs="Courier New" w:eastAsia="Courier New" w:hAnsi="Courier New"/>
          <w:sz w:val="15"/>
          <w:szCs w:val="15"/>
          <w:color w:val="auto"/>
        </w:rPr>
      </w:pPr>
    </w:p>
    <w:p>
      <w:pPr>
        <w:ind w:left="2" w:right="3299" w:hanging="2"/>
        <w:spacing w:after="0"/>
        <w:tabs>
          <w:tab w:leader="none" w:pos="44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w:t>
      </w:r>
    </w:p>
    <w:p>
      <w:pPr>
        <w:sectPr>
          <w:pgSz w:w="11900" w:h="16838" w:orient="portrait"/>
          <w:cols w:equalWidth="0" w:num="1">
            <w:col w:w="9341"/>
          </w:cols>
          <w:pgMar w:left="1118" w:top="801" w:right="1440" w:bottom="1440" w:gutter="0" w:footer="0" w:header="0"/>
        </w:sectPr>
      </w:pPr>
    </w:p>
    <w:bookmarkStart w:id="86" w:name="page87"/>
    <w:bookmarkEnd w:id="86"/>
    <w:p>
      <w:pPr>
        <w:jc w:val="both"/>
        <w:ind w:left="2" w:right="3479"/>
        <w:spacing w:after="0" w:line="239" w:lineRule="auto"/>
        <w:rPr>
          <w:sz w:val="20"/>
          <w:szCs w:val="20"/>
          <w:color w:val="auto"/>
        </w:rPr>
      </w:pPr>
      <w:r>
        <w:rPr>
          <w:rFonts w:ascii="Courier New" w:cs="Courier New" w:eastAsia="Courier New" w:hAnsi="Courier New"/>
          <w:sz w:val="15"/>
          <w:szCs w:val="15"/>
          <w:color w:val="auto"/>
        </w:rPr>
        <w:t>funds available to the Borrower at the Agent's address referred to in Section 8.02. Promptly after each Competitive Bid Borrowing the Agent will notify each Lender of the amount of the Competitive Bid Borrowing.</w:t>
      </w:r>
    </w:p>
    <w:p>
      <w:pPr>
        <w:spacing w:after="0" w:line="176" w:lineRule="exact"/>
        <w:rPr>
          <w:sz w:val="20"/>
          <w:szCs w:val="20"/>
          <w:color w:val="auto"/>
        </w:rPr>
      </w:pPr>
    </w:p>
    <w:p>
      <w:pPr>
        <w:ind w:left="2" w:right="3299" w:firstLine="442"/>
        <w:spacing w:after="0"/>
        <w:tabs>
          <w:tab w:leader="none" w:pos="889"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181" w:lineRule="exact"/>
        <w:rPr>
          <w:rFonts w:ascii="Courier New" w:cs="Courier New" w:eastAsia="Courier New" w:hAnsi="Courier New"/>
          <w:sz w:val="15"/>
          <w:szCs w:val="15"/>
          <w:color w:val="auto"/>
        </w:rPr>
      </w:pPr>
    </w:p>
    <w:p>
      <w:pPr>
        <w:ind w:left="-878" w:right="3399" w:firstLine="878"/>
        <w:spacing w:after="0"/>
        <w:tabs>
          <w:tab w:leader="none" w:pos="36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Borrowing shall be in an aggregate amount of $10,000,000 or an integral multiple of $1,000,000 in excess thereof and, following the making of each Competitive Bid Borrowing, the Borrower shall be in compliance with the limitation set forth in the proviso to the first sentence of subsection (a) above.</w:t>
      </w:r>
    </w:p>
    <w:p>
      <w:pPr>
        <w:spacing w:after="0" w:line="174" w:lineRule="exact"/>
        <w:rPr>
          <w:rFonts w:ascii="Courier New" w:cs="Courier New" w:eastAsia="Courier New" w:hAnsi="Courier New"/>
          <w:sz w:val="15"/>
          <w:szCs w:val="15"/>
          <w:color w:val="auto"/>
        </w:rPr>
      </w:pPr>
    </w:p>
    <w:p>
      <w:pPr>
        <w:ind w:left="-878" w:right="3299" w:firstLine="878"/>
        <w:spacing w:after="0" w:line="261" w:lineRule="auto"/>
        <w:tabs>
          <w:tab w:leader="none" w:pos="36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the limits and on the conditions set forth in this Section 2.03, the Borrower may from time to time borrow under this Section 2.03, repay or prepay pursuant to subsection (d) below, and reborrow under this Section 2.03, provided that a Competitive Bid Borrowing shall not be made within one Business Day of the date of any other Competitive Bid Borrowing.</w:t>
      </w:r>
    </w:p>
    <w:p>
      <w:pPr>
        <w:spacing w:after="0" w:line="161" w:lineRule="exact"/>
        <w:rPr>
          <w:rFonts w:ascii="Courier New" w:cs="Courier New" w:eastAsia="Courier New" w:hAnsi="Courier New"/>
          <w:sz w:val="14"/>
          <w:szCs w:val="14"/>
          <w:color w:val="auto"/>
        </w:rPr>
      </w:pPr>
    </w:p>
    <w:p>
      <w:pPr>
        <w:ind w:left="-878" w:right="3299" w:firstLine="878"/>
        <w:spacing w:after="0" w:line="259" w:lineRule="auto"/>
        <w:tabs>
          <w:tab w:leader="none" w:pos="36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64" w:lineRule="exact"/>
        <w:rPr>
          <w:rFonts w:ascii="Courier New" w:cs="Courier New" w:eastAsia="Courier New" w:hAnsi="Courier New"/>
          <w:sz w:val="14"/>
          <w:szCs w:val="14"/>
          <w:color w:val="auto"/>
        </w:rPr>
      </w:pPr>
    </w:p>
    <w:p>
      <w:pPr>
        <w:ind w:left="-878" w:right="3399" w:firstLine="878"/>
        <w:spacing w:after="0"/>
        <w:tabs>
          <w:tab w:leader="none" w:pos="36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w:t>
      </w:r>
    </w:p>
    <w:p>
      <w:pPr>
        <w:sectPr>
          <w:pgSz w:w="11900" w:h="16838" w:orient="portrait"/>
          <w:cols w:equalWidth="0" w:num="1">
            <w:col w:w="9341"/>
          </w:cols>
          <w:pgMar w:left="1118" w:top="801" w:right="1440" w:bottom="1440" w:gutter="0" w:footer="0" w:header="0"/>
        </w:sectPr>
      </w:pPr>
    </w:p>
    <w:bookmarkStart w:id="87" w:name="page88"/>
    <w:bookmarkEnd w:id="87"/>
    <w:p>
      <w:pPr>
        <w:ind w:left="9" w:right="3299"/>
        <w:spacing w:after="0"/>
        <w:rPr>
          <w:sz w:val="20"/>
          <w:szCs w:val="20"/>
          <w:color w:val="auto"/>
        </w:rPr>
      </w:pPr>
      <w:r>
        <w:rPr>
          <w:rFonts w:ascii="Courier New" w:cs="Courier New" w:eastAsia="Courier New" w:hAnsi="Courier New"/>
          <w:sz w:val="15"/>
          <w:szCs w:val="15"/>
          <w:color w:val="auto"/>
        </w:rPr>
        <w:t>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76" w:lineRule="exact"/>
        <w:rPr>
          <w:sz w:val="20"/>
          <w:szCs w:val="20"/>
          <w:color w:val="auto"/>
        </w:rPr>
      </w:pPr>
    </w:p>
    <w:p>
      <w:pPr>
        <w:ind w:left="9" w:right="3299" w:firstLine="878"/>
        <w:spacing w:after="0" w:line="262" w:lineRule="auto"/>
        <w:tabs>
          <w:tab w:leader="none" w:pos="125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161"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SECTION 2.04. Fees. (a) Facility Fee. The Borrower agrees to pay to the Agent for the account of each Lender a facility fee on the aggregate amount of such Lender's 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September 30, 2003, and on the Termination Date.</w:t>
      </w:r>
    </w:p>
    <w:p>
      <w:pPr>
        <w:spacing w:after="0" w:line="179" w:lineRule="exact"/>
        <w:rPr>
          <w:sz w:val="20"/>
          <w:szCs w:val="20"/>
          <w:color w:val="auto"/>
        </w:rPr>
      </w:pPr>
    </w:p>
    <w:p>
      <w:pPr>
        <w:ind w:left="9" w:right="3399" w:firstLine="878"/>
        <w:spacing w:after="0" w:line="239" w:lineRule="auto"/>
        <w:tabs>
          <w:tab w:leader="none" w:pos="125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Fees. The Borrower shall pay to the Agent for its own account such fees as may from time to time be agreed between the Borrower and the Agent.</w:t>
      </w:r>
    </w:p>
    <w:p>
      <w:pPr>
        <w:spacing w:after="0" w:line="172"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SECTION 2.05. Termination, Reduction or Increase of the Commitments.</w:t>
      </w:r>
    </w:p>
    <w:p>
      <w:pPr>
        <w:spacing w:after="0" w:line="3" w:lineRule="exact"/>
        <w:rPr>
          <w:sz w:val="20"/>
          <w:szCs w:val="20"/>
          <w:color w:val="auto"/>
        </w:rPr>
      </w:pPr>
    </w:p>
    <w:p>
      <w:pPr>
        <w:ind w:left="9" w:right="3299" w:hanging="9"/>
        <w:spacing w:after="0"/>
        <w:tabs>
          <w:tab w:leader="none" w:pos="36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Reduction. (i) Optional. The Borrower shall have the right, upon at least three Business Days' notice to the Agent, to terminate in whole or reduce ratably in part the respective Unused Commitments of the Lenders, provided that each partial reduction shall be in the aggregate amount of $10,000,000 or an integral multiple of $1,000,000 in excess thereof. The aggregate amount of the Commitments once reduced as provided in this Section 2.05(a)(i), may not be reinstated, except as provided in Section 2.05(b) below.</w:t>
      </w:r>
    </w:p>
    <w:p>
      <w:pPr>
        <w:spacing w:after="0" w:line="176" w:lineRule="exact"/>
        <w:rPr>
          <w:rFonts w:ascii="Courier New" w:cs="Courier New" w:eastAsia="Courier New" w:hAnsi="Courier New"/>
          <w:sz w:val="15"/>
          <w:szCs w:val="15"/>
          <w:color w:val="auto"/>
        </w:rPr>
      </w:pPr>
    </w:p>
    <w:p>
      <w:pPr>
        <w:ind w:left="449" w:right="3399" w:firstLine="438"/>
        <w:spacing w:after="0"/>
        <w:tabs>
          <w:tab w:leader="none" w:pos="1336"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On the Termination Date, if the Borrower has made the Term Loan Election in accordance with Section 2.06 prior to such date, and from time to time thereafter upon each prepayment of the Revolving Credit Advances, the Commitments of the Lenders shall be automatically and permanently reduced on a pro rata basis by an amount equal to the amount by which (A) the aggregate Commitments immediately prior to such reduction exceed (B) the aggregate unpaid principal amount of all Revolving Credit Advances outstanding at such time.</w:t>
      </w:r>
    </w:p>
    <w:p>
      <w:pPr>
        <w:spacing w:after="0" w:line="177" w:lineRule="exact"/>
        <w:rPr>
          <w:sz w:val="20"/>
          <w:szCs w:val="20"/>
          <w:color w:val="auto"/>
        </w:rPr>
      </w:pPr>
    </w:p>
    <w:p>
      <w:pPr>
        <w:ind w:left="9" w:right="3299" w:firstLine="878"/>
        <w:spacing w:after="0"/>
        <w:tabs>
          <w:tab w:leader="none" w:pos="125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Aggregate of the Commitments. (i) The Borrower may at any time, by notice to the Agent, propose that the aggregate amount of the Commitments be increased (such aggregate amount being, a "Commitment Increase"), effective as at a date prior to the Termination Date (an "Increase Date") as to which agreement is to be reached by an earlier date specified in such notice (a "Commitment Date"); provided, however, that (A) the Borrower may not propose more than two Commitment Increases in any calendar year, (B) the minimum</w:t>
      </w:r>
    </w:p>
    <w:p>
      <w:pPr>
        <w:sectPr>
          <w:pgSz w:w="11900" w:h="16838" w:orient="portrait"/>
          <w:cols w:equalWidth="0" w:num="1">
            <w:col w:w="10228"/>
          </w:cols>
          <w:pgMar w:left="231" w:top="801" w:right="1440" w:bottom="1440" w:gutter="0" w:footer="0" w:header="0"/>
        </w:sectPr>
      </w:pPr>
    </w:p>
    <w:bookmarkStart w:id="88" w:name="page89"/>
    <w:bookmarkEnd w:id="88"/>
    <w:p>
      <w:pPr>
        <w:ind w:left="9" w:right="3299"/>
        <w:spacing w:after="0" w:line="258" w:lineRule="auto"/>
        <w:rPr>
          <w:sz w:val="20"/>
          <w:szCs w:val="20"/>
          <w:color w:val="auto"/>
        </w:rPr>
      </w:pPr>
      <w:r>
        <w:rPr>
          <w:rFonts w:ascii="Courier New" w:cs="Courier New" w:eastAsia="Courier New" w:hAnsi="Courier New"/>
          <w:sz w:val="14"/>
          <w:szCs w:val="14"/>
          <w:color w:val="auto"/>
        </w:rPr>
        <w:t>proposed Commitment Increase per notice shall be $25,000,000, (C) in no event shall the aggregate amount of the Commitments at any time exceed $350,000,000,</w:t>
      </w:r>
    </w:p>
    <w:p>
      <w:pPr>
        <w:ind w:left="9" w:right="3299" w:hanging="9"/>
        <w:spacing w:after="0" w:line="258" w:lineRule="auto"/>
        <w:tabs>
          <w:tab w:leader="none" w:pos="364"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Performance Level on such Increase Date shall be Level I, Level II or Level III and (E)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 hereunder being an "Increasing Lender") and the addition of one or more other Eligible Assignees as Assuming Lenders and as parties to this Agreement; provided, however, that it shall be in each Lender's sole discretion whether to increase its Commitment hereunder in connection with the proposed Commitment Increase; and provided further that the minimum Commitment of each such Assuming Lender that becomes a party to this Agreement pursuant to this Section 2.05(b), shall be at least equal to $10,000,000.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provided that:</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ind w:left="449" w:right="3299" w:firstLine="438"/>
        <w:spacing w:after="0"/>
        <w:tabs>
          <w:tab w:leader="none" w:pos="1248"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(with copies for each Lender, including each such Assuming Lender) by no later than 10:00 A.M. (New York City time) on the applicable Increase Date (1) certified copies of resolutions of the Board of Directors of the Borrower approving the Commitment Increase and (2) an opinion of counsel for the Borrower (which may be in-house counsel), in substantially the form of Exhibit E-1 hereto;</w:t>
      </w:r>
    </w:p>
    <w:p>
      <w:pPr>
        <w:spacing w:after="0" w:line="175" w:lineRule="exact"/>
        <w:rPr>
          <w:rFonts w:ascii="Courier New" w:cs="Courier New" w:eastAsia="Courier New" w:hAnsi="Courier New"/>
          <w:sz w:val="15"/>
          <w:szCs w:val="15"/>
          <w:color w:val="auto"/>
        </w:rPr>
      </w:pPr>
    </w:p>
    <w:p>
      <w:pPr>
        <w:ind w:left="449" w:right="3399" w:firstLine="438"/>
        <w:spacing w:after="0" w:line="262" w:lineRule="auto"/>
        <w:tabs>
          <w:tab w:leader="none" w:pos="1248" w:val="left"/>
        </w:tabs>
        <w:numPr>
          <w:ilvl w:val="2"/>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160" w:lineRule="exact"/>
        <w:rPr>
          <w:rFonts w:ascii="Courier New" w:cs="Courier New" w:eastAsia="Courier New" w:hAnsi="Courier New"/>
          <w:sz w:val="14"/>
          <w:szCs w:val="14"/>
          <w:color w:val="auto"/>
        </w:rPr>
      </w:pPr>
    </w:p>
    <w:p>
      <w:pPr>
        <w:ind w:left="449" w:right="3399" w:firstLine="438"/>
        <w:spacing w:after="0" w:line="258" w:lineRule="auto"/>
        <w:tabs>
          <w:tab w:leader="none" w:pos="1248" w:val="left"/>
        </w:tabs>
        <w:numPr>
          <w:ilvl w:val="2"/>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Increasing Lender shall have delivered to the Agent by, no later than 10:00 A.M. (New York City time) on such Increase Date,</w:t>
      </w:r>
    </w:p>
    <w:p>
      <w:pPr>
        <w:ind w:left="449" w:right="3579" w:hanging="5"/>
        <w:spacing w:after="0" w:line="238" w:lineRule="auto"/>
        <w:tabs>
          <w:tab w:leader="none" w:pos="804"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existing Revolving Credit Note and (B) confirmation in writing satisfactory to the Agent as to its increased Commitment.</w:t>
      </w:r>
    </w:p>
    <w:p>
      <w:pPr>
        <w:spacing w:after="0" w:line="174" w:lineRule="exact"/>
        <w:rPr>
          <w:rFonts w:ascii="Courier New" w:cs="Courier New" w:eastAsia="Courier New" w:hAnsi="Courier New"/>
          <w:sz w:val="15"/>
          <w:szCs w:val="15"/>
          <w:color w:val="auto"/>
        </w:rPr>
      </w:pPr>
    </w:p>
    <w:p>
      <w:pPr>
        <w:ind w:left="449" w:right="3299" w:firstLine="438"/>
        <w:spacing w:after="0"/>
        <w:tabs>
          <w:tab w:leader="none" w:pos="1336"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Agent shall have received notice from the Borrower as to its agreement to a Commitment Increase on or prior to the applicable Commitment Date and each of the actions provided for in clauses (x) through (z) above shall have occurred prior to 10:00 A.M. (New York City time) on the applicable Increase Date to</w:t>
      </w:r>
    </w:p>
    <w:p>
      <w:pPr>
        <w:sectPr>
          <w:pgSz w:w="11900" w:h="16838" w:orient="portrait"/>
          <w:cols w:equalWidth="0" w:num="1">
            <w:col w:w="10228"/>
          </w:cols>
          <w:pgMar w:left="231" w:top="801" w:right="1440" w:bottom="1440" w:gutter="0" w:footer="0" w:header="0"/>
        </w:sectPr>
      </w:pPr>
    </w:p>
    <w:bookmarkStart w:id="89" w:name="page90"/>
    <w:bookmarkEnd w:id="89"/>
    <w:p>
      <w:pPr>
        <w:ind w:right="3299"/>
        <w:spacing w:after="0" w:line="258" w:lineRule="auto"/>
        <w:rPr>
          <w:sz w:val="20"/>
          <w:szCs w:val="20"/>
          <w:color w:val="auto"/>
        </w:rPr>
      </w:pPr>
      <w:r>
        <w:rPr>
          <w:rFonts w:ascii="Courier New" w:cs="Courier New" w:eastAsia="Courier New" w:hAnsi="Courier New"/>
          <w:sz w:val="14"/>
          <w:szCs w:val="14"/>
          <w:color w:val="auto"/>
        </w:rPr>
        <w:t>the satisfaction of the Agent, the Agent shall notify the Lenders (including any Assuming Lenders) and the Borrower of the occurrence of such Commitment Increase by telephone, confirmed at once in writing, telecopier, telex or cable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Commitment as a percentage of the aggregate Commitments outstanding after giving effect to the relevant Commitment Increase) and, in the case of such Increasing Lender, an amount 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 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200" w:lineRule="exact"/>
        <w:rPr>
          <w:sz w:val="20"/>
          <w:szCs w:val="20"/>
          <w:color w:val="auto"/>
        </w:rPr>
      </w:pPr>
    </w:p>
    <w:p>
      <w:pPr>
        <w:spacing w:after="0" w:line="318" w:lineRule="exact"/>
        <w:rPr>
          <w:sz w:val="20"/>
          <w:szCs w:val="20"/>
          <w:color w:val="auto"/>
        </w:rPr>
      </w:pPr>
    </w:p>
    <w:p>
      <w:pPr>
        <w:ind w:right="3299" w:firstLine="878"/>
        <w:spacing w:after="0" w:line="259" w:lineRule="auto"/>
        <w:tabs>
          <w:tab w:leader="none" w:pos="14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Agent shall not have received notice from the Borrower as to such agreement on or prior to the applicable Commitment Date or the Borrower shall, by 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pacing w:after="0" w:line="166"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SECTION 2.06. Repayment of Revolving Credit Advances; Term Loan Election. The Borrower shall, subject to the next succeeding sentence, repay to the Agent for the ratable</w:t>
      </w:r>
    </w:p>
    <w:p>
      <w:pPr>
        <w:sectPr>
          <w:pgSz w:w="11900" w:h="16838" w:orient="portrait"/>
          <w:cols w:equalWidth="0" w:num="1">
            <w:col w:w="10219"/>
          </w:cols>
          <w:pgMar w:left="240" w:top="801" w:right="1440" w:bottom="1440" w:gutter="0" w:footer="0" w:header="0"/>
        </w:sectPr>
      </w:pPr>
    </w:p>
    <w:bookmarkStart w:id="90" w:name="page91"/>
    <w:bookmarkEnd w:id="90"/>
    <w:p>
      <w:pPr>
        <w:ind w:left="9" w:right="3299"/>
        <w:spacing w:after="0" w:line="258" w:lineRule="auto"/>
        <w:rPr>
          <w:sz w:val="20"/>
          <w:szCs w:val="20"/>
          <w:color w:val="auto"/>
        </w:rPr>
      </w:pPr>
      <w:r>
        <w:rPr>
          <w:rFonts w:ascii="Courier New" w:cs="Courier New" w:eastAsia="Courier New" w:hAnsi="Courier New"/>
          <w:sz w:val="14"/>
          <w:szCs w:val="14"/>
          <w:color w:val="auto"/>
        </w:rPr>
        <w:t>account of the Lenders on the Termination Date the aggregate principal amount of the Revolving Credit Advances then outstanding. The Borrower may, upon not less than 15 days' notice to the Agent, elect (the "Term Loan Election") to convert a portion or all of the Revolving Credit Advances outstanding on the Termination Date in effect at such time into a term loan which the Borrower shall repay in full ratably to the Lenders on the Maturity Date; provided that</w:t>
      </w:r>
    </w:p>
    <w:p>
      <w:pPr>
        <w:spacing w:after="0" w:line="1" w:lineRule="exact"/>
        <w:rPr>
          <w:sz w:val="20"/>
          <w:szCs w:val="20"/>
          <w:color w:val="auto"/>
        </w:rPr>
      </w:pPr>
    </w:p>
    <w:p>
      <w:pPr>
        <w:ind w:left="9" w:right="3399" w:hanging="9"/>
        <w:spacing w:after="0"/>
        <w:tabs>
          <w:tab w:leader="none" w:pos="36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Loan Election may not be exercised if a Default has occurred and is continuing on the date of notice of the Term Loan Election or on the date on which the Term Loan Election is to be effected and (ii) the aggregate principal amount of any portion of the outstanding Revolving Credit Advances not converted pursuant to the Term Loan Election shall be repaid on the Termination Date. All Revolving Credit Advances converted into a term loan pursuant to this Section 2.06 shall continue to constitute Revolving Credit Advances except that the Borrower may not reborrow pursuant to Section 2.01 after all or any portion of such Revolving Credit Advances have been prepaid pursuant to Section 2.10.</w:t>
      </w:r>
    </w:p>
    <w:p>
      <w:pPr>
        <w:spacing w:after="0" w:line="178" w:lineRule="exact"/>
        <w:rPr>
          <w:sz w:val="20"/>
          <w:szCs w:val="20"/>
          <w:color w:val="auto"/>
        </w:rPr>
      </w:pPr>
    </w:p>
    <w:p>
      <w:pPr>
        <w:ind w:left="9" w:right="3299" w:firstLine="887"/>
        <w:spacing w:after="0"/>
        <w:rPr>
          <w:sz w:val="20"/>
          <w:szCs w:val="20"/>
          <w:color w:val="auto"/>
        </w:rPr>
      </w:pPr>
      <w:r>
        <w:rPr>
          <w:rFonts w:ascii="Courier New" w:cs="Courier New" w:eastAsia="Courier New" w:hAnsi="Courier New"/>
          <w:sz w:val="15"/>
          <w:szCs w:val="15"/>
          <w:color w:val="auto"/>
        </w:rPr>
        <w:t>SECTION 2.07. Interest on Revolving Credit Advances. (a) Scheduled Interest.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174" w:lineRule="exact"/>
        <w:rPr>
          <w:sz w:val="20"/>
          <w:szCs w:val="20"/>
          <w:color w:val="auto"/>
        </w:rPr>
      </w:pPr>
    </w:p>
    <w:p>
      <w:pPr>
        <w:ind w:left="449" w:right="3299" w:firstLine="438"/>
        <w:spacing w:after="0"/>
        <w:tabs>
          <w:tab w:leader="none" w:pos="124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Rate Advances. During such periods as such Revolving Credit Advance is a Base Rate Advance a rate per annum equal at all times to the sum of (x) the Base Rate in effect from time to time plus (y) the Applicable Margin in effect from time to time plus (z) the Applicable Utilization Fee, if any, in effect from time to time, payable in arrears quarterly on the last day of each March, June, September and December during such periods and on the date such Base Rate Advance shall be Converted or paid in full.</w:t>
      </w:r>
    </w:p>
    <w:p>
      <w:pPr>
        <w:spacing w:after="0" w:line="176" w:lineRule="exact"/>
        <w:rPr>
          <w:rFonts w:ascii="Courier New" w:cs="Courier New" w:eastAsia="Courier New" w:hAnsi="Courier New"/>
          <w:sz w:val="15"/>
          <w:szCs w:val="15"/>
          <w:color w:val="auto"/>
        </w:rPr>
      </w:pPr>
    </w:p>
    <w:p>
      <w:pPr>
        <w:ind w:left="449" w:right="3299" w:firstLine="438"/>
        <w:spacing w:after="0" w:line="258" w:lineRule="auto"/>
        <w:tabs>
          <w:tab w:leader="none" w:pos="133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Eurodollar Rate Advances. During such periods as such Revolving Credit Advance is a Eurodollar Rate Advance, a rate per annum equal at all times during each Interest Period for such Revolving Credit Advance to the sum of (x) the Eurodollar Rate for such Interest Period for such Revolving Credit Advance plus (y) the Applicable Margin in effect from time to time plus (z) the Applicable Utilization Fee, if any,</w:t>
      </w:r>
    </w:p>
    <w:p>
      <w:pPr>
        <w:spacing w:after="0" w:line="1" w:lineRule="exact"/>
        <w:rPr>
          <w:rFonts w:ascii="Courier New" w:cs="Courier New" w:eastAsia="Courier New" w:hAnsi="Courier New"/>
          <w:sz w:val="14"/>
          <w:szCs w:val="14"/>
          <w:color w:val="auto"/>
        </w:rPr>
      </w:pPr>
    </w:p>
    <w:p>
      <w:pPr>
        <w:ind w:left="449" w:right="339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62" w:lineRule="exact"/>
        <w:rPr>
          <w:sz w:val="20"/>
          <w:szCs w:val="20"/>
          <w:color w:val="auto"/>
        </w:rPr>
      </w:pPr>
    </w:p>
    <w:p>
      <w:pPr>
        <w:ind w:left="9" w:right="3299" w:firstLine="878"/>
        <w:spacing w:after="0" w:line="259" w:lineRule="auto"/>
        <w:tabs>
          <w:tab w:leader="none" w:pos="125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Interest. The Borrower shall pay 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w:t>
      </w:r>
    </w:p>
    <w:p>
      <w:pPr>
        <w:sectPr>
          <w:pgSz w:w="11900" w:h="16838" w:orient="portrait"/>
          <w:cols w:equalWidth="0" w:num="1">
            <w:col w:w="10228"/>
          </w:cols>
          <w:pgMar w:left="231" w:top="801" w:right="1440" w:bottom="1440" w:gutter="0" w:footer="0" w:header="0"/>
        </w:sectPr>
      </w:pPr>
    </w:p>
    <w:bookmarkStart w:id="91" w:name="page92"/>
    <w:bookmarkEnd w:id="91"/>
    <w:p>
      <w:pPr>
        <w:ind w:right="3299" w:firstLine="887"/>
        <w:spacing w:after="0"/>
        <w:rPr>
          <w:sz w:val="20"/>
          <w:szCs w:val="20"/>
          <w:color w:val="auto"/>
        </w:rPr>
      </w:pPr>
      <w:r>
        <w:rPr>
          <w:rFonts w:ascii="Courier New" w:cs="Courier New" w:eastAsia="Courier New" w:hAnsi="Courier New"/>
          <w:sz w:val="15"/>
          <w:szCs w:val="15"/>
          <w:color w:val="auto"/>
        </w:rPr>
        <w:t>SECTION 2.08. Interest Rate Determination.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2.07(a)(i) or (ii), and the rate, if any, furnished by each Reference Bank for the purpose of determining the interest rate under Section 2.07(a)(ii).</w:t>
      </w:r>
    </w:p>
    <w:p>
      <w:pPr>
        <w:spacing w:after="0" w:line="179" w:lineRule="exact"/>
        <w:rPr>
          <w:sz w:val="20"/>
          <w:szCs w:val="20"/>
          <w:color w:val="auto"/>
        </w:rPr>
      </w:pPr>
    </w:p>
    <w:p>
      <w:pPr>
        <w:ind w:right="3299" w:firstLine="878"/>
        <w:spacing w:after="0" w:line="259" w:lineRule="auto"/>
        <w:tabs>
          <w:tab w:leader="none" w:pos="124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Eurodollar Rate Advances, the Required Lenders notify the Agent that the Eurodollar Rate for any Interest Period for such Advances will not 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65" w:lineRule="exact"/>
        <w:rPr>
          <w:rFonts w:ascii="Courier New" w:cs="Courier New" w:eastAsia="Courier New" w:hAnsi="Courier New"/>
          <w:sz w:val="14"/>
          <w:szCs w:val="14"/>
          <w:color w:val="auto"/>
        </w:rPr>
      </w:pPr>
    </w:p>
    <w:p>
      <w:pPr>
        <w:ind w:right="3479" w:firstLine="878"/>
        <w:spacing w:after="0" w:line="261" w:lineRule="auto"/>
        <w:tabs>
          <w:tab w:leader="none" w:pos="1242"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shall fail to select the duration of any Interest Period for any Eurodollar Rate Advances in accordance with the provisions contained in the definition of "Interest Period" in Section 1.01, the Agent will forthwith so notify the Borrower and the Lenders and the Borrower shall be deemed to have selected an Interest Period of one month.</w:t>
      </w:r>
    </w:p>
    <w:p>
      <w:pPr>
        <w:spacing w:after="0" w:line="161" w:lineRule="exact"/>
        <w:rPr>
          <w:rFonts w:ascii="Courier New" w:cs="Courier New" w:eastAsia="Courier New" w:hAnsi="Courier New"/>
          <w:sz w:val="14"/>
          <w:szCs w:val="14"/>
          <w:color w:val="auto"/>
        </w:rPr>
      </w:pPr>
    </w:p>
    <w:p>
      <w:pPr>
        <w:ind w:right="3399" w:firstLine="878"/>
        <w:spacing w:after="0"/>
        <w:tabs>
          <w:tab w:leader="none" w:pos="124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any Event of Default under Section 6.01(a),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175"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fewer than two Reference Banks furnish timely information to the Agent for determining the Eurodollar Rate or LIBO Rate for any Eurodollar Rate Advances or 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Moneyline Telerate Page 3750 (or any successor page) as of 11:00 A.M. (London time), or in the event such offered rate is not available from the Moneyline Telerate Page 3750,</w:t>
      </w:r>
    </w:p>
    <w:p>
      <w:pPr>
        <w:spacing w:after="0" w:line="177" w:lineRule="exact"/>
        <w:rPr>
          <w:sz w:val="20"/>
          <w:szCs w:val="20"/>
          <w:color w:val="auto"/>
        </w:rPr>
      </w:pPr>
    </w:p>
    <w:p>
      <w:pPr>
        <w:ind w:left="440" w:right="3579" w:firstLine="438"/>
        <w:spacing w:after="0" w:line="239" w:lineRule="auto"/>
        <w:tabs>
          <w:tab w:leader="none" w:pos="123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forthwith notify the Borrower and the Lenders that the interest rate cannot be determined for such Eurodollar Rate Advances or LIBO Rate Advances, as the case may be,</w:t>
      </w:r>
    </w:p>
    <w:p>
      <w:pPr>
        <w:spacing w:after="0" w:line="175" w:lineRule="exact"/>
        <w:rPr>
          <w:rFonts w:ascii="Courier New" w:cs="Courier New" w:eastAsia="Courier New" w:hAnsi="Courier New"/>
          <w:sz w:val="15"/>
          <w:szCs w:val="15"/>
          <w:color w:val="auto"/>
        </w:rPr>
      </w:pPr>
    </w:p>
    <w:p>
      <w:pPr>
        <w:ind w:left="440" w:right="3399" w:firstLine="438"/>
        <w:spacing w:after="0" w:line="239" w:lineRule="auto"/>
        <w:tabs>
          <w:tab w:leader="none" w:pos="132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Eurodollar Rate Advances, each such Advance will automatically, on the last day of the then existing Interest Period therefor, Convert into a</w:t>
      </w:r>
    </w:p>
    <w:p>
      <w:pPr>
        <w:sectPr>
          <w:pgSz w:w="11900" w:h="16838" w:orient="portrait"/>
          <w:cols w:equalWidth="0" w:num="1">
            <w:col w:w="10219"/>
          </w:cols>
          <w:pgMar w:left="240" w:top="972" w:right="1440" w:bottom="1440" w:gutter="0" w:footer="0" w:header="0"/>
        </w:sectPr>
      </w:pPr>
    </w:p>
    <w:bookmarkStart w:id="92" w:name="page93"/>
    <w:bookmarkEnd w:id="92"/>
    <w:p>
      <w:pPr>
        <w:ind w:right="3919"/>
        <w:spacing w:after="0" w:line="238" w:lineRule="auto"/>
        <w:rPr>
          <w:sz w:val="20"/>
          <w:szCs w:val="20"/>
          <w:color w:val="auto"/>
        </w:rPr>
      </w:pPr>
      <w:r>
        <w:rPr>
          <w:rFonts w:ascii="Courier New" w:cs="Courier New" w:eastAsia="Courier New" w:hAnsi="Courier New"/>
          <w:sz w:val="15"/>
          <w:szCs w:val="15"/>
          <w:color w:val="auto"/>
        </w:rPr>
        <w:t>Base Rate Advance (or if such Advance is then a Base Rate Advance, will continue as a Base Rate Advance), and</w:t>
      </w:r>
    </w:p>
    <w:p>
      <w:pPr>
        <w:spacing w:after="0" w:line="175" w:lineRule="exact"/>
        <w:rPr>
          <w:sz w:val="20"/>
          <w:szCs w:val="20"/>
          <w:color w:val="auto"/>
        </w:rPr>
      </w:pPr>
    </w:p>
    <w:p>
      <w:pPr>
        <w:ind w:right="3299" w:firstLine="435"/>
        <w:spacing w:after="0" w:line="262" w:lineRule="auto"/>
        <w:tabs>
          <w:tab w:leader="none" w:pos="976"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61"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2.09. Optional Conversion of Revolving Credit Advances. The Borrower may on any Business Day, upon notice given to the Agent not later than 11:00 A.M. (New York City time) on the third Business Day prior to the date of the proposed Conversion and subject to the provisions of Sections 2.08 and 2.12, Convert all Revolving Credit Advances of one Type comprising the same Borrowing into Revolving Credit Advances of the other Type; provided, however, that any Conversion of Base Rate Advances into Eurodollar Rate Advances shall be in an amount not less than the minimum amount specified in Section 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Borrower.</w:t>
      </w:r>
    </w:p>
    <w:p>
      <w:pPr>
        <w:spacing w:after="0" w:line="183"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2.10. Optional Prepayments of Revolving Credit Advances. The Borrower may, in the case of Eurodollar Rate Advances, upon at least two Business Days' notice to the Agent, and in the case of Base Rate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 the same Revolving Credit Borrowing in whole or ratably in part, together with accrued interest to the date of such prepayment on the principal amount prepaid; provided, however, that (x) each partial prepayment shall be in an aggregate principal amount of $5,000,000 for any Base Rate Advance or $10,000,000 for any Eurodollar Rate 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83"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2.11. Increased Costs.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w:t>
      </w:r>
    </w:p>
    <w:p>
      <w:pPr>
        <w:sectPr>
          <w:pgSz w:w="11900" w:h="16838" w:orient="portrait"/>
          <w:cols w:equalWidth="0" w:num="1">
            <w:col w:w="10219"/>
          </w:cols>
          <w:pgMar w:left="240" w:top="801" w:right="1440" w:bottom="1440" w:gutter="0" w:footer="0" w:header="0"/>
        </w:sectPr>
      </w:pPr>
    </w:p>
    <w:bookmarkStart w:id="93" w:name="page94"/>
    <w:bookmarkEnd w:id="93"/>
    <w:p>
      <w:pPr>
        <w:ind w:right="3299"/>
        <w:spacing w:after="0"/>
        <w:rPr>
          <w:sz w:val="20"/>
          <w:szCs w:val="20"/>
          <w:color w:val="auto"/>
        </w:rPr>
      </w:pPr>
      <w:r>
        <w:rPr>
          <w:rFonts w:ascii="Courier New" w:cs="Courier New" w:eastAsia="Courier New" w:hAnsi="Courier New"/>
          <w:sz w:val="15"/>
          <w:szCs w:val="15"/>
          <w:color w:val="auto"/>
        </w:rPr>
        <w:t>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178" w:lineRule="exact"/>
        <w:rPr>
          <w:sz w:val="20"/>
          <w:szCs w:val="20"/>
          <w:color w:val="auto"/>
        </w:rPr>
      </w:pPr>
    </w:p>
    <w:p>
      <w:pPr>
        <w:ind w:right="3299" w:firstLine="878"/>
        <w:spacing w:after="0"/>
        <w:tabs>
          <w:tab w:leader="none" w:pos="12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pacing w:after="0" w:line="187" w:lineRule="exact"/>
        <w:rPr>
          <w:rFonts w:ascii="Courier New" w:cs="Courier New" w:eastAsia="Courier New" w:hAnsi="Courier New"/>
          <w:sz w:val="15"/>
          <w:szCs w:val="15"/>
          <w:color w:val="auto"/>
        </w:rPr>
      </w:pPr>
    </w:p>
    <w:p>
      <w:pPr>
        <w:ind w:right="3219" w:firstLine="967"/>
        <w:spacing w:after="0"/>
        <w:tabs>
          <w:tab w:leader="none" w:pos="133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shall give notice to the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 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ectPr>
          <w:pgSz w:w="11900" w:h="16838" w:orient="portrait"/>
          <w:cols w:equalWidth="0" w:num="1">
            <w:col w:w="10219"/>
          </w:cols>
          <w:pgMar w:left="240" w:top="801" w:right="1440" w:bottom="1440" w:gutter="0" w:footer="0" w:header="0"/>
        </w:sectPr>
      </w:pPr>
    </w:p>
    <w:bookmarkStart w:id="94" w:name="page95"/>
    <w:bookmarkEnd w:id="94"/>
    <w:p>
      <w:pPr>
        <w:ind w:right="3299" w:firstLine="878"/>
        <w:spacing w:after="0"/>
        <w:tabs>
          <w:tab w:leader="none" w:pos="124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herein contained, no Lender shall be entitled to claim any additional amounts pursuant to this Section 2.11 arising with respect to any period of time prior to the date that is 60 days prior to the date on which notice of such claim and the basis therefor is first given to the Borrower pursuant to this Section 2.11.</w:t>
      </w:r>
    </w:p>
    <w:p>
      <w:pPr>
        <w:spacing w:after="0" w:line="174" w:lineRule="exact"/>
        <w:rPr>
          <w:sz w:val="20"/>
          <w:szCs w:val="20"/>
          <w:color w:val="auto"/>
        </w:rPr>
      </w:pPr>
    </w:p>
    <w:p>
      <w:pPr>
        <w:ind w:right="3299" w:firstLine="887"/>
        <w:spacing w:after="0" w:line="258" w:lineRule="auto"/>
        <w:rPr>
          <w:sz w:val="20"/>
          <w:szCs w:val="20"/>
          <w:color w:val="auto"/>
        </w:rPr>
      </w:pPr>
      <w:r>
        <w:rPr>
          <w:rFonts w:ascii="Courier New" w:cs="Courier New" w:eastAsia="Courier New" w:hAnsi="Courier New"/>
          <w:sz w:val="14"/>
          <w:szCs w:val="14"/>
          <w:color w:val="auto"/>
        </w:rPr>
        <w:t>SECTION 2.12. Illegality.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 (i) each Eurodollar Rate Advance or LIBO Rate Advance, as the case may be, of such Lender will automatically, upon such demand, Convert into a Base Rate Advance or an Advance that bears interest at the rate set forth in Section 2.07(a)(i), as the case may be, and (ii) the obligation 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 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 2.07(a)(i), as the case may be, made by such Lender in lieu of, or resulting from the conversion of, such Eurodollar Rate Advances or LIBO Rate Advances, and all distributions of payments in respect of interest shall be made to the Lenders ratably based on the interest rates applicable to their respective Advances.</w:t>
      </w:r>
    </w:p>
    <w:p>
      <w:pPr>
        <w:spacing w:after="0" w:line="345" w:lineRule="exact"/>
        <w:rPr>
          <w:sz w:val="20"/>
          <w:szCs w:val="20"/>
          <w:color w:val="auto"/>
        </w:rPr>
      </w:pPr>
    </w:p>
    <w:p>
      <w:pPr>
        <w:ind w:right="3399" w:firstLine="878"/>
        <w:spacing w:after="0" w:line="261" w:lineRule="auto"/>
        <w:tabs>
          <w:tab w:leader="none" w:pos="124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2.12, a notice to the Borrower by any Lender shall be effective as to each Eurodollar Rate Advance or LIBO Rate Advance, if lawful, on the last day of the Interest Period currently applicable to such Eurodollar Rate Advance or LIBO Rate Advance; in all other cases such notice shall be effective on the date of receipt by the Borrower.</w:t>
      </w:r>
    </w:p>
    <w:p>
      <w:pPr>
        <w:spacing w:after="0" w:line="162"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2.13. Payments and Computations.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w:t>
      </w:r>
    </w:p>
    <w:p>
      <w:pPr>
        <w:sectPr>
          <w:pgSz w:w="11900" w:h="16838" w:orient="portrait"/>
          <w:cols w:equalWidth="0" w:num="1">
            <w:col w:w="10219"/>
          </w:cols>
          <w:pgMar w:left="240" w:top="972" w:right="1440" w:bottom="1440" w:gutter="0" w:footer="0" w:header="0"/>
        </w:sectPr>
      </w:pPr>
    </w:p>
    <w:bookmarkStart w:id="95" w:name="page96"/>
    <w:bookmarkEnd w:id="95"/>
    <w:p>
      <w:pPr>
        <w:ind w:right="3299"/>
        <w:spacing w:after="0"/>
        <w:rPr>
          <w:sz w:val="20"/>
          <w:szCs w:val="20"/>
          <w:color w:val="auto"/>
        </w:rPr>
      </w:pPr>
      <w:r>
        <w:rPr>
          <w:rFonts w:ascii="Courier New" w:cs="Courier New" w:eastAsia="Courier New" w:hAnsi="Courier New"/>
          <w:sz w:val="15"/>
          <w:szCs w:val="15"/>
          <w:color w:val="auto"/>
        </w:rPr>
        <w:t>effective date directly between themselves. Upon any Assuming Lender becoming a Lender hereunder as a result of the effectiveness of a Commitment Increase pursuant to Section 2.05(b) or an extension of the Termination Date pursuant to Section 2.17 and upon the Agent's receipt of such Lender's Assumption Agreement and recording of the information contained therein in the Register, from and after the applicable Increase Date or Extension Date, as the case may be, the Agent shall make all payments hereunder and under any Notes issued in connection therewith in respect of the interest assumed thereby to the Assuming Lender.</w:t>
      </w:r>
    </w:p>
    <w:p>
      <w:pPr>
        <w:spacing w:after="0" w:line="177" w:lineRule="exact"/>
        <w:rPr>
          <w:sz w:val="20"/>
          <w:szCs w:val="20"/>
          <w:color w:val="auto"/>
        </w:rPr>
      </w:pPr>
    </w:p>
    <w:p>
      <w:pPr>
        <w:ind w:right="3299" w:firstLine="878"/>
        <w:spacing w:after="0"/>
        <w:tabs>
          <w:tab w:leader="none" w:pos="124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interest based on Citibank's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177" w:lineRule="exact"/>
        <w:rPr>
          <w:rFonts w:ascii="Courier New" w:cs="Courier New" w:eastAsia="Courier New" w:hAnsi="Courier New"/>
          <w:sz w:val="15"/>
          <w:szCs w:val="15"/>
          <w:color w:val="auto"/>
        </w:rPr>
      </w:pPr>
    </w:p>
    <w:p>
      <w:pPr>
        <w:ind w:right="3399" w:firstLine="878"/>
        <w:spacing w:after="0" w:line="260" w:lineRule="auto"/>
        <w:tabs>
          <w:tab w:leader="none" w:pos="124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provided, however, that, if such extension would cause payment of interest on or principal of Eurodollar Rate Advances or LIBO Rate Advances to be made in the next following calendar month, such payment shall be made on the next preceding Business Day.</w:t>
      </w:r>
    </w:p>
    <w:p>
      <w:pPr>
        <w:spacing w:after="0" w:line="161"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79"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2.14. Taxes. (a) Any and all payments by the Borrower hereunder or under the Notes shall be made, in accordance with Section 2.13, free and clear of and without deduction for any and all present or future taxes, levies, imposts, deductions, charges or withholdings, and all liabilities with respect thereto, excluding,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and further excluding, if any Lender is found as the result of a determination (as defined in Section 1313(a) of the Internal Revenue Code) to be a conduit entity participating in a conduit financing arrangement as defined in Treasury Regulations promulgated under Section 7701(1) of the Internal Revenue Code, the excess of the United States taxes imposed with respect to such</w:t>
      </w:r>
    </w:p>
    <w:p>
      <w:pPr>
        <w:sectPr>
          <w:pgSz w:w="11900" w:h="16838" w:orient="portrait"/>
          <w:cols w:equalWidth="0" w:num="1">
            <w:col w:w="10219"/>
          </w:cols>
          <w:pgMar w:left="240" w:top="801" w:right="1440" w:bottom="1440" w:gutter="0" w:footer="0" w:header="0"/>
        </w:sectPr>
      </w:pPr>
    </w:p>
    <w:bookmarkStart w:id="96" w:name="page97"/>
    <w:bookmarkEnd w:id="96"/>
    <w:p>
      <w:pPr>
        <w:ind w:right="3299"/>
        <w:spacing w:after="0" w:line="259" w:lineRule="auto"/>
        <w:rPr>
          <w:sz w:val="20"/>
          <w:szCs w:val="20"/>
          <w:color w:val="auto"/>
        </w:rPr>
      </w:pPr>
      <w:r>
        <w:rPr>
          <w:rFonts w:ascii="Courier New" w:cs="Courier New" w:eastAsia="Courier New" w:hAnsi="Courier New"/>
          <w:sz w:val="14"/>
          <w:szCs w:val="14"/>
          <w:color w:val="auto"/>
        </w:rPr>
        <w:t>Lender over the amount of United States taxes that would have been imposed with respect to such Lender if such determination had not been made with respect to such Lender (all such non-excluded taxes, levies, imposts, deductions, charges, withholdings and liabilities in respect of payments hereunder or under the Notes being hereinafter referred to as "Taxes"). If the Borrower shall be required by law to deduct any Taxes from or in respect of any sum payable hereunder or under any Note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335" w:lineRule="exact"/>
        <w:rPr>
          <w:sz w:val="20"/>
          <w:szCs w:val="20"/>
          <w:color w:val="auto"/>
        </w:rPr>
      </w:pPr>
    </w:p>
    <w:p>
      <w:pPr>
        <w:ind w:right="3479" w:firstLine="878"/>
        <w:spacing w:after="0"/>
        <w:tabs>
          <w:tab w:leader="none" w:pos="124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"Other Taxes").</w:t>
      </w:r>
    </w:p>
    <w:p>
      <w:pPr>
        <w:spacing w:after="0" w:line="175" w:lineRule="exact"/>
        <w:rPr>
          <w:rFonts w:ascii="Courier New" w:cs="Courier New" w:eastAsia="Courier New" w:hAnsi="Courier New"/>
          <w:sz w:val="15"/>
          <w:szCs w:val="15"/>
          <w:color w:val="auto"/>
        </w:rPr>
      </w:pPr>
    </w:p>
    <w:p>
      <w:pPr>
        <w:ind w:right="3399" w:firstLine="878"/>
        <w:spacing w:after="0"/>
        <w:tabs>
          <w:tab w:leader="none" w:pos="124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indemnify each Lender and 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76" w:lineRule="exact"/>
        <w:rPr>
          <w:rFonts w:ascii="Courier New" w:cs="Courier New" w:eastAsia="Courier New" w:hAnsi="Courier New"/>
          <w:sz w:val="15"/>
          <w:szCs w:val="15"/>
          <w:color w:val="auto"/>
        </w:rPr>
      </w:pPr>
    </w:p>
    <w:p>
      <w:pPr>
        <w:ind w:right="3399" w:firstLine="878"/>
        <w:spacing w:after="0"/>
        <w:tabs>
          <w:tab w:leader="none" w:pos="124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the date of any payment of Taxes, the Borrower shall furnish to the Agent, at its address referred to in Section 8.02, the original or a certified copy of a receipt evidencing payment thereof. In the case of any payment hereunder or under the Notes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"United States" and "United States person" shall have the meanings specified in Section 7701 of the Internal Revenue Code.</w:t>
      </w:r>
    </w:p>
    <w:p>
      <w:pPr>
        <w:spacing w:after="0" w:line="180" w:lineRule="exact"/>
        <w:rPr>
          <w:rFonts w:ascii="Courier New" w:cs="Courier New" w:eastAsia="Courier New" w:hAnsi="Courier New"/>
          <w:sz w:val="15"/>
          <w:szCs w:val="15"/>
          <w:color w:val="auto"/>
        </w:rPr>
      </w:pPr>
    </w:p>
    <w:p>
      <w:pPr>
        <w:ind w:right="3299" w:firstLine="878"/>
        <w:spacing w:after="0"/>
        <w:tabs>
          <w:tab w:leader="none" w:pos="124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organized under the laws of a 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W-8BEN or W-8ECI,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w:t>
      </w:r>
    </w:p>
    <w:p>
      <w:pPr>
        <w:sectPr>
          <w:pgSz w:w="11900" w:h="16838" w:orient="portrait"/>
          <w:cols w:equalWidth="0" w:num="1">
            <w:col w:w="10219"/>
          </w:cols>
          <w:pgMar w:left="240" w:top="801" w:right="1440" w:bottom="1440" w:gutter="0" w:footer="0" w:header="0"/>
        </w:sectPr>
      </w:pPr>
    </w:p>
    <w:bookmarkStart w:id="97" w:name="page98"/>
    <w:bookmarkEnd w:id="97"/>
    <w:p>
      <w:pPr>
        <w:ind w:right="3299"/>
        <w:spacing w:after="0" w:line="258" w:lineRule="auto"/>
        <w:rPr>
          <w:sz w:val="20"/>
          <w:szCs w:val="20"/>
          <w:color w:val="auto"/>
        </w:rPr>
      </w:pPr>
      <w:r>
        <w:rPr>
          <w:rFonts w:ascii="Courier New" w:cs="Courier New" w:eastAsia="Courier New" w:hAnsi="Courier New"/>
          <w:sz w:val="14"/>
          <w:szCs w:val="14"/>
          <w:color w:val="auto"/>
        </w:rPr>
        <w:t>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provided, however,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 Internal Revenue Service form W-8BEN or W-8ECI, that the Lender reasonably considers to be confidential, the Lender shall give notice thereof to the Borrower and shall not be obligated to include in such form or document such confidential information.</w:t>
      </w:r>
    </w:p>
    <w:p>
      <w:pPr>
        <w:spacing w:after="0" w:line="345" w:lineRule="exact"/>
        <w:rPr>
          <w:sz w:val="20"/>
          <w:szCs w:val="20"/>
          <w:color w:val="auto"/>
        </w:rPr>
      </w:pPr>
    </w:p>
    <w:p>
      <w:pPr>
        <w:ind w:right="3399" w:firstLine="878"/>
        <w:spacing w:after="0" w:line="258" w:lineRule="auto"/>
        <w:tabs>
          <w:tab w:leader="none" w:pos="1242"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period with respect to which a Lender has failed to provide the Borrower with the appropriate form described in Section 2.14(e) (other than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w:t>
      </w:r>
    </w:p>
    <w:p>
      <w:pPr>
        <w:spacing w:after="0" w:line="1" w:lineRule="exact"/>
        <w:rPr>
          <w:rFonts w:ascii="Courier New" w:cs="Courier New" w:eastAsia="Courier New" w:hAnsi="Courier New"/>
          <w:sz w:val="14"/>
          <w:szCs w:val="14"/>
          <w:color w:val="auto"/>
        </w:rPr>
      </w:pPr>
    </w:p>
    <w:p>
      <w:pPr>
        <w:ind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2.14(a) or (c) with respect to Taxes imposed by the United States by reason of such failure; provided, however, that should a Lender become subject to Taxes because of its failure to deliver a form required hereunder, the Borrower shall take such steps as the Lender shall reasonably request to assist the Lender to recover such Taxes.</w:t>
      </w:r>
    </w:p>
    <w:p>
      <w:pPr>
        <w:spacing w:after="0" w:line="174" w:lineRule="exact"/>
        <w:rPr>
          <w:rFonts w:ascii="Courier New" w:cs="Courier New" w:eastAsia="Courier New" w:hAnsi="Courier New"/>
          <w:sz w:val="14"/>
          <w:szCs w:val="14"/>
          <w:color w:val="auto"/>
        </w:rPr>
      </w:pPr>
    </w:p>
    <w:p>
      <w:pPr>
        <w:ind w:right="3299" w:firstLine="878"/>
        <w:spacing w:after="0"/>
        <w:tabs>
          <w:tab w:leader="none" w:pos="124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2.15. Sharing of Payments, Etc. If any Lender shall obtain any payment (whether voluntary, involuntary, through the exercise of any right of set-off, or otherwise) on account of the Revolving Credit Advances owing to it (other than pursuant to Section 2.11, 2.14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w:t>
      </w:r>
    </w:p>
    <w:p>
      <w:pPr>
        <w:sectPr>
          <w:pgSz w:w="11900" w:h="16838" w:orient="portrait"/>
          <w:cols w:equalWidth="0" w:num="1">
            <w:col w:w="10219"/>
          </w:cols>
          <w:pgMar w:left="240" w:top="801" w:right="1440" w:bottom="1440" w:gutter="0" w:footer="0" w:header="0"/>
        </w:sectPr>
      </w:pPr>
    </w:p>
    <w:bookmarkStart w:id="98" w:name="page99"/>
    <w:bookmarkEnd w:id="98"/>
    <w:p>
      <w:pPr>
        <w:ind w:right="3579"/>
        <w:spacing w:after="0" w:line="260" w:lineRule="auto"/>
        <w:rPr>
          <w:sz w:val="20"/>
          <w:szCs w:val="20"/>
          <w:color w:val="auto"/>
        </w:rPr>
      </w:pPr>
      <w:r>
        <w:rPr>
          <w:rFonts w:ascii="Courier New" w:cs="Courier New" w:eastAsia="Courier New" w:hAnsi="Courier New"/>
          <w:sz w:val="14"/>
          <w:szCs w:val="14"/>
          <w:color w:val="auto"/>
        </w:rPr>
        <w:t>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6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2.16. Use of Proceeds. The proceeds of the Advances shall be available (and the Borrower agrees that it shall use such proceeds) for general corporate purposes of the Borrower and its Subsidiaries, including acquisitions, stock repurchases and commercial paper backstop.</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2.17. Extension of Termination Date. (a) At least 30 days but not more than 45 days prior to the Termination Date, the Borrower, by written notice to the Agent, may request an extension of the Termination Date in effect at such time by 364 days from its then scheduled expiration. The Agent shall promptly notify each Lender of such request, and each Lender shall in turn, in its sole discretion, not later than 20 days prior to the Termination Date, notify the Borrower and the Agent in writing as to whether such Lender will consent to such extension. If any Lender shall fail to notify the Agent and the Borrower in writing of its consent to any such request for extension of the Termination Date at least 20 days prior to the Termination Date, such Lender shall be deemed to be a Non-Consenting Lender with respect to such request. The Agent shall notify the Borrower not later than 15 days prior to the Termination Date of the decision of the Lenders regarding the Borrower's request for an extension of the Termination Date.</w:t>
      </w:r>
    </w:p>
    <w:p>
      <w:pPr>
        <w:spacing w:after="0" w:line="181" w:lineRule="exact"/>
        <w:rPr>
          <w:sz w:val="20"/>
          <w:szCs w:val="20"/>
          <w:color w:val="auto"/>
        </w:rPr>
      </w:pPr>
    </w:p>
    <w:p>
      <w:pPr>
        <w:ind w:right="3299" w:firstLine="878"/>
        <w:spacing w:after="0"/>
        <w:tabs>
          <w:tab w:leader="none" w:pos="124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the Lenders consent in writing to any such request in accordance with subsection (a) of this Section 2.17, the Termination Date in effect at such time shall, effective as at the Termination Date (the "Extension Date"), be extended for 364 days; provided that on each Extension Date the applicable conditions set forth in Article III shall be satisfied. If less than all of the Lenders consent in writing to any such request in accordance with subsection (a) of this Section 2.17, the Termination Date in effect at such time shall, effective as at the applicable Extension Date and subject to subsection (d) of this Section 2.17, be extended as to those Lenders that so consented (each a "Consenting Lender") but shall not be extended as to any other Lender (each a "Non-Consenting Lender"). To the extent that the Termination Date is not extended as to any Lender pursuant to this Section 2.17 and the Commitment of such Lender is not assumed in accordance with subsection (c) of this Section 2.17 on or prior to the applicable Extension Date, the Commitment of such Non-Consenting Lender shall automatically terminate in whole on such unextended Termination Date without any further notice or other action by the Borrower, such Lender or any other Person; provided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Borrower for any requested extension of the Termination Date.</w:t>
      </w:r>
    </w:p>
    <w:p>
      <w:pPr>
        <w:spacing w:after="0" w:line="187" w:lineRule="exact"/>
        <w:rPr>
          <w:rFonts w:ascii="Courier New" w:cs="Courier New" w:eastAsia="Courier New" w:hAnsi="Courier New"/>
          <w:sz w:val="15"/>
          <w:szCs w:val="15"/>
          <w:color w:val="auto"/>
        </w:rPr>
      </w:pPr>
    </w:p>
    <w:p>
      <w:pPr>
        <w:ind w:right="3479" w:firstLine="878"/>
        <w:spacing w:after="0"/>
        <w:tabs>
          <w:tab w:leader="none" w:pos="124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of the Lenders consent to any such request pursuant to subsection (a) of this Section 2.17, the Agent shall promptly so notify the Consenting Lenders, and each Consenting Lender may, in its sole discretion, give written notice to the Agent not later than 10 days prior to the Termination Date of the amount of the Non-Consenting Lenders'</w:t>
      </w:r>
    </w:p>
    <w:p>
      <w:pPr>
        <w:sectPr>
          <w:pgSz w:w="11900" w:h="16838" w:orient="portrait"/>
          <w:cols w:equalWidth="0" w:num="1">
            <w:col w:w="10219"/>
          </w:cols>
          <w:pgMar w:left="240" w:top="801" w:right="1440" w:bottom="1440" w:gutter="0" w:footer="0" w:header="0"/>
        </w:sectPr>
      </w:pPr>
    </w:p>
    <w:bookmarkStart w:id="99" w:name="page100"/>
    <w:bookmarkEnd w:id="99"/>
    <w:p>
      <w:pPr>
        <w:ind w:left="9" w:right="3299"/>
        <w:spacing w:after="0" w:line="259" w:lineRule="auto"/>
        <w:rPr>
          <w:sz w:val="20"/>
          <w:szCs w:val="20"/>
          <w:color w:val="auto"/>
        </w:rPr>
      </w:pPr>
      <w:r>
        <w:rPr>
          <w:rFonts w:ascii="Courier New" w:cs="Courier New" w:eastAsia="Courier New" w:hAnsi="Courier New"/>
          <w:sz w:val="14"/>
          <w:szCs w:val="14"/>
          <w:color w:val="auto"/>
        </w:rPr>
        <w:t>Commitments for which it is willing to accept an assignment. If the Consenting Lenders notify the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Borrower and the Agent. If after giving effect to the assignments of Commitments described above there remains any Commitments of Non-Consenting Lenders, the Borrower may arrange for one or more Consenting Lenders or other Eligible Assignees as Assuming Lenders to assume, effective as of the Extension Date, any Non-Consenting Lender's Commitment and all of the obligations of such Non-Consenting Lender under this Agreement thereafter arising, without recourse to or warranty by, or expense to, such Non-Consenting Lender; provided, however, that the amount of the Commitment of any such Assuming Lender as a result of such substitution shall in no event be less than $10,000,000 unless the amount of the Commitment of such Non-Consenting Lender is less than $10,000,000, in which case such Assuming Lender shall assume all of such lesser amount; and provided further that:</w:t>
      </w:r>
    </w:p>
    <w:p>
      <w:pPr>
        <w:spacing w:after="0" w:line="162" w:lineRule="exact"/>
        <w:rPr>
          <w:sz w:val="20"/>
          <w:szCs w:val="20"/>
          <w:color w:val="auto"/>
        </w:rPr>
      </w:pPr>
    </w:p>
    <w:p>
      <w:pPr>
        <w:ind w:left="449" w:right="3299" w:firstLine="438"/>
        <w:spacing w:after="0"/>
        <w:tabs>
          <w:tab w:leader="none" w:pos="124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Consenting Lender or Assuming Lender shall have paid to such Non-Consenting Lender (A) the aggregate principal amount of, and any interest accrued and unpaid to the effective date of the assignment on, the outstanding Advances, if any, of such Non-Consenting Lender plus (B) any accrued but unpaid facility fees owing to such Non-Consenting Lender as of the effective date of such assignment;</w:t>
      </w:r>
    </w:p>
    <w:p>
      <w:pPr>
        <w:spacing w:after="0" w:line="175" w:lineRule="exact"/>
        <w:rPr>
          <w:rFonts w:ascii="Courier New" w:cs="Courier New" w:eastAsia="Courier New" w:hAnsi="Courier New"/>
          <w:sz w:val="15"/>
          <w:szCs w:val="15"/>
          <w:color w:val="auto"/>
        </w:rPr>
      </w:pPr>
    </w:p>
    <w:p>
      <w:pPr>
        <w:ind w:left="449" w:right="3299" w:firstLine="438"/>
        <w:spacing w:after="0"/>
        <w:tabs>
          <w:tab w:leader="none" w:pos="1336"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174" w:lineRule="exact"/>
        <w:rPr>
          <w:rFonts w:ascii="Courier New" w:cs="Courier New" w:eastAsia="Courier New" w:hAnsi="Courier New"/>
          <w:sz w:val="15"/>
          <w:szCs w:val="15"/>
          <w:color w:val="auto"/>
        </w:rPr>
      </w:pPr>
    </w:p>
    <w:p>
      <w:pPr>
        <w:ind w:left="449" w:right="3579" w:firstLine="438"/>
        <w:spacing w:after="0" w:line="239" w:lineRule="auto"/>
        <w:tabs>
          <w:tab w:leader="none" w:pos="142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such Assuming Lender, the applicable processing and recordation fee required under Section 8.07(a) for such assignment shall have been paid;</w:t>
      </w:r>
    </w:p>
    <w:p>
      <w:pPr>
        <w:spacing w:after="0" w:line="175"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provided further that such Non-Consenting Lender's rights under Sections 2.11, 2.14 and 8.04, and its obligations under Section 7.05, shall survive such substitution as to matters occurring prior to the date of substitution. At least three Business Days prior to any Extension Date, (A) each such Assuming Lender, if any, shall have delivered to the Borrower and the Agent an Assumption Agreement, duly executed by such Assuming Lender, such Non-Consenting Lender, the Borrower and the Agent, (B) any such Consenting Lender shall have delivered confirmation in writing satisfactory to the Borrower and the Agent as to the increase in the amount of its Commitment and</w:t>
      </w:r>
    </w:p>
    <w:p>
      <w:pPr>
        <w:spacing w:after="0" w:line="2" w:lineRule="exact"/>
        <w:rPr>
          <w:sz w:val="20"/>
          <w:szCs w:val="20"/>
          <w:color w:val="auto"/>
        </w:rPr>
      </w:pPr>
    </w:p>
    <w:p>
      <w:pPr>
        <w:ind w:left="9" w:right="3299" w:hanging="9"/>
        <w:spacing w:after="0"/>
        <w:tabs>
          <w:tab w:leader="none" w:pos="36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Non-Consenting Lender being replaced pursuant to this Section 2.17 shall have delivered to the Agent any Note or Notes held by such Non-Consenting Lender. Upon the payment or prepayment of all amounts referred to in clauses (i), (ii) and (iii) of the immediately preceding sentence, each such Consenting Lender or Assuming Lender, as of the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ectPr>
          <w:pgSz w:w="11900" w:h="16838" w:orient="portrait"/>
          <w:cols w:equalWidth="0" w:num="1">
            <w:col w:w="10228"/>
          </w:cols>
          <w:pgMar w:left="231" w:top="801" w:right="1440" w:bottom="1440" w:gutter="0" w:footer="0" w:header="0"/>
        </w:sectPr>
      </w:pPr>
    </w:p>
    <w:bookmarkStart w:id="100" w:name="page101"/>
    <w:bookmarkEnd w:id="100"/>
    <w:p>
      <w:pPr>
        <w:ind w:right="3299" w:firstLine="878"/>
        <w:spacing w:after="0" w:line="259" w:lineRule="auto"/>
        <w:tabs>
          <w:tab w:leader="none" w:pos="1242"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assignments or assumptions pursuant to subsection (c) of this Section 2.17) Lenders having Commitments equal to at least 50% of the Commitments in effect immediately prior to the Extension Date consent in writing to a requested extension (whether by execution or delivery of an Assumption Agreement or otherwise) not later than one Business Day prior to such Extension Date, the Agent shall so notify the Borrower, and, subject to the satisfaction to the applicable conditions in Article III, the Termination Date then in effect shall be extended for the additional 364-day period as described in subsection (a) of this Section 2.17, and all references in this Agreement, and in the Notes, if any, to the "Termination Date" shall, with respect to each Consenting Lender and each Assuming Lender for such Extension Date, refer to the Termination Date as so extended. Promptly following each Extension Date, the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33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CONDITIONS TO EFFECTIVENESS AND LENDING</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3.01. Conditions Precedent to Effectiveness of Sections 2.01 and 2.03. Sections 2.01 and 2.03 of this Agreement shall become effective on and as of the first date (the "Effective Date") on which the following conditions precedent have been satisfied:</w:t>
      </w:r>
    </w:p>
    <w:p>
      <w:pPr>
        <w:spacing w:after="0" w:line="176" w:lineRule="exact"/>
        <w:rPr>
          <w:sz w:val="20"/>
          <w:szCs w:val="20"/>
          <w:color w:val="auto"/>
        </w:rPr>
      </w:pPr>
    </w:p>
    <w:p>
      <w:pPr>
        <w:ind w:left="440" w:right="3579" w:firstLine="438"/>
        <w:spacing w:after="0" w:line="239" w:lineRule="auto"/>
        <w:tabs>
          <w:tab w:leader="none" w:pos="123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paid all accrued fees and expenses of the Agent and the Lenders (including the accrued fees and expenses of counsel to the Agent).</w:t>
      </w:r>
    </w:p>
    <w:p>
      <w:pPr>
        <w:spacing w:after="0" w:line="175" w:lineRule="exact"/>
        <w:rPr>
          <w:rFonts w:ascii="Courier New" w:cs="Courier New" w:eastAsia="Courier New" w:hAnsi="Courier New"/>
          <w:sz w:val="15"/>
          <w:szCs w:val="15"/>
          <w:color w:val="auto"/>
        </w:rPr>
      </w:pPr>
    </w:p>
    <w:p>
      <w:pPr>
        <w:ind w:left="440" w:right="3579" w:firstLine="438"/>
        <w:spacing w:after="0" w:line="239" w:lineRule="auto"/>
        <w:tabs>
          <w:tab w:leader="none" w:pos="123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174"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 The representations and warranties contained in Section</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4.01 are correct in all material respects on and as of the Effective</w:t>
      </w:r>
    </w:p>
    <w:p>
      <w:pPr>
        <w:spacing w:after="0" w:line="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Date, and</w:t>
      </w:r>
    </w:p>
    <w:p>
      <w:pPr>
        <w:spacing w:after="0" w:line="174" w:lineRule="exact"/>
        <w:rPr>
          <w:sz w:val="20"/>
          <w:szCs w:val="20"/>
          <w:color w:val="auto"/>
        </w:rPr>
      </w:pPr>
    </w:p>
    <w:p>
      <w:pPr>
        <w:ind w:left="1760" w:hanging="438"/>
        <w:spacing w:after="0"/>
        <w:tabs>
          <w:tab w:leader="none" w:pos="176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that constitutes a</w:t>
      </w:r>
    </w:p>
    <w:p>
      <w:pPr>
        <w:spacing w:after="0" w:line="9"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Default.</w:t>
      </w:r>
    </w:p>
    <w:p>
      <w:pPr>
        <w:spacing w:after="0" w:line="174" w:lineRule="exact"/>
        <w:rPr>
          <w:rFonts w:ascii="Courier New" w:cs="Courier New" w:eastAsia="Courier New" w:hAnsi="Courier New"/>
          <w:sz w:val="14"/>
          <w:szCs w:val="14"/>
          <w:color w:val="auto"/>
        </w:rPr>
      </w:pPr>
    </w:p>
    <w:p>
      <w:pPr>
        <w:ind w:left="440" w:right="3299" w:firstLine="438"/>
        <w:spacing w:after="0" w:line="239" w:lineRule="auto"/>
        <w:tabs>
          <w:tab w:leader="none" w:pos="12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on or before the Effective Date the following, each dated such day, in form and substance satisfactory to the Agent and (except for the Revolving Credit Notes) in sufficient copies for each Lender:</w:t>
      </w:r>
    </w:p>
    <w:p>
      <w:pPr>
        <w:spacing w:after="0" w:line="176" w:lineRule="exact"/>
        <w:rPr>
          <w:rFonts w:ascii="Courier New" w:cs="Courier New" w:eastAsia="Courier New" w:hAnsi="Courier New"/>
          <w:sz w:val="15"/>
          <w:szCs w:val="15"/>
          <w:color w:val="auto"/>
        </w:rPr>
      </w:pPr>
    </w:p>
    <w:p>
      <w:pPr>
        <w:ind w:left="880" w:right="3659" w:firstLine="442"/>
        <w:spacing w:after="0" w:line="238" w:lineRule="auto"/>
        <w:tabs>
          <w:tab w:leader="none" w:pos="1679"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Notes to the order of the Lenders, respectively.</w:t>
      </w:r>
    </w:p>
    <w:p>
      <w:pPr>
        <w:spacing w:after="0" w:line="175" w:lineRule="exact"/>
        <w:rPr>
          <w:sz w:val="20"/>
          <w:szCs w:val="20"/>
          <w:color w:val="auto"/>
        </w:rPr>
      </w:pPr>
    </w:p>
    <w:p>
      <w:pPr>
        <w:ind w:left="880" w:right="3299" w:firstLine="442"/>
        <w:spacing w:after="0"/>
        <w:tabs>
          <w:tab w:leader="none" w:pos="176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ectPr>
          <w:pgSz w:w="11900" w:h="16838" w:orient="portrait"/>
          <w:cols w:equalWidth="0" w:num="1">
            <w:col w:w="10219"/>
          </w:cols>
          <w:pgMar w:left="240" w:top="972" w:right="1440" w:bottom="1440" w:gutter="0" w:footer="0" w:header="0"/>
        </w:sectPr>
      </w:pPr>
    </w:p>
    <w:bookmarkStart w:id="101" w:name="page102"/>
    <w:bookmarkEnd w:id="101"/>
    <w:p>
      <w:pPr>
        <w:ind w:left="880" w:right="3399" w:firstLine="442"/>
        <w:spacing w:after="0" w:line="262" w:lineRule="auto"/>
        <w:tabs>
          <w:tab w:leader="none" w:pos="1856"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pacing w:after="0" w:line="160" w:lineRule="exact"/>
        <w:rPr>
          <w:rFonts w:ascii="Courier New" w:cs="Courier New" w:eastAsia="Courier New" w:hAnsi="Courier New"/>
          <w:sz w:val="14"/>
          <w:szCs w:val="14"/>
          <w:color w:val="auto"/>
        </w:rPr>
      </w:pPr>
    </w:p>
    <w:p>
      <w:pPr>
        <w:ind w:left="880" w:right="3479" w:firstLine="442"/>
        <w:spacing w:after="0" w:line="239" w:lineRule="auto"/>
        <w:tabs>
          <w:tab w:leader="none" w:pos="1768"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Diana M. Daniels, general counsel for the Borrower, substantially in the form of Exhibit E-1 hereto and as to such other matters as any Lender through the Agent may reasonably request.</w:t>
      </w:r>
    </w:p>
    <w:p>
      <w:pPr>
        <w:spacing w:after="0" w:line="176" w:lineRule="exact"/>
        <w:rPr>
          <w:rFonts w:ascii="Courier New" w:cs="Courier New" w:eastAsia="Courier New" w:hAnsi="Courier New"/>
          <w:sz w:val="15"/>
          <w:szCs w:val="15"/>
          <w:color w:val="auto"/>
        </w:rPr>
      </w:pPr>
    </w:p>
    <w:p>
      <w:pPr>
        <w:ind w:left="880" w:right="3299" w:firstLine="442"/>
        <w:spacing w:after="0" w:line="238" w:lineRule="auto"/>
        <w:tabs>
          <w:tab w:leader="none" w:pos="1679"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LLP, counsel for the Agent, in form and substance satisfactory to the Agent.</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terminated the commitments, and paid in full all Debt, interest, fees and other amounts outstanding, under the 364-Day Credit Agreement dated as of August 14, 2002 among the Borrower, the lenders parties thereto, SunTrust Bank and Wachovia Bank, National Association, as syndication agents, JPMorgan Chase Bank and Bank One, NA, as documentation agents, and Citibank, as administrative agent for the lenders, and each of the Lenders that is a party to such credit agreement hereby waives, upon execution of this Agreement, the requirement of prior notice under such credit agreement relating to the termination of commitments thereunder.</w:t>
      </w:r>
    </w:p>
    <w:p>
      <w:pPr>
        <w:spacing w:after="0" w:line="178"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3.02. Conditions Precedent to Each Revolving Credit Borrowing, Increase Date and Extension Date. The obligation of each Lender to make a Revolving Credit Advance on the occasion of each Revolving Credit Borrowing (other than a Competitive Bid Advance), each Commitment Increase and each extension of Commitments pursuant to Section 2.17 shall be subject to the conditions precedent that the Effective Date shall have occurred and on the date of such Revolving Credit Borrowing, such Increase Date or such Extension Date the following statements shall be true (and each of the giving of the applicable Notice of Revolving Credit Borrowing, request for Commitment Increase, request for Commitment Extension and the acceptance by the Borrower of the proceeds of such Revolving Credit Borrowing shall constitute a representation and warranty by the Borrower that on the date of such Revolving Credit Borrowing, such Increase Date or such Extension Date such statements are true):</w:t>
      </w:r>
    </w:p>
    <w:p>
      <w:pPr>
        <w:spacing w:after="0" w:line="181" w:lineRule="exact"/>
        <w:rPr>
          <w:sz w:val="20"/>
          <w:szCs w:val="20"/>
          <w:color w:val="auto"/>
        </w:rPr>
      </w:pPr>
    </w:p>
    <w:p>
      <w:pPr>
        <w:ind w:left="440" w:right="3299" w:firstLine="438"/>
        <w:spacing w:after="0"/>
        <w:tabs>
          <w:tab w:leader="none" w:pos="123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and, so long as the Subsidiary Guaranty is in effect, in Section 6 of the Subsidiary Guaranty are correct in all material respects on and as of date of such Revolving Credit Borrowing, such Increase Date or such Extension Date, before and after giving effect to such Revolving Credit Borrowing, such Increase Date or such Extension Date and to the application of the proceeds therefrom, as though made on and as of such date except to the extent such representations and warranties expressly relate to an earlier date, and</w:t>
      </w:r>
    </w:p>
    <w:p>
      <w:pPr>
        <w:spacing w:after="0" w:line="177" w:lineRule="exact"/>
        <w:rPr>
          <w:rFonts w:ascii="Courier New" w:cs="Courier New" w:eastAsia="Courier New" w:hAnsi="Courier New"/>
          <w:sz w:val="15"/>
          <w:szCs w:val="15"/>
          <w:color w:val="auto"/>
        </w:rPr>
      </w:pPr>
    </w:p>
    <w:p>
      <w:pPr>
        <w:ind w:left="440" w:right="3399" w:firstLine="438"/>
        <w:spacing w:after="0" w:line="239" w:lineRule="auto"/>
        <w:tabs>
          <w:tab w:leader="none" w:pos="123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Revolving Credit Borrowing, such Increase Date or such Extension Date or from the application of the proceeds therefrom, that constitutes a Default.</w:t>
      </w:r>
    </w:p>
    <w:p>
      <w:pPr>
        <w:spacing w:after="0" w:line="176"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SECTION 3.03. Conditions Precedent to Each Competitive Bid Borrowing. The obligation of each Lender that is to make a Competitive Bid Advance on the occasion of a</w:t>
      </w:r>
    </w:p>
    <w:p>
      <w:pPr>
        <w:sectPr>
          <w:pgSz w:w="11900" w:h="16838" w:orient="portrait"/>
          <w:cols w:equalWidth="0" w:num="1">
            <w:col w:w="10219"/>
          </w:cols>
          <w:pgMar w:left="240" w:top="801" w:right="1440" w:bottom="1440" w:gutter="0" w:footer="0" w:header="0"/>
        </w:sectPr>
      </w:pPr>
    </w:p>
    <w:bookmarkStart w:id="102" w:name="page103"/>
    <w:bookmarkEnd w:id="102"/>
    <w:p>
      <w:pPr>
        <w:ind w:right="3299"/>
        <w:spacing w:after="0" w:line="259" w:lineRule="auto"/>
        <w:rPr>
          <w:sz w:val="20"/>
          <w:szCs w:val="20"/>
          <w:color w:val="auto"/>
        </w:rPr>
      </w:pPr>
      <w:r>
        <w:rPr>
          <w:rFonts w:ascii="Courier New" w:cs="Courier New" w:eastAsia="Courier New" w:hAnsi="Courier New"/>
          <w:sz w:val="14"/>
          <w:szCs w:val="14"/>
          <w:color w:val="auto"/>
        </w:rPr>
        <w:t>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 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334" w:lineRule="exact"/>
        <w:rPr>
          <w:sz w:val="20"/>
          <w:szCs w:val="20"/>
          <w:color w:val="auto"/>
        </w:rPr>
      </w:pPr>
    </w:p>
    <w:p>
      <w:pPr>
        <w:ind w:left="440" w:right="3299" w:firstLine="438"/>
        <w:spacing w:after="0"/>
        <w:tabs>
          <w:tab w:leader="none" w:pos="123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and, so long as the Subsidiary Guaranty is in effect, in Section 6 of the Subsidiary Guaranty are correct in all material respects on and as of the date of such Competitive Bid Borrowing, before and after giving effect to such Competitive Bid Borrowing and to the application of the proceeds therefrom, as though made on and as of such date, and</w:t>
      </w:r>
    </w:p>
    <w:p>
      <w:pPr>
        <w:spacing w:after="0" w:line="175" w:lineRule="exact"/>
        <w:rPr>
          <w:rFonts w:ascii="Courier New" w:cs="Courier New" w:eastAsia="Courier New" w:hAnsi="Courier New"/>
          <w:sz w:val="15"/>
          <w:szCs w:val="15"/>
          <w:color w:val="auto"/>
        </w:rPr>
      </w:pPr>
    </w:p>
    <w:p>
      <w:pPr>
        <w:jc w:val="both"/>
        <w:ind w:left="440" w:right="3579" w:firstLine="438"/>
        <w:spacing w:after="0" w:line="239" w:lineRule="auto"/>
        <w:tabs>
          <w:tab w:leader="none" w:pos="123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Competitive Bid Borrowing or from the application of the proceeds therefrom, that constitutes a Default.</w:t>
      </w:r>
    </w:p>
    <w:p>
      <w:pPr>
        <w:spacing w:after="0" w:line="175" w:lineRule="exact"/>
        <w:rPr>
          <w:sz w:val="20"/>
          <w:szCs w:val="20"/>
          <w:color w:val="auto"/>
        </w:rPr>
      </w:pPr>
    </w:p>
    <w:p>
      <w:pPr>
        <w:ind w:right="3479" w:firstLine="887"/>
        <w:spacing w:after="0" w:line="259" w:lineRule="auto"/>
        <w:rPr>
          <w:sz w:val="20"/>
          <w:szCs w:val="20"/>
          <w:color w:val="auto"/>
        </w:rPr>
      </w:pPr>
      <w:r>
        <w:rPr>
          <w:rFonts w:ascii="Courier New" w:cs="Courier New" w:eastAsia="Courier New" w:hAnsi="Courier New"/>
          <w:sz w:val="14"/>
          <w:szCs w:val="14"/>
          <w:color w:val="auto"/>
        </w:rPr>
        <w:t>SECTION 3.04. Determinations Under Section 3.01.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and the Borrower of the occurrence of the Effective Date.</w:t>
      </w:r>
    </w:p>
    <w:p>
      <w:pPr>
        <w:spacing w:after="0" w:line="334"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right="3579" w:firstLine="887"/>
        <w:spacing w:after="0" w:line="238" w:lineRule="auto"/>
        <w:rPr>
          <w:sz w:val="20"/>
          <w:szCs w:val="20"/>
          <w:color w:val="auto"/>
        </w:rPr>
      </w:pPr>
      <w:r>
        <w:rPr>
          <w:rFonts w:ascii="Courier New" w:cs="Courier New" w:eastAsia="Courier New" w:hAnsi="Courier New"/>
          <w:sz w:val="15"/>
          <w:szCs w:val="15"/>
          <w:color w:val="auto"/>
        </w:rPr>
        <w:t>SECTION 4.01. Representations and Warranties of the Borrower. The Borrower represents and warrants as follows:</w:t>
      </w:r>
    </w:p>
    <w:p>
      <w:pPr>
        <w:spacing w:after="0" w:line="175" w:lineRule="exact"/>
        <w:rPr>
          <w:sz w:val="20"/>
          <w:szCs w:val="20"/>
          <w:color w:val="auto"/>
        </w:rPr>
      </w:pPr>
    </w:p>
    <w:p>
      <w:pPr>
        <w:ind w:left="440" w:right="3479" w:firstLine="438"/>
        <w:spacing w:after="0" w:line="271" w:lineRule="auto"/>
        <w:tabs>
          <w:tab w:leader="none" w:pos="1239"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a corporation duly organized, validly existing and in good standing under the laws of the State of Delaware.</w:t>
      </w:r>
    </w:p>
    <w:p>
      <w:pPr>
        <w:spacing w:after="0" w:line="153" w:lineRule="exact"/>
        <w:rPr>
          <w:rFonts w:ascii="Courier New" w:cs="Courier New" w:eastAsia="Courier New" w:hAnsi="Courier New"/>
          <w:sz w:val="14"/>
          <w:szCs w:val="14"/>
          <w:color w:val="auto"/>
        </w:rPr>
      </w:pPr>
    </w:p>
    <w:p>
      <w:pPr>
        <w:ind w:left="440" w:right="3399" w:firstLine="438"/>
        <w:spacing w:after="0" w:line="239" w:lineRule="auto"/>
        <w:tabs>
          <w:tab w:leader="none" w:pos="123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Borrower of this Agreement and the Notes, and the consummation of the transactions contemplated</w:t>
      </w:r>
    </w:p>
    <w:p>
      <w:pPr>
        <w:sectPr>
          <w:pgSz w:w="11900" w:h="16838" w:orient="portrait"/>
          <w:cols w:equalWidth="0" w:num="1">
            <w:col w:w="10219"/>
          </w:cols>
          <w:pgMar w:left="240" w:top="801" w:right="1440" w:bottom="1440" w:gutter="0" w:footer="0" w:header="0"/>
        </w:sectPr>
      </w:pPr>
    </w:p>
    <w:bookmarkStart w:id="103" w:name="page104"/>
    <w:bookmarkEnd w:id="103"/>
    <w:p>
      <w:pPr>
        <w:ind w:right="3399"/>
        <w:spacing w:after="0" w:line="239" w:lineRule="auto"/>
        <w:rPr>
          <w:sz w:val="20"/>
          <w:szCs w:val="20"/>
          <w:color w:val="auto"/>
        </w:rPr>
      </w:pPr>
      <w:r>
        <w:rPr>
          <w:rFonts w:ascii="Courier New" w:cs="Courier New" w:eastAsia="Courier New" w:hAnsi="Courier New"/>
          <w:sz w:val="15"/>
          <w:szCs w:val="15"/>
          <w:color w:val="auto"/>
        </w:rPr>
        <w:t>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76" w:lineRule="exact"/>
        <w:rPr>
          <w:sz w:val="20"/>
          <w:szCs w:val="20"/>
          <w:color w:val="auto"/>
        </w:rPr>
      </w:pPr>
    </w:p>
    <w:p>
      <w:pPr>
        <w:jc w:val="both"/>
        <w:ind w:right="3399" w:firstLine="435"/>
        <w:spacing w:after="0" w:line="239" w:lineRule="auto"/>
        <w:tabs>
          <w:tab w:leader="none" w:pos="79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w:t>
      </w:r>
    </w:p>
    <w:p>
      <w:pPr>
        <w:spacing w:after="0" w:line="176" w:lineRule="exact"/>
        <w:rPr>
          <w:rFonts w:ascii="Courier New" w:cs="Courier New" w:eastAsia="Courier New" w:hAnsi="Courier New"/>
          <w:sz w:val="15"/>
          <w:szCs w:val="15"/>
          <w:color w:val="auto"/>
        </w:rPr>
      </w:pPr>
    </w:p>
    <w:p>
      <w:pPr>
        <w:ind w:right="3579" w:firstLine="435"/>
        <w:spacing w:after="0"/>
        <w:tabs>
          <w:tab w:leader="none" w:pos="79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174"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balance sheet of the Borrower and its Subsidiaries as at December 29, 2002, and the related Consolidated statements of income and cash flows of the Borrower and its Subsidiaries for the fiscal year then ended, accompanied by an opinion of PricewaterhouseCoopers LLP, independent public accountants, and the condensed Consolidated balance sheet of the Borrower and its Subsidiaries as at March 31, 2003, and the related condensed Consolidated statements of income and cash flows of the Borrower and its Subsidiaries for the three months then ended, duly certified by the chief financial officer of the Borrower, copies of which have been furnished to each Lender, fairly present, subject in the case of said balance sheet as at March 31, 2003, and said statements of income and cash flows for the three months then ended, to year-end audit adjustments and to the absence of footnote disclosure,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Between December 29, 2002 and the date hereof, there has been no Material Adverse Change.</w:t>
      </w:r>
    </w:p>
    <w:p>
      <w:pPr>
        <w:spacing w:after="0" w:line="184" w:lineRule="exact"/>
        <w:rPr>
          <w:rFonts w:ascii="Courier New" w:cs="Courier New" w:eastAsia="Courier New" w:hAnsi="Courier New"/>
          <w:sz w:val="15"/>
          <w:szCs w:val="15"/>
          <w:color w:val="auto"/>
        </w:rPr>
      </w:pPr>
    </w:p>
    <w:p>
      <w:pPr>
        <w:ind w:right="3299" w:firstLine="435"/>
        <w:spacing w:after="0" w:line="260" w:lineRule="auto"/>
        <w:tabs>
          <w:tab w:leader="none" w:pos="79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pending or threatened action, suit, investigation, litigation or proceeding, including, without limitation, any Environmental Action, affecting the Borrower or any of its Subsidiaries before any court, governmental agency or arbitrator that (i) is pending or threatened on the date hereof and is reasonably likely to have a Material Adverse Effect or (ii) purports to affect the legality, validity or enforceability of this Agreement or any Note or the consummation of the transactions contemplated hereby.</w:t>
      </w:r>
    </w:p>
    <w:p>
      <w:pPr>
        <w:spacing w:after="0" w:line="162" w:lineRule="exact"/>
        <w:rPr>
          <w:rFonts w:ascii="Courier New" w:cs="Courier New" w:eastAsia="Courier New" w:hAnsi="Courier New"/>
          <w:sz w:val="14"/>
          <w:szCs w:val="14"/>
          <w:color w:val="auto"/>
        </w:rPr>
      </w:pPr>
    </w:p>
    <w:p>
      <w:pPr>
        <w:ind w:right="3479" w:firstLine="435"/>
        <w:spacing w:after="0" w:line="264" w:lineRule="auto"/>
        <w:tabs>
          <w:tab w:leader="none" w:pos="799"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not, and immediately after the application by the Borrower of the proceeds of each Advance will not be an "investment company" within the meaning of the Investment Company Act of 1940, as amended.</w:t>
      </w:r>
    </w:p>
    <w:p>
      <w:pPr>
        <w:spacing w:after="0" w:line="159" w:lineRule="exact"/>
        <w:rPr>
          <w:rFonts w:ascii="Courier New" w:cs="Courier New" w:eastAsia="Courier New" w:hAnsi="Courier New"/>
          <w:sz w:val="14"/>
          <w:szCs w:val="14"/>
          <w:color w:val="auto"/>
        </w:rPr>
      </w:pPr>
    </w:p>
    <w:p>
      <w:pPr>
        <w:ind w:right="3399" w:firstLine="435"/>
        <w:spacing w:after="0" w:line="239" w:lineRule="auto"/>
        <w:tabs>
          <w:tab w:leader="none" w:pos="79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application of the proceeds of each Advance, not more than 25% of the value of the assets of the Borrower and its Subsidiaries (as determined in good faith by the Borrower) subject to the provisions of Section 5.02(a) or</w:t>
      </w:r>
    </w:p>
    <w:p>
      <w:pPr>
        <w:sectPr>
          <w:pgSz w:w="11900" w:h="16838" w:orient="portrait"/>
          <w:cols w:equalWidth="0" w:num="1">
            <w:col w:w="10219"/>
          </w:cols>
          <w:pgMar w:left="240" w:top="801" w:right="1440" w:bottom="1440" w:gutter="0" w:footer="0" w:header="0"/>
        </w:sectPr>
      </w:pPr>
    </w:p>
    <w:bookmarkStart w:id="104" w:name="page105"/>
    <w:bookmarkEnd w:id="104"/>
    <w:p>
      <w:pPr>
        <w:ind w:right="3479"/>
        <w:spacing w:after="0" w:line="239" w:lineRule="auto"/>
        <w:rPr>
          <w:sz w:val="20"/>
          <w:szCs w:val="20"/>
          <w:color w:val="auto"/>
        </w:rPr>
      </w:pPr>
      <w:r>
        <w:rPr>
          <w:rFonts w:ascii="Courier New" w:cs="Courier New" w:eastAsia="Courier New" w:hAnsi="Courier New"/>
          <w:sz w:val="15"/>
          <w:szCs w:val="15"/>
          <w:color w:val="auto"/>
        </w:rPr>
        <w:t>subject to any restriction contained in any agreement or instrument between the Borrower and any Lender or any Affiliate of any Lender relating to Debt and within the scope of Section 6.01(d) will consist of or be represented by Margin Stock.</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COVENANTS OF THE BORROWER</w:t>
      </w:r>
    </w:p>
    <w:p>
      <w:pPr>
        <w:spacing w:after="0" w:line="174"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SECTION 5.01. Affirmative Covenants. So long as any Advance shall remain unpaid or any Lender shall have any Commitment hereunder, the Borrower will:</w:t>
      </w:r>
    </w:p>
    <w:p>
      <w:pPr>
        <w:spacing w:after="0" w:line="154" w:lineRule="exact"/>
        <w:rPr>
          <w:sz w:val="20"/>
          <w:szCs w:val="20"/>
          <w:color w:val="auto"/>
        </w:rPr>
      </w:pPr>
    </w:p>
    <w:p>
      <w:pPr>
        <w:ind w:left="440" w:right="3399" w:firstLine="438"/>
        <w:spacing w:after="0" w:line="259" w:lineRule="auto"/>
        <w:tabs>
          <w:tab w:leader="none" w:pos="1239"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Etc.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provided, however,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165" w:lineRule="exact"/>
        <w:rPr>
          <w:rFonts w:ascii="Courier New" w:cs="Courier New" w:eastAsia="Courier New" w:hAnsi="Courier New"/>
          <w:sz w:val="14"/>
          <w:szCs w:val="14"/>
          <w:color w:val="auto"/>
        </w:rPr>
      </w:pPr>
    </w:p>
    <w:p>
      <w:pPr>
        <w:ind w:left="440" w:right="3299" w:firstLine="438"/>
        <w:spacing w:after="0"/>
        <w:tabs>
          <w:tab w:leader="none" w:pos="123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Etc. Pay and discharge, and cause each of its Subsidiaries to pay and discharge, before the same shall become delinquent, all material taxes, assessments and governmental charges or levies imposed upon it or upon its property; provided, however, that neither the Borrower nor any of its Subsidiaries shall be required to pay or discharge any such tax, assessment, charge or claim that is being contested in good faith and by proper proceedings and as to which appropriate reserves are being maintained.</w:t>
      </w:r>
    </w:p>
    <w:p>
      <w:pPr>
        <w:spacing w:after="0" w:line="176"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Insurance.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Corporate Existence, Etc. Preserve and maintain, and so long as the Subsidiary Guaranty is in effect, cause the Newspaper Subsidiary to preserve and maintain, its corporate or other legal existence, rights (charter and statutory) and franchises if the loss or failure to maintain the same could, individually or in the aggregate, be reasonably likely to have a Material Adverse Effect; provided, however, that the Borrower and the Newspaper Subsidiary may consummate any merger, consolidation or other transaction permitted under Section 5.02(b), including the Restructuring.</w:t>
      </w:r>
    </w:p>
    <w:p>
      <w:pPr>
        <w:spacing w:after="0" w:line="177"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Visitation Rights. At any reasonable time and from time to time on reasonable notice and at reasonable intervals, permit the Agent or any of the Lenders, or</w:t>
      </w:r>
    </w:p>
    <w:p>
      <w:pPr>
        <w:sectPr>
          <w:pgSz w:w="11900" w:h="16838" w:orient="portrait"/>
          <w:cols w:equalWidth="0" w:num="1">
            <w:col w:w="10219"/>
          </w:cols>
          <w:pgMar w:left="240" w:top="801" w:right="1440" w:bottom="1440" w:gutter="0" w:footer="0" w:header="0"/>
        </w:sectPr>
      </w:pPr>
    </w:p>
    <w:bookmarkStart w:id="105" w:name="page106"/>
    <w:bookmarkEnd w:id="105"/>
    <w:p>
      <w:pPr>
        <w:ind w:right="3299"/>
        <w:spacing w:after="0"/>
        <w:rPr>
          <w:sz w:val="20"/>
          <w:szCs w:val="20"/>
          <w:color w:val="auto"/>
        </w:rPr>
      </w:pPr>
      <w:r>
        <w:rPr>
          <w:rFonts w:ascii="Courier New" w:cs="Courier New" w:eastAsia="Courier New" w:hAnsi="Courier New"/>
          <w:sz w:val="15"/>
          <w:szCs w:val="15"/>
          <w:color w:val="auto"/>
        </w:rPr>
        <w:t>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to discuss the affairs, finances and accounts of the Borrower and any of its Subsidiaries with their independent certified public accountants.</w:t>
      </w:r>
    </w:p>
    <w:p>
      <w:pPr>
        <w:spacing w:after="0" w:line="177" w:lineRule="exact"/>
        <w:rPr>
          <w:sz w:val="20"/>
          <w:szCs w:val="20"/>
          <w:color w:val="auto"/>
        </w:rPr>
      </w:pPr>
    </w:p>
    <w:p>
      <w:pPr>
        <w:ind w:right="3299" w:firstLine="438"/>
        <w:spacing w:after="0"/>
        <w:tabs>
          <w:tab w:leader="none" w:pos="7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Keeping of Books.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174" w:lineRule="exact"/>
        <w:rPr>
          <w:rFonts w:ascii="Courier New" w:cs="Courier New" w:eastAsia="Courier New" w:hAnsi="Courier New"/>
          <w:sz w:val="15"/>
          <w:szCs w:val="15"/>
          <w:color w:val="auto"/>
        </w:rPr>
      </w:pPr>
    </w:p>
    <w:p>
      <w:pPr>
        <w:ind w:right="3299" w:firstLine="438"/>
        <w:spacing w:after="0" w:line="260" w:lineRule="auto"/>
        <w:tabs>
          <w:tab w:leader="none" w:pos="79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of Properties, Etc.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63" w:lineRule="exact"/>
        <w:rPr>
          <w:rFonts w:ascii="Courier New" w:cs="Courier New" w:eastAsia="Courier New" w:hAnsi="Courier New"/>
          <w:sz w:val="14"/>
          <w:szCs w:val="14"/>
          <w:color w:val="auto"/>
        </w:rPr>
      </w:pPr>
    </w:p>
    <w:p>
      <w:pPr>
        <w:ind w:right="3399" w:firstLine="438"/>
        <w:spacing w:after="0" w:line="239" w:lineRule="auto"/>
        <w:tabs>
          <w:tab w:leader="none" w:pos="7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Primary Business. The Borrower shall continue to be engaged primarily in lines of business as carried on at the date hereof or lines of business related thereto.</w:t>
      </w:r>
    </w:p>
    <w:p>
      <w:pPr>
        <w:spacing w:after="0" w:line="172" w:lineRule="exact"/>
        <w:rPr>
          <w:rFonts w:ascii="Courier New" w:cs="Courier New" w:eastAsia="Courier New" w:hAnsi="Courier New"/>
          <w:sz w:val="15"/>
          <w:szCs w:val="15"/>
          <w:color w:val="auto"/>
        </w:rPr>
      </w:pPr>
    </w:p>
    <w:p>
      <w:pPr>
        <w:ind w:left="800" w:hanging="362"/>
        <w:spacing w:after="0"/>
        <w:tabs>
          <w:tab w:leader="none" w:pos="8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Requirements. Furnish to the Lenders:</w:t>
      </w:r>
    </w:p>
    <w:p>
      <w:pPr>
        <w:spacing w:after="0" w:line="174" w:lineRule="exact"/>
        <w:rPr>
          <w:rFonts w:ascii="Courier New" w:cs="Courier New" w:eastAsia="Courier New" w:hAnsi="Courier New"/>
          <w:sz w:val="15"/>
          <w:szCs w:val="15"/>
          <w:color w:val="auto"/>
        </w:rPr>
      </w:pPr>
    </w:p>
    <w:p>
      <w:pPr>
        <w:ind w:left="440" w:right="3299" w:firstLine="442"/>
        <w:spacing w:after="0"/>
        <w:tabs>
          <w:tab w:leader="none" w:pos="1239"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55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 Borrower as having been prepared in accordance with generally accepted accounting principles and certificates of the chief financial officer of the Borrower as to compliance with the terms of this Agreement, provided that in the event of any</w:t>
      </w:r>
    </w:p>
    <w:p>
      <w:pPr>
        <w:spacing w:after="0" w:line="8" w:lineRule="exact"/>
        <w:rPr>
          <w:rFonts w:ascii="Courier New" w:cs="Courier New" w:eastAsia="Courier New" w:hAnsi="Courier New"/>
          <w:sz w:val="15"/>
          <w:szCs w:val="15"/>
          <w:color w:val="auto"/>
        </w:rPr>
      </w:pPr>
    </w:p>
    <w:p>
      <w:pPr>
        <w:ind w:left="440"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76" w:lineRule="exact"/>
        <w:rPr>
          <w:rFonts w:ascii="Courier New" w:cs="Courier New" w:eastAsia="Courier New" w:hAnsi="Courier New"/>
          <w:sz w:val="15"/>
          <w:szCs w:val="15"/>
          <w:color w:val="auto"/>
        </w:rPr>
      </w:pPr>
    </w:p>
    <w:p>
      <w:pPr>
        <w:ind w:left="440" w:right="3299" w:firstLine="442"/>
        <w:spacing w:after="0"/>
        <w:tabs>
          <w:tab w:leader="none" w:pos="1328"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PricewaterhouseCoopers LLP or other independent public accountants of recognized national standing, provided that in the event of any change in GAAP</w:t>
      </w:r>
    </w:p>
    <w:p>
      <w:pPr>
        <w:sectPr>
          <w:pgSz w:w="11900" w:h="16838" w:orient="portrait"/>
          <w:cols w:equalWidth="0" w:num="1">
            <w:col w:w="9779"/>
          </w:cols>
          <w:pgMar w:left="680" w:top="801" w:right="1440" w:bottom="1440" w:gutter="0" w:footer="0" w:header="0"/>
        </w:sectPr>
      </w:pPr>
    </w:p>
    <w:bookmarkStart w:id="106" w:name="page107"/>
    <w:bookmarkEnd w:id="106"/>
    <w:p>
      <w:pPr>
        <w:ind w:left="2" w:right="3299"/>
        <w:spacing w:after="0" w:line="239" w:lineRule="auto"/>
        <w:rPr>
          <w:sz w:val="20"/>
          <w:szCs w:val="20"/>
          <w:color w:val="auto"/>
        </w:rPr>
      </w:pPr>
      <w:r>
        <w:rPr>
          <w:rFonts w:ascii="Courier New" w:cs="Courier New" w:eastAsia="Courier New" w:hAnsi="Courier New"/>
          <w:sz w:val="15"/>
          <w:szCs w:val="15"/>
          <w:color w:val="auto"/>
        </w:rPr>
        <w:t>used in the preparation of such financial statements, the Borrower shall also provide, if necessary for the determination of compliance with Section 5.03, a statement of reconciliation conforming such financial statements to GAAP;</w:t>
      </w:r>
    </w:p>
    <w:p>
      <w:pPr>
        <w:spacing w:after="0" w:line="176" w:lineRule="exact"/>
        <w:rPr>
          <w:sz w:val="20"/>
          <w:szCs w:val="20"/>
          <w:color w:val="auto"/>
        </w:rPr>
      </w:pPr>
    </w:p>
    <w:p>
      <w:pPr>
        <w:ind w:left="2" w:right="3399" w:firstLine="442"/>
        <w:spacing w:after="0" w:line="261" w:lineRule="auto"/>
        <w:tabs>
          <w:tab w:leader="none" w:pos="978" w:val="left"/>
        </w:tabs>
        <w:numPr>
          <w:ilvl w:val="1"/>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161" w:lineRule="exact"/>
        <w:rPr>
          <w:rFonts w:ascii="Courier New" w:cs="Courier New" w:eastAsia="Courier New" w:hAnsi="Courier New"/>
          <w:sz w:val="14"/>
          <w:szCs w:val="14"/>
          <w:color w:val="auto"/>
        </w:rPr>
      </w:pPr>
    </w:p>
    <w:p>
      <w:pPr>
        <w:ind w:left="2" w:right="3399" w:firstLine="442"/>
        <w:spacing w:after="0"/>
        <w:tabs>
          <w:tab w:leader="none" w:pos="88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175" w:lineRule="exact"/>
        <w:rPr>
          <w:rFonts w:ascii="Courier New" w:cs="Courier New" w:eastAsia="Courier New" w:hAnsi="Courier New"/>
          <w:sz w:val="15"/>
          <w:szCs w:val="15"/>
          <w:color w:val="auto"/>
        </w:rPr>
      </w:pPr>
    </w:p>
    <w:p>
      <w:pPr>
        <w:ind w:left="2" w:right="3399" w:firstLine="442"/>
        <w:spacing w:after="0" w:line="239" w:lineRule="auto"/>
        <w:tabs>
          <w:tab w:leader="none" w:pos="800"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176" w:lineRule="exact"/>
        <w:rPr>
          <w:rFonts w:ascii="Courier New" w:cs="Courier New" w:eastAsia="Courier New" w:hAnsi="Courier New"/>
          <w:sz w:val="15"/>
          <w:szCs w:val="15"/>
          <w:color w:val="auto"/>
        </w:rPr>
      </w:pPr>
    </w:p>
    <w:p>
      <w:pPr>
        <w:ind w:left="2" w:right="3479" w:firstLine="442"/>
        <w:spacing w:after="0" w:line="239" w:lineRule="auto"/>
        <w:tabs>
          <w:tab w:leader="none" w:pos="88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information respecting the Borrower or any of its Subsidiaries as any Lender through the Agent may from time to time reasonably request.</w:t>
      </w:r>
    </w:p>
    <w:p>
      <w:pPr>
        <w:spacing w:after="0" w:line="175" w:lineRule="exact"/>
        <w:rPr>
          <w:rFonts w:ascii="Courier New" w:cs="Courier New" w:eastAsia="Courier New" w:hAnsi="Courier New"/>
          <w:sz w:val="15"/>
          <w:szCs w:val="15"/>
          <w:color w:val="auto"/>
        </w:rPr>
      </w:pPr>
    </w:p>
    <w:p>
      <w:pPr>
        <w:ind w:left="-438" w:right="3579" w:firstLine="438"/>
        <w:spacing w:after="0" w:line="239" w:lineRule="auto"/>
        <w:tabs>
          <w:tab w:leader="none" w:pos="36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Deliver to the Agent not later than five (5) Business Days after the completion of the Restructuring, in sufficient copies for each Lender:</w:t>
      </w:r>
    </w:p>
    <w:p>
      <w:pPr>
        <w:spacing w:after="0" w:line="175" w:lineRule="exact"/>
        <w:rPr>
          <w:rFonts w:ascii="Courier New" w:cs="Courier New" w:eastAsia="Courier New" w:hAnsi="Courier New"/>
          <w:sz w:val="15"/>
          <w:szCs w:val="15"/>
          <w:color w:val="auto"/>
        </w:rPr>
      </w:pPr>
    </w:p>
    <w:p>
      <w:pPr>
        <w:ind w:left="2" w:right="3479" w:firstLine="442"/>
        <w:spacing w:after="0" w:line="239" w:lineRule="auto"/>
        <w:tabs>
          <w:tab w:leader="none" w:pos="80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assignment and assumption agreement, substantially in the form of Exhibit G hereto (the "New Borrower Assignment"), duly executed by the parties thereto.</w:t>
      </w:r>
    </w:p>
    <w:p>
      <w:pPr>
        <w:spacing w:after="0" w:line="175" w:lineRule="exact"/>
        <w:rPr>
          <w:rFonts w:ascii="Courier New" w:cs="Courier New" w:eastAsia="Courier New" w:hAnsi="Courier New"/>
          <w:sz w:val="15"/>
          <w:szCs w:val="15"/>
          <w:color w:val="auto"/>
        </w:rPr>
      </w:pPr>
    </w:p>
    <w:p>
      <w:pPr>
        <w:ind w:left="2" w:right="3299" w:firstLine="442"/>
        <w:spacing w:after="0"/>
        <w:tabs>
          <w:tab w:leader="none" w:pos="88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(x) the New Borrower approving or ratifying the New Borrower Assignment and the assumption by the New Borrower of the obligations of the Borrower under the Credit Agreement and the Notes and (y) the Newspaper Subsidiary approving or ratifying the Subsidiary Guaranty.</w:t>
      </w:r>
    </w:p>
    <w:p>
      <w:pPr>
        <w:spacing w:after="0" w:line="175" w:lineRule="exact"/>
        <w:rPr>
          <w:rFonts w:ascii="Courier New" w:cs="Courier New" w:eastAsia="Courier New" w:hAnsi="Courier New"/>
          <w:sz w:val="15"/>
          <w:szCs w:val="15"/>
          <w:color w:val="auto"/>
        </w:rPr>
      </w:pPr>
    </w:p>
    <w:p>
      <w:pPr>
        <w:ind w:left="2" w:right="3299" w:firstLine="442"/>
        <w:spacing w:after="0"/>
        <w:tabs>
          <w:tab w:leader="none" w:pos="978"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each of the New Borrower and the Newspaper Subsidiary certifying the names and true signatures of the officers of such Loan Party authorized to sign each Loan Document to which it is a party and the other documents to be delivered by it hereunder.</w:t>
      </w:r>
    </w:p>
    <w:p>
      <w:pPr>
        <w:spacing w:after="0" w:line="174" w:lineRule="exact"/>
        <w:rPr>
          <w:rFonts w:ascii="Courier New" w:cs="Courier New" w:eastAsia="Courier New" w:hAnsi="Courier New"/>
          <w:sz w:val="15"/>
          <w:szCs w:val="15"/>
          <w:color w:val="auto"/>
        </w:rPr>
      </w:pPr>
    </w:p>
    <w:p>
      <w:pPr>
        <w:jc w:val="both"/>
        <w:ind w:left="2" w:right="3479" w:firstLine="442"/>
        <w:spacing w:after="0" w:line="239" w:lineRule="auto"/>
        <w:tabs>
          <w:tab w:leader="none" w:pos="88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guaranty in substantially the form of Exhibit F hereto (as amended, supplemented or otherwise modified from time to time, the "Subsidiary Guaranty"), duly executed by the Newspaper Subsidiary.</w:t>
      </w:r>
    </w:p>
    <w:p>
      <w:pPr>
        <w:sectPr>
          <w:pgSz w:w="11900" w:h="16838" w:orient="portrait"/>
          <w:cols w:equalWidth="0" w:num="1">
            <w:col w:w="9341"/>
          </w:cols>
          <w:pgMar w:left="1118" w:top="801" w:right="1440" w:bottom="1440" w:gutter="0" w:footer="0" w:header="0"/>
        </w:sectPr>
      </w:pPr>
    </w:p>
    <w:bookmarkStart w:id="107" w:name="page108"/>
    <w:bookmarkEnd w:id="107"/>
    <w:p>
      <w:pPr>
        <w:ind w:left="880" w:right="3299" w:firstLine="442"/>
        <w:spacing w:after="0" w:line="239" w:lineRule="auto"/>
        <w:tabs>
          <w:tab w:leader="none" w:pos="167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Favorable opinions of in-house counsel for each of the New Borrower and the Newspaper Subsidiary, substantially in the forms of Exhibits E-2 and E-3 hereto, respectively.</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5.02. Negative Covenants. So long as any Advance shall remain unpaid or any Lender shall have any Commitment hereunder, the Borrower will not:</w:t>
      </w:r>
    </w:p>
    <w:p>
      <w:pPr>
        <w:spacing w:after="0" w:line="175" w:lineRule="exact"/>
        <w:rPr>
          <w:sz w:val="20"/>
          <w:szCs w:val="20"/>
          <w:color w:val="auto"/>
        </w:rPr>
      </w:pPr>
    </w:p>
    <w:p>
      <w:pPr>
        <w:ind w:left="440" w:right="3299" w:firstLine="438"/>
        <w:spacing w:after="0"/>
        <w:tabs>
          <w:tab w:leader="none" w:pos="123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Etc. Create or suffer to exist, or permit any of its Subsidiaries to create or suffer to exist, any Lien on or with respect to any of its properties (which for purposes of this subsection (a) shall be deemed not to include shares of the Borrower's capital stock), whether now owned or hereafter acquired, or assign, or permit any of its Subsidiaries to assign, any right to receive income, other than:</w:t>
      </w:r>
    </w:p>
    <w:p>
      <w:pPr>
        <w:spacing w:after="0" w:line="172" w:lineRule="exact"/>
        <w:rPr>
          <w:rFonts w:ascii="Courier New" w:cs="Courier New" w:eastAsia="Courier New" w:hAnsi="Courier New"/>
          <w:sz w:val="15"/>
          <w:szCs w:val="15"/>
          <w:color w:val="auto"/>
        </w:rPr>
      </w:pPr>
    </w:p>
    <w:p>
      <w:pPr>
        <w:ind w:left="1680" w:hanging="358"/>
        <w:spacing w:after="0"/>
        <w:tabs>
          <w:tab w:leader="none" w:pos="168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w:t>
      </w:r>
    </w:p>
    <w:p>
      <w:pPr>
        <w:spacing w:after="0" w:line="174" w:lineRule="exact"/>
        <w:rPr>
          <w:rFonts w:ascii="Courier New" w:cs="Courier New" w:eastAsia="Courier New" w:hAnsi="Courier New"/>
          <w:sz w:val="15"/>
          <w:szCs w:val="15"/>
          <w:color w:val="auto"/>
        </w:rPr>
      </w:pPr>
    </w:p>
    <w:p>
      <w:pPr>
        <w:ind w:left="880" w:right="3299" w:firstLine="442"/>
        <w:spacing w:after="0"/>
        <w:tabs>
          <w:tab w:leader="none" w:pos="1768"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provided, however,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182" w:lineRule="exact"/>
        <w:rPr>
          <w:rFonts w:ascii="Courier New" w:cs="Courier New" w:eastAsia="Courier New" w:hAnsi="Courier New"/>
          <w:sz w:val="15"/>
          <w:szCs w:val="15"/>
          <w:color w:val="auto"/>
        </w:rPr>
      </w:pPr>
    </w:p>
    <w:p>
      <w:pPr>
        <w:ind w:left="880" w:right="3299" w:firstLine="442"/>
        <w:spacing w:after="0" w:line="238" w:lineRule="auto"/>
        <w:tabs>
          <w:tab w:leader="none" w:pos="1856"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Liens existing on the Effective Date and described on Schedule 5.02(a) hereto,</w:t>
      </w:r>
    </w:p>
    <w:p>
      <w:pPr>
        <w:spacing w:after="0" w:line="172"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Debt payable to the Borrower,</w:t>
      </w:r>
    </w:p>
    <w:p>
      <w:pPr>
        <w:spacing w:after="0" w:line="174" w:lineRule="exact"/>
        <w:rPr>
          <w:rFonts w:ascii="Courier New" w:cs="Courier New" w:eastAsia="Courier New" w:hAnsi="Courier New"/>
          <w:sz w:val="15"/>
          <w:szCs w:val="15"/>
          <w:color w:val="auto"/>
        </w:rPr>
      </w:pPr>
    </w:p>
    <w:p>
      <w:pPr>
        <w:ind w:left="880" w:right="3399" w:firstLine="442"/>
        <w:spacing w:after="0" w:line="239" w:lineRule="auto"/>
        <w:tabs>
          <w:tab w:leader="none" w:pos="1679"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Liens securing Debt in an aggregate principal amount not to exceed at any time outstanding an amount equal to 20% of Consolidated Shareholders' Equity, and</w:t>
      </w:r>
    </w:p>
    <w:p>
      <w:pPr>
        <w:spacing w:after="0" w:line="175" w:lineRule="exact"/>
        <w:rPr>
          <w:rFonts w:ascii="Courier New" w:cs="Courier New" w:eastAsia="Courier New" w:hAnsi="Courier New"/>
          <w:sz w:val="15"/>
          <w:szCs w:val="15"/>
          <w:color w:val="auto"/>
        </w:rPr>
      </w:pPr>
    </w:p>
    <w:p>
      <w:pPr>
        <w:ind w:left="880" w:right="3299" w:firstLine="442"/>
        <w:spacing w:after="0" w:line="262" w:lineRule="auto"/>
        <w:tabs>
          <w:tab w:leader="none" w:pos="1768"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160" w:lineRule="exact"/>
        <w:rPr>
          <w:rFonts w:ascii="Courier New" w:cs="Courier New" w:eastAsia="Courier New" w:hAnsi="Courier New"/>
          <w:sz w:val="14"/>
          <w:szCs w:val="14"/>
          <w:color w:val="auto"/>
        </w:rPr>
      </w:pPr>
    </w:p>
    <w:p>
      <w:pPr>
        <w:ind w:left="440" w:right="3299" w:firstLine="438"/>
        <w:spacing w:after="0" w:line="261" w:lineRule="auto"/>
        <w:tabs>
          <w:tab w:leader="none" w:pos="123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Mergers, Etc. Merge or consolidate with or into, or convey, transfer, lease or otherwise dispose of (whether in one transaction or in a series of transactions) all or substantially all of its assets (whether now owned or hereafter acquired) to, any Person, or so long as the Subsidiary Guaranty is in effect, permit the Newspaper Subsidiary to do</w:t>
      </w:r>
    </w:p>
    <w:p>
      <w:pPr>
        <w:sectPr>
          <w:pgSz w:w="11900" w:h="16838" w:orient="portrait"/>
          <w:cols w:equalWidth="0" w:num="1">
            <w:col w:w="10219"/>
          </w:cols>
          <w:pgMar w:left="240" w:top="801" w:right="1440" w:bottom="1440" w:gutter="0" w:footer="0" w:header="0"/>
        </w:sectPr>
      </w:pPr>
    </w:p>
    <w:bookmarkStart w:id="108" w:name="page109"/>
    <w:bookmarkEnd w:id="108"/>
    <w:p>
      <w:pPr>
        <w:ind w:left="440" w:right="3299"/>
        <w:spacing w:after="0"/>
        <w:rPr>
          <w:sz w:val="20"/>
          <w:szCs w:val="20"/>
          <w:color w:val="auto"/>
        </w:rPr>
      </w:pPr>
      <w:r>
        <w:rPr>
          <w:rFonts w:ascii="Courier New" w:cs="Courier New" w:eastAsia="Courier New" w:hAnsi="Courier New"/>
          <w:sz w:val="15"/>
          <w:szCs w:val="15"/>
          <w:color w:val="auto"/>
        </w:rPr>
        <w:t>any of the foregoing, provided that the Borrower and the Newspaper Subsidiary may (i) merge or consolidate with any other Person so long as the Borrower or the Newspaper Subsidiary, as the case may be, is the surviving entity and (ii) consummate the Restructuring and provided further that no Default shall have occurred and be continuing at the time of such proposed transaction or would result therefrom.</w:t>
      </w:r>
    </w:p>
    <w:p>
      <w:pPr>
        <w:spacing w:after="0" w:line="175" w:lineRule="exact"/>
        <w:rPr>
          <w:sz w:val="20"/>
          <w:szCs w:val="20"/>
          <w:color w:val="auto"/>
        </w:rPr>
      </w:pPr>
    </w:p>
    <w:p>
      <w:pPr>
        <w:ind w:left="440" w:right="3299" w:firstLine="438"/>
        <w:spacing w:after="0"/>
        <w:tabs>
          <w:tab w:leader="none" w:pos="123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174" w:lineRule="exact"/>
        <w:rPr>
          <w:sz w:val="20"/>
          <w:szCs w:val="20"/>
          <w:color w:val="auto"/>
        </w:rPr>
      </w:pPr>
    </w:p>
    <w:p>
      <w:pPr>
        <w:ind w:right="3579" w:firstLine="444"/>
        <w:spacing w:after="0" w:line="264" w:lineRule="auto"/>
        <w:rPr>
          <w:sz w:val="20"/>
          <w:szCs w:val="20"/>
          <w:color w:val="auto"/>
        </w:rPr>
      </w:pPr>
      <w:r>
        <w:rPr>
          <w:rFonts w:ascii="Courier New" w:cs="Courier New" w:eastAsia="Courier New" w:hAnsi="Courier New"/>
          <w:sz w:val="14"/>
          <w:szCs w:val="14"/>
          <w:color w:val="auto"/>
        </w:rPr>
        <w:t>SECTION 5.03. Financial Covenant. So long as any Advance shall remain unpaid or any Lender shall have any Commitment hereunder, the Borrower will maintain Consolidated Shareholders' Equity of not less than $1,000,000,000.</w:t>
      </w:r>
    </w:p>
    <w:p>
      <w:pPr>
        <w:spacing w:after="0" w:line="15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EVENTS OF DEFAULT</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SECTION 6.01. Events of Default. If any of the following events ("Events of Default") shall occur and be continuing:</w:t>
      </w:r>
    </w:p>
    <w:p>
      <w:pPr>
        <w:spacing w:after="0" w:line="175" w:lineRule="exact"/>
        <w:rPr>
          <w:sz w:val="20"/>
          <w:szCs w:val="20"/>
          <w:color w:val="auto"/>
        </w:rPr>
      </w:pPr>
    </w:p>
    <w:p>
      <w:pPr>
        <w:ind w:left="440" w:right="3299" w:firstLine="438"/>
        <w:spacing w:after="0"/>
        <w:tabs>
          <w:tab w:leader="none" w:pos="123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76"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any Loan Party in any Loan Document or by any Loan Party (or any of its officers) in connection with any Loan Document shall prove to have been incorrect in any material respect when made; or</w:t>
      </w:r>
    </w:p>
    <w:p>
      <w:pPr>
        <w:spacing w:after="0" w:line="176"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Borrower shall fail to perform or observe any term, covenant or agreement contained in Section 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Subsidiaries shall fail to pay any principal of or premium or interest on any Debt (other than Non-Recourse Debt) that is outstanding in a principal amount of at least $40,000,000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w:t>
      </w:r>
    </w:p>
    <w:p>
      <w:pPr>
        <w:sectPr>
          <w:pgSz w:w="11900" w:h="16838" w:orient="portrait"/>
          <w:cols w:equalWidth="0" w:num="1">
            <w:col w:w="10219"/>
          </w:cols>
          <w:pgMar w:left="240" w:top="801" w:right="1440" w:bottom="1440" w:gutter="0" w:footer="0" w:header="0"/>
        </w:sectPr>
      </w:pPr>
    </w:p>
    <w:bookmarkStart w:id="109" w:name="page110"/>
    <w:bookmarkEnd w:id="109"/>
    <w:p>
      <w:pPr>
        <w:ind w:right="3399"/>
        <w:spacing w:after="0"/>
        <w:rPr>
          <w:sz w:val="20"/>
          <w:szCs w:val="20"/>
          <w:color w:val="auto"/>
        </w:rPr>
      </w:pPr>
      <w:r>
        <w:rPr>
          <w:rFonts w:ascii="Courier New" w:cs="Courier New" w:eastAsia="Courier New" w:hAnsi="Courier New"/>
          <w:sz w:val="15"/>
          <w:szCs w:val="15"/>
          <w:color w:val="auto"/>
        </w:rPr>
        <w:t>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176" w:lineRule="exact"/>
        <w:rPr>
          <w:sz w:val="20"/>
          <w:szCs w:val="20"/>
          <w:color w:val="auto"/>
        </w:rPr>
      </w:pPr>
    </w:p>
    <w:p>
      <w:pPr>
        <w:ind w:right="3299" w:firstLine="438"/>
        <w:spacing w:after="0"/>
        <w:tabs>
          <w:tab w:leader="none" w:pos="79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185" w:lineRule="exact"/>
        <w:rPr>
          <w:rFonts w:ascii="Courier New" w:cs="Courier New" w:eastAsia="Courier New" w:hAnsi="Courier New"/>
          <w:sz w:val="15"/>
          <w:szCs w:val="15"/>
          <w:color w:val="auto"/>
        </w:rPr>
      </w:pPr>
    </w:p>
    <w:p>
      <w:pPr>
        <w:ind w:right="3299" w:firstLine="438"/>
        <w:spacing w:after="0" w:line="259" w:lineRule="auto"/>
        <w:tabs>
          <w:tab w:leader="none" w:pos="79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judgment or order of a court of competent jurisdiction for the payment of money in excess of $20,000,000 shall be rendered against the Borrower or any of its Significant Subsidiaries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provided, however,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163" w:lineRule="exact"/>
        <w:rPr>
          <w:rFonts w:ascii="Courier New" w:cs="Courier New" w:eastAsia="Courier New" w:hAnsi="Courier New"/>
          <w:sz w:val="14"/>
          <w:szCs w:val="14"/>
          <w:color w:val="auto"/>
        </w:rPr>
      </w:pPr>
    </w:p>
    <w:p>
      <w:pPr>
        <w:ind w:right="3299" w:firstLine="438"/>
        <w:spacing w:after="0"/>
        <w:tabs>
          <w:tab w:leader="none" w:pos="79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ectPr>
          <w:pgSz w:w="11900" w:h="16838" w:orient="portrait"/>
          <w:cols w:equalWidth="0" w:num="1">
            <w:col w:w="9779"/>
          </w:cols>
          <w:pgMar w:left="680" w:top="801" w:right="1440" w:bottom="1440" w:gutter="0" w:footer="0" w:header="0"/>
        </w:sectPr>
      </w:pPr>
    </w:p>
    <w:bookmarkStart w:id="110" w:name="page111"/>
    <w:bookmarkEnd w:id="110"/>
    <w:p>
      <w:pPr>
        <w:ind w:left="1240" w:hanging="362"/>
        <w:spacing w:after="0"/>
        <w:tabs>
          <w:tab w:leader="none" w:pos="124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ERISA Affiliates shall incur</w:t>
      </w:r>
    </w:p>
    <w:p>
      <w:pPr>
        <w:spacing w:after="0" w:line="3" w:lineRule="exact"/>
        <w:rPr>
          <w:rFonts w:ascii="Courier New" w:cs="Courier New" w:eastAsia="Courier New" w:hAnsi="Courier New"/>
          <w:sz w:val="15"/>
          <w:szCs w:val="15"/>
          <w:color w:val="auto"/>
        </w:rPr>
      </w:pPr>
    </w:p>
    <w:p>
      <w:pPr>
        <w:ind w:left="440" w:right="32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liability as a result of one or more of the following: (i) the occurrence of any ERISA Event; (ii) the partial or complete withdrawal of the Borrower or any of its ERISA Affiliates from a Multiemployer Plan; or</w:t>
      </w:r>
    </w:p>
    <w:p>
      <w:pPr>
        <w:ind w:left="440" w:right="3399" w:hanging="5"/>
        <w:spacing w:after="0"/>
        <w:tabs>
          <w:tab w:leader="none" w:pos="97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or termination of a Multiemployer Plan; and, in the reasonable opinion of the Required Lenders, such incurrence would be likely to result in a Material Adverse Effect, provided that any such liability in an amount not to exceed $20,000,000 shall be deemed not to be likely to result in a Material Adverse Effect;</w:t>
      </w:r>
    </w:p>
    <w:p>
      <w:pPr>
        <w:spacing w:after="0" w:line="174"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 kind, all of which are hereby expressly waived by the Borrower; provided, however, that in the event of an actual or deemed entry of an order for relief with respect to the Borrower under the Federal Bankruptcy Code, (A) the obligation of each Lender to make Advances shall automatically be terminated and (B) the Notes, all such interest and all such amounts shall automatically become and be due and payable, without presentment, demand, protest or any notice of any kind, all of which are hereby expressly waived by the Borrower.</w:t>
      </w:r>
    </w:p>
    <w:p>
      <w:pPr>
        <w:spacing w:after="0" w:line="160"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AGENT</w:t>
      </w:r>
    </w:p>
    <w:p>
      <w:pPr>
        <w:spacing w:after="0" w:line="174"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SECTION 7.01. Authorization and Action. Each Lender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provided, however,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33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SECTION 7.02. Agent's Reliance, Etc.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payee of any Note as the holder thereof until the Agent receives and accepts an Assumption Agreement entered into by an Assuming Lender as provided in Section</w:t>
      </w:r>
    </w:p>
    <w:p>
      <w:pPr>
        <w:sectPr>
          <w:pgSz w:w="11900" w:h="16838" w:orient="portrait"/>
          <w:cols w:equalWidth="0" w:num="1">
            <w:col w:w="10219"/>
          </w:cols>
          <w:pgMar w:left="240" w:top="799" w:right="1440" w:bottom="1440" w:gutter="0" w:footer="0" w:header="0"/>
        </w:sectPr>
      </w:pPr>
    </w:p>
    <w:bookmarkStart w:id="111" w:name="page112"/>
    <w:bookmarkEnd w:id="111"/>
    <w:p>
      <w:pPr>
        <w:ind w:left="9" w:right="3299"/>
        <w:spacing w:after="0" w:line="258" w:lineRule="auto"/>
        <w:rPr>
          <w:sz w:val="20"/>
          <w:szCs w:val="20"/>
          <w:color w:val="auto"/>
        </w:rPr>
      </w:pPr>
      <w:r>
        <w:rPr>
          <w:rFonts w:ascii="Courier New" w:cs="Courier New" w:eastAsia="Courier New" w:hAnsi="Courier New"/>
          <w:sz w:val="14"/>
          <w:szCs w:val="14"/>
          <w:color w:val="auto"/>
        </w:rPr>
        <w:t>2.05(b) or 2.17, as the case may be, or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w:t>
      </w:r>
    </w:p>
    <w:p>
      <w:pPr>
        <w:spacing w:after="0" w:line="2" w:lineRule="exact"/>
        <w:rPr>
          <w:sz w:val="20"/>
          <w:szCs w:val="20"/>
          <w:color w:val="auto"/>
        </w:rPr>
      </w:pPr>
    </w:p>
    <w:p>
      <w:pPr>
        <w:ind w:left="9" w:right="3399" w:hanging="9"/>
        <w:spacing w:after="0"/>
        <w:tabs>
          <w:tab w:leader="none" w:pos="36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responsible to any Lender for the due 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telegram or telex) reasonably believed by it to be genuine and signed or sent by the proper party or parties.</w:t>
      </w:r>
    </w:p>
    <w:p>
      <w:pPr>
        <w:spacing w:after="0" w:line="176"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SECTION 7.03. Citibank and Affiliates.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w:t>
      </w:r>
    </w:p>
    <w:p>
      <w:pPr>
        <w:spacing w:after="0" w:line="16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SECTION 7.04. Lender Credit Decision.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177"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SECTION 7.05. Indemnification.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 not Lenders,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provided that no Lender shall be liable for any portion of such liabilities, obligations, losses, damages, penalties, actions, judgments, suits, costs, expenses or disbursements resulting from the Agent's gross negligence or</w:t>
      </w:r>
    </w:p>
    <w:p>
      <w:pPr>
        <w:sectPr>
          <w:pgSz w:w="11900" w:h="16838" w:orient="portrait"/>
          <w:cols w:equalWidth="0" w:num="1">
            <w:col w:w="10228"/>
          </w:cols>
          <w:pgMar w:left="231" w:top="801" w:right="1440" w:bottom="1440" w:gutter="0" w:footer="0" w:header="0"/>
        </w:sectPr>
      </w:pPr>
    </w:p>
    <w:bookmarkStart w:id="112" w:name="page113"/>
    <w:bookmarkEnd w:id="112"/>
    <w:p>
      <w:pPr>
        <w:ind w:right="3299"/>
        <w:spacing w:after="0"/>
        <w:rPr>
          <w:sz w:val="20"/>
          <w:szCs w:val="20"/>
          <w:color w:val="auto"/>
        </w:rPr>
      </w:pPr>
      <w:r>
        <w:rPr>
          <w:rFonts w:ascii="Courier New" w:cs="Courier New" w:eastAsia="Courier New" w:hAnsi="Courier New"/>
          <w:sz w:val="15"/>
          <w:szCs w:val="15"/>
          <w:color w:val="auto"/>
        </w:rPr>
        <w:t>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7.06. Successor Agent. The Agent may resign at any time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giving written notice thereof to the Lenders and the Borrower and may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removed at any time with or without cause by the Required Lenders. Upon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resignation or removal, the Required Lenders shall have the right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appoint a successor Agent. If no successor Agent shall have been so appointed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Required Lenders, and shall have accepted such appointment, within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days after the retiring Agent's giving of notice of resignation 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Lenders' removal of the retiring Agent, then the retiring Agent may,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behalf of the Lenders, appoint a successor Agent, which shall be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bank organized under the laws of the United States of America or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State thereof and having a combined capital and surplus of at least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$500,000,000. Upon the acceptance of any appointment as Agent hereunder by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successor Agent, such successor Agent shall thereupon succeed to and become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vested with all the rights, powers, discretion, privileges and duties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retiring Agent, and the retiring Agent shall be discharged from its duties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under this Agreement. After any retiring Agent's resignation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removal hereunder as Agent, the provisions of this Article VII shall inure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benefit as to any actions taken or omitted to be taken by it while it was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under this Agreement.</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7.07. Documentation Agents and Syndication Agents. Wachovia Bank, National Association and SunTrust Bank have been designated as syndication agents and JPMorgan Chase Bank and Bank One, NA have been designated as documentation agents in recognition of their respective Commitments, and the use of such title does not impose on such Lender any duties or obligations greater than those of any other Lender.</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8.01. Amendments, Etc. No amendment or waiver of any provision of any Loan Documents,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provided, however, that no amendment, waiver or consent shall, unless in writing and signed by all the Lenders, do any of the following: (a) waive any of the conditions specified in Section 3.01, (b) increase the Commitments of the Lenders other than as provided in Section 2.05(b), (c) reduce the principal of, or interest on, the Revolving Credit Notes or any fees or other amounts payable hereunder, (d) postpone any date fixed for any payment of principal of, or interest on, the Revolving Credit Notes or any fees or other amounts payable hereunder, (e) change the percentage of the Commitments or of the aggregate unpaid principal amount of the Revolving Credit Notes that shall be required for the Lenders or any of them to take any action hereunder or (f) amend this Section 8.01; provided further that no amendment, waiver or consent</w:t>
      </w:r>
    </w:p>
    <w:p>
      <w:pPr>
        <w:sectPr>
          <w:pgSz w:w="11900" w:h="16838" w:orient="portrait"/>
          <w:cols w:equalWidth="0" w:num="1">
            <w:col w:w="10219"/>
          </w:cols>
          <w:pgMar w:left="240" w:top="801" w:right="1440" w:bottom="1440" w:gutter="0" w:footer="0" w:header="0"/>
        </w:sectPr>
      </w:pPr>
    </w:p>
    <w:bookmarkStart w:id="113" w:name="page114"/>
    <w:bookmarkEnd w:id="113"/>
    <w:p>
      <w:pPr>
        <w:ind w:right="3479"/>
        <w:spacing w:after="0" w:line="239" w:lineRule="auto"/>
        <w:rPr>
          <w:sz w:val="20"/>
          <w:szCs w:val="20"/>
          <w:color w:val="auto"/>
        </w:rPr>
      </w:pPr>
      <w:r>
        <w:rPr>
          <w:rFonts w:ascii="Courier New" w:cs="Courier New" w:eastAsia="Courier New" w:hAnsi="Courier New"/>
          <w:sz w:val="15"/>
          <w:szCs w:val="15"/>
          <w:color w:val="auto"/>
        </w:rPr>
        <w:t>shall, unless in writing and signed by the Agent in addition to the Lenders required above to take such action, affect the rights or duties of the Agent under this Agreement or any Note.</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8.02. Notices, Etc. All notices and other communications provided for hereunder shall be in writing (including telecopier, telegraphic or telex communication) and telecopied, telegraphed, telexed or delivered,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Two Penns Way, Suite 200, New Castle, Delaware 19720, Attention: Bank Loan Syndications; or, as to the Borrower or the Agent, at such other address as shall be designated by such party in a written notice to the other parties and, as to each other party, at such other address as shall be designated by such party in a written notice to the Borrower and the Agent. All such notices and communications shall, when hand delivered, telecopied, telegraphed or telexed, be effective when received.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85" w:lineRule="exact"/>
        <w:rPr>
          <w:sz w:val="20"/>
          <w:szCs w:val="20"/>
          <w:color w:val="auto"/>
        </w:rPr>
      </w:pPr>
    </w:p>
    <w:p>
      <w:pPr>
        <w:ind w:right="3479" w:firstLine="887"/>
        <w:spacing w:after="0" w:line="260" w:lineRule="auto"/>
        <w:rPr>
          <w:sz w:val="20"/>
          <w:szCs w:val="20"/>
          <w:color w:val="auto"/>
        </w:rPr>
      </w:pPr>
      <w:r>
        <w:rPr>
          <w:rFonts w:ascii="Courier New" w:cs="Courier New" w:eastAsia="Courier New" w:hAnsi="Courier New"/>
          <w:sz w:val="14"/>
          <w:szCs w:val="14"/>
          <w:color w:val="auto"/>
        </w:rPr>
        <w:t>SECTION 8.03. No Waiver; Remedies.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6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8.04. Costs and Expenses.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 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83" w:lineRule="exact"/>
        <w:rPr>
          <w:sz w:val="20"/>
          <w:szCs w:val="20"/>
          <w:color w:val="auto"/>
        </w:rPr>
      </w:pPr>
    </w:p>
    <w:p>
      <w:pPr>
        <w:ind w:right="3299" w:firstLine="878"/>
        <w:spacing w:after="0"/>
        <w:tabs>
          <w:tab w:leader="none" w:pos="124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indemnify and hold harmless the Agent and each Lender and each of their Affiliates and their officers, directors, employees, agents and advisors (each, an "Indemnified Party") from and against any and all claims, damages, losses, liabilities and expenses (including, without limitation, reasonable fees and expenses of counsel) that may be incurred by or asserted or awarded against any Indemnified Party, in each case arising out of</w:t>
      </w:r>
    </w:p>
    <w:p>
      <w:pPr>
        <w:sectPr>
          <w:pgSz w:w="11900" w:h="16838" w:orient="portrait"/>
          <w:cols w:equalWidth="0" w:num="1">
            <w:col w:w="10219"/>
          </w:cols>
          <w:pgMar w:left="240" w:top="801" w:right="1440" w:bottom="1440" w:gutter="0" w:footer="0" w:header="0"/>
        </w:sectPr>
      </w:pPr>
    </w:p>
    <w:bookmarkStart w:id="114" w:name="page115"/>
    <w:bookmarkEnd w:id="114"/>
    <w:p>
      <w:pPr>
        <w:ind w:right="3299"/>
        <w:spacing w:after="0" w:line="259" w:lineRule="auto"/>
        <w:rPr>
          <w:sz w:val="20"/>
          <w:szCs w:val="20"/>
          <w:color w:val="auto"/>
        </w:rPr>
      </w:pPr>
      <w:r>
        <w:rPr>
          <w:rFonts w:ascii="Courier New" w:cs="Courier New" w:eastAsia="Courier New" w:hAnsi="Courier New"/>
          <w:sz w:val="14"/>
          <w:szCs w:val="14"/>
          <w:color w:val="auto"/>
        </w:rPr>
        <w:t>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165" w:lineRule="exact"/>
        <w:rPr>
          <w:sz w:val="20"/>
          <w:szCs w:val="20"/>
          <w:color w:val="auto"/>
        </w:rPr>
      </w:pPr>
    </w:p>
    <w:p>
      <w:pPr>
        <w:ind w:right="3299" w:firstLine="878"/>
        <w:spacing w:after="0" w:line="259" w:lineRule="auto"/>
        <w:tabs>
          <w:tab w:leader="none" w:pos="1242"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payment of principal of, or Conversion of, any Eurodollar Rate Advance or LIBO Rate Advance is made by the Borrower to or for the account of a Lender other than on the last day of the Interest Period for such Advance, as a result of a payment or Conversion pursuant to Section 2.08(d) or (e), 2.09, 2.10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8.07 as a result of a demand by 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62" w:lineRule="exact"/>
        <w:rPr>
          <w:rFonts w:ascii="Courier New" w:cs="Courier New" w:eastAsia="Courier New" w:hAnsi="Courier New"/>
          <w:sz w:val="14"/>
          <w:szCs w:val="14"/>
          <w:color w:val="auto"/>
        </w:rPr>
      </w:pPr>
    </w:p>
    <w:p>
      <w:pPr>
        <w:ind w:right="3399" w:firstLine="878"/>
        <w:spacing w:after="0"/>
        <w:tabs>
          <w:tab w:leader="none" w:pos="124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the Borrower hereunder, the agreements and obligations of the Borrower contained in Sections 2.11, 2.14 and 8.04 shall survive the payment in full of principal, interest and all other amounts payable hereunder and under the Notes.</w:t>
      </w:r>
    </w:p>
    <w:p>
      <w:pPr>
        <w:spacing w:after="0" w:line="174" w:lineRule="exact"/>
        <w:rPr>
          <w:sz w:val="20"/>
          <w:szCs w:val="20"/>
          <w:color w:val="auto"/>
        </w:rPr>
      </w:pPr>
    </w:p>
    <w:p>
      <w:pPr>
        <w:jc w:val="both"/>
        <w:ind w:right="3399" w:firstLine="887"/>
        <w:spacing w:after="0" w:line="258" w:lineRule="auto"/>
        <w:rPr>
          <w:sz w:val="20"/>
          <w:szCs w:val="20"/>
          <w:color w:val="auto"/>
        </w:rPr>
      </w:pPr>
      <w:r>
        <w:rPr>
          <w:rFonts w:ascii="Courier New" w:cs="Courier New" w:eastAsia="Courier New" w:hAnsi="Courier New"/>
          <w:sz w:val="14"/>
          <w:szCs w:val="14"/>
          <w:color w:val="auto"/>
        </w:rPr>
        <w:t>SECTION 8.05. Right of Set-off. Upon (i) the occurrence and during the continuance of any Event of Default and (ii) the making of the request or the granting of the consent specified by Section 6.01 to authorize the Agent to declare the Notes due and payable pursuant to the provisions of Section</w:t>
      </w:r>
    </w:p>
    <w:p>
      <w:pPr>
        <w:spacing w:after="0" w:line="1"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set-off and application, provided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ectPr>
          <w:pgSz w:w="11900" w:h="16838" w:orient="portrait"/>
          <w:cols w:equalWidth="0" w:num="1">
            <w:col w:w="10219"/>
          </w:cols>
          <w:pgMar w:left="240" w:top="801" w:right="1440" w:bottom="1440" w:gutter="0" w:footer="0" w:header="0"/>
        </w:sectPr>
      </w:pPr>
    </w:p>
    <w:bookmarkStart w:id="115" w:name="page116"/>
    <w:bookmarkEnd w:id="115"/>
    <w:p>
      <w:pPr>
        <w:ind w:left="9" w:right="3299" w:firstLine="887"/>
        <w:spacing w:after="0" w:line="258" w:lineRule="auto"/>
        <w:rPr>
          <w:sz w:val="20"/>
          <w:szCs w:val="20"/>
          <w:color w:val="auto"/>
        </w:rPr>
      </w:pPr>
      <w:r>
        <w:rPr>
          <w:rFonts w:ascii="Courier New" w:cs="Courier New" w:eastAsia="Courier New" w:hAnsi="Courier New"/>
          <w:sz w:val="14"/>
          <w:szCs w:val="14"/>
          <w:color w:val="auto"/>
        </w:rPr>
        <w:t>SECTION 8.06. Binding Effect.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 provided that upon completion of the Restructuring, the Borrower's assignment to the New Borrower of the Borrower's rights hereunder, and the New Borrower's assumption thereof, shall not require the prior written consent of the Lenders, and after such assignment and assumption is effective</w:t>
      </w:r>
    </w:p>
    <w:p>
      <w:pPr>
        <w:spacing w:after="0" w:line="2" w:lineRule="exact"/>
        <w:rPr>
          <w:sz w:val="20"/>
          <w:szCs w:val="20"/>
          <w:color w:val="auto"/>
        </w:rPr>
      </w:pPr>
    </w:p>
    <w:p>
      <w:pPr>
        <w:ind w:left="9" w:right="3479" w:hanging="9"/>
        <w:spacing w:after="0" w:line="239" w:lineRule="auto"/>
        <w:tabs>
          <w:tab w:leader="none" w:pos="36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on and inure to the benefit of the New Borrower and (ii) the Newspaper Subsidiary shall be released from its rights and obligations under this Agreement and the other Loan Documents other than the Subsidiary Guaranty.</w:t>
      </w:r>
    </w:p>
    <w:p>
      <w:pPr>
        <w:spacing w:after="0" w:line="176" w:lineRule="exact"/>
        <w:rPr>
          <w:sz w:val="20"/>
          <w:szCs w:val="20"/>
          <w:color w:val="auto"/>
        </w:rPr>
      </w:pPr>
    </w:p>
    <w:p>
      <w:pPr>
        <w:ind w:left="9" w:right="3299" w:firstLine="887"/>
        <w:spacing w:after="0" w:line="258" w:lineRule="auto"/>
        <w:rPr>
          <w:sz w:val="20"/>
          <w:szCs w:val="20"/>
          <w:color w:val="auto"/>
        </w:rPr>
      </w:pPr>
      <w:r>
        <w:rPr>
          <w:rFonts w:ascii="Courier New" w:cs="Courier New" w:eastAsia="Courier New" w:hAnsi="Courier New"/>
          <w:sz w:val="14"/>
          <w:szCs w:val="14"/>
          <w:color w:val="auto"/>
        </w:rPr>
        <w:t>SECTION 8.07. Assignments and Participations. (a) Each Lender may with the consent of the Agent and the Borrower (which consent shall not be unreasonably withheld or delayed) and, if demanded by the Borrower (following a demand by such Lender pursuant to Section 2.11 or 2.14 or following such Lender's Downgrade) at a time when no Default has occurred and is continuing upon at least five Business Days' notice to such Lender and the Agent, will assign to one or more Persons all or a portion of its rights and obligations under this Agreement (including, without limitation, all or a portion of its Commitment, the Revolving Credit Advances owing to it and the Revolving Credit Note or Notes held by it); provided, however, that (i) each such assignment shall be of a constant, and not a varying, percentage of all rights and obligations under this Agreement (other than any right to make Competitive Bid Advances, Competitive Bid Advances owing to it and Competitive Bid Notes),</w:t>
      </w:r>
    </w:p>
    <w:p>
      <w:pPr>
        <w:spacing w:after="0" w:line="2" w:lineRule="exact"/>
        <w:rPr>
          <w:sz w:val="20"/>
          <w:szCs w:val="20"/>
          <w:color w:val="auto"/>
        </w:rPr>
      </w:pPr>
    </w:p>
    <w:p>
      <w:pPr>
        <w:ind w:left="9" w:right="3299" w:hanging="9"/>
        <w:spacing w:after="0" w:line="258" w:lineRule="auto"/>
        <w:tabs>
          <w:tab w:leader="none" w:pos="453"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$10,000,000 or an integral multiple of $1,000,000 in excess thereof and the amount of the Commitment of such Lender remaining after such assignment shall not be less than $10,000,000 or shall be zero, (iii) each such assignment shall be to an Eligible Assignee,</w:t>
      </w:r>
    </w:p>
    <w:p>
      <w:pPr>
        <w:spacing w:after="0" w:line="1" w:lineRule="exact"/>
        <w:rPr>
          <w:rFonts w:ascii="Courier New" w:cs="Courier New" w:eastAsia="Courier New" w:hAnsi="Courier New"/>
          <w:sz w:val="14"/>
          <w:szCs w:val="14"/>
          <w:color w:val="auto"/>
        </w:rPr>
      </w:pPr>
    </w:p>
    <w:p>
      <w:pPr>
        <w:ind w:left="9" w:right="3399" w:hanging="9"/>
        <w:spacing w:after="0"/>
        <w:tabs>
          <w:tab w:leader="none" w:pos="45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assignment made as a result of a demand by the Borrower pursuant to this Section 8.07(a) shall be arranged by the Borrower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Borrower pursuant to this Section 8.07(a) unless and until such Lender shall have received one or more payments from either the Borrower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 and (vi) unless such assignment is demanded by the Borrower, the parties to each such assignment shall execute and deliver to the Agent, for its acceptance and recording in the Register, an Assignment and Acceptance, together with any</w:t>
      </w:r>
    </w:p>
    <w:p>
      <w:pPr>
        <w:sectPr>
          <w:pgSz w:w="11900" w:h="16838" w:orient="portrait"/>
          <w:cols w:equalWidth="0" w:num="1">
            <w:col w:w="10228"/>
          </w:cols>
          <w:pgMar w:left="231" w:top="972" w:right="1440" w:bottom="1440" w:gutter="0" w:footer="0" w:header="0"/>
        </w:sectPr>
      </w:pPr>
    </w:p>
    <w:bookmarkStart w:id="116" w:name="page117"/>
    <w:bookmarkEnd w:id="116"/>
    <w:p>
      <w:pPr>
        <w:ind w:left="9" w:right="3299"/>
        <w:spacing w:after="0"/>
        <w:rPr>
          <w:sz w:val="20"/>
          <w:szCs w:val="20"/>
          <w:color w:val="auto"/>
        </w:rPr>
      </w:pPr>
      <w:r>
        <w:rPr>
          <w:rFonts w:ascii="Courier New" w:cs="Courier New" w:eastAsia="Courier New" w:hAnsi="Courier New"/>
          <w:sz w:val="15"/>
          <w:szCs w:val="15"/>
          <w:color w:val="auto"/>
        </w:rPr>
        <w:t>Revolving Credit Note subject to such assignment and a processing and recordation fee of $3,500.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80" w:lineRule="exact"/>
        <w:rPr>
          <w:sz w:val="20"/>
          <w:szCs w:val="20"/>
          <w:color w:val="auto"/>
        </w:rPr>
      </w:pPr>
    </w:p>
    <w:p>
      <w:pPr>
        <w:ind w:left="9" w:right="3299" w:firstLine="878"/>
        <w:spacing w:after="0" w:line="258" w:lineRule="auto"/>
        <w:tabs>
          <w:tab w:leader="none" w:pos="1251"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345" w:lineRule="exact"/>
        <w:rPr>
          <w:rFonts w:ascii="Courier New" w:cs="Courier New" w:eastAsia="Courier New" w:hAnsi="Courier New"/>
          <w:sz w:val="14"/>
          <w:szCs w:val="14"/>
          <w:color w:val="auto"/>
        </w:rPr>
      </w:pPr>
    </w:p>
    <w:p>
      <w:pPr>
        <w:ind w:left="9" w:right="3299" w:firstLine="878"/>
        <w:spacing w:after="0" w:line="258" w:lineRule="auto"/>
        <w:tabs>
          <w:tab w:leader="none" w:pos="1251"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w:t>
      </w:r>
    </w:p>
    <w:p>
      <w:pPr>
        <w:spacing w:after="0" w:line="1" w:lineRule="exact"/>
        <w:rPr>
          <w:rFonts w:ascii="Courier New" w:cs="Courier New" w:eastAsia="Courier New" w:hAnsi="Courier New"/>
          <w:sz w:val="14"/>
          <w:szCs w:val="14"/>
          <w:color w:val="auto"/>
        </w:rPr>
      </w:pPr>
    </w:p>
    <w:p>
      <w:pPr>
        <w:ind w:left="9" w:right="3299" w:hanging="9"/>
        <w:spacing w:after="0"/>
        <w:tabs>
          <w:tab w:leader="none" w:pos="54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w:t>
      </w:r>
    </w:p>
    <w:p>
      <w:pPr>
        <w:sectPr>
          <w:pgSz w:w="11900" w:h="16838" w:orient="portrait"/>
          <w:cols w:equalWidth="0" w:num="1">
            <w:col w:w="10228"/>
          </w:cols>
          <w:pgMar w:left="231" w:top="801" w:right="1440" w:bottom="1440" w:gutter="0" w:footer="0" w:header="0"/>
        </w:sectPr>
      </w:pPr>
    </w:p>
    <w:bookmarkStart w:id="117" w:name="page118"/>
    <w:bookmarkEnd w:id="117"/>
    <w:p>
      <w:pPr>
        <w:ind w:left="9" w:right="3299"/>
        <w:spacing w:after="0" w:line="239" w:lineRule="auto"/>
        <w:rPr>
          <w:sz w:val="20"/>
          <w:szCs w:val="20"/>
          <w:color w:val="auto"/>
        </w:rPr>
      </w:pPr>
      <w:r>
        <w:rPr>
          <w:rFonts w:ascii="Courier New" w:cs="Courier New" w:eastAsia="Courier New" w:hAnsi="Courier New"/>
          <w:sz w:val="15"/>
          <w:szCs w:val="15"/>
          <w:color w:val="auto"/>
        </w:rPr>
        <w:t>amount equal to the aggregate principal amount of such surrendered Revolving Credit Note or Notes, shall be dated the effective date of such Assignment and Acceptance and shall otherwise be in substantially the form of Exhibit A-1 hereto.</w:t>
      </w:r>
    </w:p>
    <w:p>
      <w:pPr>
        <w:spacing w:after="0" w:line="176" w:lineRule="exact"/>
        <w:rPr>
          <w:sz w:val="20"/>
          <w:szCs w:val="20"/>
          <w:color w:val="auto"/>
        </w:rPr>
      </w:pPr>
    </w:p>
    <w:p>
      <w:pPr>
        <w:ind w:left="9" w:right="3299" w:firstLine="878"/>
        <w:spacing w:after="0"/>
        <w:tabs>
          <w:tab w:leader="none" w:pos="1251"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maintain at its address referred to in Section 8.02 a copy of each Assumption Agreement and each Assignment and Acceptance delivered to and accepted by it and a register for the recordation of the names and addresses of the Lenders and the Commitment of, and principal amount of the Advances owing to, each Lender from time to time (the "Register").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78" w:lineRule="exact"/>
        <w:rPr>
          <w:rFonts w:ascii="Courier New" w:cs="Courier New" w:eastAsia="Courier New" w:hAnsi="Courier New"/>
          <w:sz w:val="15"/>
          <w:szCs w:val="15"/>
          <w:color w:val="auto"/>
        </w:rPr>
      </w:pPr>
    </w:p>
    <w:p>
      <w:pPr>
        <w:ind w:left="9" w:right="3299" w:firstLine="878"/>
        <w:spacing w:after="0" w:line="258" w:lineRule="auto"/>
        <w:tabs>
          <w:tab w:leader="none" w:pos="1251"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sell participations to one or more banks or other entities (other than the Borrower or any of its Affiliates) in or to all or a portion of its rights and obligations under this Agreement (including, without limitation, all or a portion of its Commitment, the Advances owing to it and the Note or Notes held by it) with the consent of the Borrower (which consent shall not be unreasonably withheld or delayed); provided, however, that (i) such Lender's obligations under this Agreement (including, without limitation, its Commitment to the Borrower hereunder) shall remain unchanged,</w:t>
      </w:r>
    </w:p>
    <w:p>
      <w:pPr>
        <w:spacing w:after="0" w:line="1" w:lineRule="exact"/>
        <w:rPr>
          <w:rFonts w:ascii="Courier New" w:cs="Courier New" w:eastAsia="Courier New" w:hAnsi="Courier New"/>
          <w:sz w:val="14"/>
          <w:szCs w:val="14"/>
          <w:color w:val="auto"/>
        </w:rPr>
      </w:pPr>
    </w:p>
    <w:p>
      <w:pPr>
        <w:ind w:left="9" w:right="3299" w:hanging="9"/>
        <w:spacing w:after="0"/>
        <w:tabs>
          <w:tab w:leader="none" w:pos="45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181" w:lineRule="exact"/>
        <w:rPr>
          <w:rFonts w:ascii="Courier New" w:cs="Courier New" w:eastAsia="Courier New" w:hAnsi="Courier New"/>
          <w:sz w:val="15"/>
          <w:szCs w:val="15"/>
          <w:color w:val="auto"/>
        </w:rPr>
      </w:pPr>
    </w:p>
    <w:p>
      <w:pPr>
        <w:ind w:left="9" w:right="3299" w:firstLine="878"/>
        <w:spacing w:after="0"/>
        <w:tabs>
          <w:tab w:leader="none" w:pos="1251"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provided that, prior to any such disclosure, the assignee or participant or proposed assignee or participant shall agree to preserve the confidentiality of any Confidential Information relating to the Borrower received by it from such Lender.</w:t>
      </w:r>
    </w:p>
    <w:p>
      <w:pPr>
        <w:spacing w:after="0" w:line="176" w:lineRule="exact"/>
        <w:rPr>
          <w:rFonts w:ascii="Courier New" w:cs="Courier New" w:eastAsia="Courier New" w:hAnsi="Courier New"/>
          <w:sz w:val="15"/>
          <w:szCs w:val="15"/>
          <w:color w:val="auto"/>
        </w:rPr>
      </w:pPr>
    </w:p>
    <w:p>
      <w:pPr>
        <w:ind w:left="9" w:right="3299" w:firstLine="878"/>
        <w:spacing w:after="0"/>
        <w:tabs>
          <w:tab w:leader="none" w:pos="1251"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ectPr>
          <w:pgSz w:w="11900" w:h="16838" w:orient="portrait"/>
          <w:cols w:equalWidth="0" w:num="1">
            <w:col w:w="10228"/>
          </w:cols>
          <w:pgMar w:left="231" w:top="801" w:right="1440" w:bottom="1440" w:gutter="0" w:footer="0" w:header="0"/>
        </w:sectPr>
      </w:pPr>
    </w:p>
    <w:bookmarkStart w:id="118" w:name="page119"/>
    <w:bookmarkEnd w:id="118"/>
    <w:p>
      <w:pPr>
        <w:ind w:right="3299" w:firstLine="887"/>
        <w:spacing w:after="0"/>
        <w:rPr>
          <w:sz w:val="20"/>
          <w:szCs w:val="20"/>
          <w:color w:val="auto"/>
        </w:rPr>
      </w:pPr>
      <w:r>
        <w:rPr>
          <w:rFonts w:ascii="Courier New" w:cs="Courier New" w:eastAsia="Courier New" w:hAnsi="Courier New"/>
          <w:sz w:val="15"/>
          <w:szCs w:val="15"/>
          <w:color w:val="auto"/>
        </w:rPr>
        <w:t>SECTION 8.08. Confidentiality.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provided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 Notwithstanding anything herein to the contrary, each Loan Party, the Agent, each Lender and Citigroup Global Markets Inc. (and each employee, representative or other agent of each of the foregoing parties) may disclose to any and all Persons, without limitation of any kind, the U.S. tax treatment and tax structure of the transactions contemplated hereby and all materials of any kind (including opinions or other tax analyses) that are provided to any of the foregoing parties relating to such U.S. tax treatment and tax structure, except that the tax treatment and tax structure shall not include the identity of any existing or future party (or any Affiliate of such party) to this Agreement.</w:t>
      </w:r>
    </w:p>
    <w:p>
      <w:pPr>
        <w:spacing w:after="0" w:line="187"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SECTION 8.09. Governing Law. This Agreement and the Notes shall be governed by, and construed in accordance with, the laws of the State of New York.</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8.10.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76"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8.11. Jurisdiction, Etc.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63" w:lineRule="exact"/>
        <w:rPr>
          <w:sz w:val="20"/>
          <w:szCs w:val="20"/>
          <w:color w:val="auto"/>
        </w:rPr>
      </w:pPr>
    </w:p>
    <w:p>
      <w:pPr>
        <w:ind w:right="3299" w:firstLine="878"/>
        <w:spacing w:after="0"/>
        <w:tabs>
          <w:tab w:leader="none" w:pos="124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w:t>
      </w:r>
    </w:p>
    <w:p>
      <w:pPr>
        <w:sectPr>
          <w:pgSz w:w="11900" w:h="16838" w:orient="portrait"/>
          <w:cols w:equalWidth="0" w:num="1">
            <w:col w:w="10219"/>
          </w:cols>
          <w:pgMar w:left="240" w:top="972" w:right="1440" w:bottom="1440" w:gutter="0" w:footer="0" w:header="0"/>
        </w:sectPr>
      </w:pPr>
    </w:p>
    <w:bookmarkStart w:id="119" w:name="page120"/>
    <w:bookmarkEnd w:id="119"/>
    <w:p>
      <w:pPr>
        <w:ind w:right="3299"/>
        <w:spacing w:after="0" w:line="239" w:lineRule="auto"/>
        <w:rPr>
          <w:sz w:val="20"/>
          <w:szCs w:val="20"/>
          <w:color w:val="auto"/>
        </w:rPr>
      </w:pPr>
      <w:r>
        <w:rPr>
          <w:rFonts w:ascii="Courier New" w:cs="Courier New" w:eastAsia="Courier New" w:hAnsi="Courier New"/>
          <w:sz w:val="15"/>
          <w:szCs w:val="15"/>
          <w:color w:val="auto"/>
        </w:rPr>
        <w:t>hereby irrevocably waives, to the fullest extent permitted by law, the defense of an inconvenient forum to the maintenance of such action or proceeding in any such court.</w:t>
      </w:r>
    </w:p>
    <w:p>
      <w:pPr>
        <w:spacing w:after="0" w:line="175"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8.12. Waiver of Jury Trial.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75"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8.13. Amendments to the Subsidiary Guaranty. The Agent shall not consent to any amendment or waiver of any provision of the Subsidiary Guaranty, nor consent to any departure by the Newspaper Subsidiary therefrom, without the prior consent of the Required Lenders, and then such consent shall be effective only in the specific instance and for the specific purpose for which given; provided, however, that, without the prior consent of all the Lenders, the Agent shall not consent to any amendment or waiver of the provisions of Section 1 of the Subsidiary Guaranty which would reduce or limit the scope of the obligations under or in respect of the Credit Agreement which are being guaranteed by the Newspaper Subsidiary under the Subsidiary Guaranty. This Section 8.13 may not be amended unless such amendment is in writing and is signed by all the Lenders.</w:t>
      </w:r>
    </w:p>
    <w:p>
      <w:pPr>
        <w:sectPr>
          <w:pgSz w:w="11900" w:h="16838" w:orient="portrait"/>
          <w:cols w:equalWidth="0" w:num="1">
            <w:col w:w="10219"/>
          </w:cols>
          <w:pgMar w:left="240" w:top="801" w:right="1440" w:bottom="1440" w:gutter="0" w:footer="0" w:header="0"/>
        </w:sectPr>
      </w:pPr>
    </w:p>
    <w:bookmarkStart w:id="120" w:name="page121"/>
    <w:bookmarkEnd w:id="120"/>
    <w:p>
      <w:pPr>
        <w:ind w:right="3299" w:firstLine="887"/>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thereunto duly authorized, as of the date first above written.</w:t>
      </w:r>
    </w:p>
    <w:p>
      <w:pPr>
        <w:spacing w:after="0" w:line="200" w:lineRule="exact"/>
        <w:rPr>
          <w:sz w:val="20"/>
          <w:szCs w:val="20"/>
          <w:color w:val="auto"/>
        </w:rPr>
      </w:pPr>
    </w:p>
    <w:p>
      <w:pPr>
        <w:spacing w:after="0" w:line="31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3800"/>
        <w:spacing w:after="0"/>
        <w:tabs>
          <w:tab w:leader="none" w:pos="44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Daniel J. Lynch</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 Treasurer</w:t>
      </w:r>
    </w:p>
    <w:p>
      <w:pPr>
        <w:spacing w:after="0" w:line="342"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5"/>
          <w:szCs w:val="15"/>
          <w:color w:val="auto"/>
        </w:rPr>
        <w:t>CITIBANK, N.A.</w:t>
      </w:r>
    </w:p>
    <w:p>
      <w:pPr>
        <w:spacing w:after="0" w:line="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5"/>
          <w:szCs w:val="15"/>
          <w:color w:val="auto"/>
        </w:rPr>
        <w:t>as Agent</w:t>
      </w:r>
    </w:p>
    <w:p>
      <w:pPr>
        <w:spacing w:after="0" w:line="342" w:lineRule="exact"/>
        <w:rPr>
          <w:sz w:val="20"/>
          <w:szCs w:val="20"/>
          <w:color w:val="auto"/>
        </w:rPr>
      </w:pPr>
    </w:p>
    <w:p>
      <w:pPr>
        <w:jc w:val="both"/>
        <w:ind w:left="3800"/>
        <w:spacing w:after="0"/>
        <w:tabs>
          <w:tab w:leader="none" w:pos="44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Julio Ojea Quintana</w:t>
      </w:r>
    </w:p>
    <w:p>
      <w:pPr>
        <w:spacing w:after="0" w:line="1"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 Director</w:t>
      </w:r>
    </w:p>
    <w:p>
      <w:pPr>
        <w:sectPr>
          <w:pgSz w:w="11900" w:h="16838" w:orient="portrait"/>
          <w:cols w:equalWidth="0" w:num="1">
            <w:col w:w="10219"/>
          </w:cols>
          <w:pgMar w:left="240" w:top="801" w:right="1440"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Initial Lenders</w:t>
            </w:r>
          </w:p>
        </w:tc>
      </w:tr>
      <w:tr>
        <w:trPr>
          <w:trHeight w:val="512"/>
        </w:trPr>
        <w:tc>
          <w:tcPr>
            <w:tcW w:w="2080" w:type="dxa"/>
            <w:vAlign w:val="bottom"/>
          </w:tcPr>
          <w:p>
            <w:pPr>
              <w:spacing w:after="0"/>
              <w:rPr>
                <w:sz w:val="20"/>
                <w:szCs w:val="20"/>
                <w:color w:val="auto"/>
              </w:rPr>
            </w:pPr>
            <w:r>
              <w:rPr>
                <w:rFonts w:ascii="Courier New" w:cs="Courier New" w:eastAsia="Courier New" w:hAnsi="Courier New"/>
                <w:sz w:val="15"/>
                <w:szCs w:val="15"/>
                <w:color w:val="auto"/>
              </w:rPr>
              <w:t>Commitment</w:t>
            </w:r>
          </w:p>
        </w:tc>
        <w:tc>
          <w:tcPr>
            <w:tcW w:w="1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$60,000,000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CITIBANK, N.A.</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Julio Ojea Quintana</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Director</w:t>
            </w:r>
          </w:p>
        </w:tc>
      </w:tr>
      <w:tr>
        <w:trPr>
          <w:trHeight w:val="683"/>
        </w:trPr>
        <w:tc>
          <w:tcPr>
            <w:tcW w:w="2080" w:type="dxa"/>
            <w:vAlign w:val="bottom"/>
          </w:tcPr>
          <w:p>
            <w:pPr>
              <w:spacing w:after="0"/>
              <w:rPr>
                <w:sz w:val="20"/>
                <w:szCs w:val="20"/>
                <w:color w:val="auto"/>
              </w:rPr>
            </w:pPr>
            <w:r>
              <w:rPr>
                <w:rFonts w:ascii="Courier New" w:cs="Courier New" w:eastAsia="Courier New" w:hAnsi="Courier New"/>
                <w:sz w:val="15"/>
                <w:szCs w:val="15"/>
                <w:color w:val="auto"/>
              </w:rPr>
              <w:t>$55,000,000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w w:val="98"/>
              </w:rPr>
              <w:t>WACHOVIA BANK, NATIONAL ASSOCIATION</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400"/>
              <w:spacing w:after="0"/>
              <w:rPr>
                <w:sz w:val="20"/>
                <w:szCs w:val="20"/>
                <w:color w:val="auto"/>
              </w:rPr>
            </w:pPr>
            <w:r>
              <w:rPr>
                <w:rFonts w:ascii="Courier New" w:cs="Courier New" w:eastAsia="Courier New" w:hAnsi="Courier New"/>
                <w:sz w:val="15"/>
                <w:szCs w:val="15"/>
                <w:color w:val="auto"/>
              </w:rPr>
              <w:t>/s/ Barbara K. Angel</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Senior Vice President</w:t>
            </w:r>
          </w:p>
        </w:tc>
      </w:tr>
      <w:tr>
        <w:trPr>
          <w:trHeight w:val="683"/>
        </w:trPr>
        <w:tc>
          <w:tcPr>
            <w:tcW w:w="2080" w:type="dxa"/>
            <w:vAlign w:val="bottom"/>
          </w:tcPr>
          <w:p>
            <w:pPr>
              <w:spacing w:after="0"/>
              <w:rPr>
                <w:sz w:val="20"/>
                <w:szCs w:val="20"/>
                <w:color w:val="auto"/>
              </w:rPr>
            </w:pPr>
            <w:r>
              <w:rPr>
                <w:rFonts w:ascii="Courier New" w:cs="Courier New" w:eastAsia="Courier New" w:hAnsi="Courier New"/>
                <w:sz w:val="15"/>
                <w:szCs w:val="15"/>
                <w:color w:val="auto"/>
              </w:rPr>
              <w:t>$45,000,000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SUNTRUST BANK</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Kip Hurd</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Vice President</w:t>
            </w:r>
          </w:p>
        </w:tc>
      </w:tr>
      <w:tr>
        <w:trPr>
          <w:trHeight w:val="683"/>
        </w:trPr>
        <w:tc>
          <w:tcPr>
            <w:tcW w:w="2080" w:type="dxa"/>
            <w:vAlign w:val="bottom"/>
          </w:tcPr>
          <w:p>
            <w:pPr>
              <w:spacing w:after="0"/>
              <w:rPr>
                <w:sz w:val="20"/>
                <w:szCs w:val="20"/>
                <w:color w:val="auto"/>
              </w:rPr>
            </w:pPr>
            <w:r>
              <w:rPr>
                <w:rFonts w:ascii="Courier New" w:cs="Courier New" w:eastAsia="Courier New" w:hAnsi="Courier New"/>
                <w:sz w:val="15"/>
                <w:szCs w:val="15"/>
                <w:color w:val="auto"/>
              </w:rPr>
              <w:t>$30,000,000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BANK ONE, NA</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/s/Matthew J. Reilly</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Director</w:t>
            </w:r>
          </w:p>
        </w:tc>
      </w:tr>
      <w:tr>
        <w:trPr>
          <w:trHeight w:val="683"/>
        </w:trPr>
        <w:tc>
          <w:tcPr>
            <w:tcW w:w="2080" w:type="dxa"/>
            <w:vAlign w:val="bottom"/>
          </w:tcPr>
          <w:p>
            <w:pPr>
              <w:spacing w:after="0"/>
              <w:rPr>
                <w:sz w:val="20"/>
                <w:szCs w:val="20"/>
                <w:color w:val="auto"/>
              </w:rPr>
            </w:pPr>
            <w:r>
              <w:rPr>
                <w:rFonts w:ascii="Courier New" w:cs="Courier New" w:eastAsia="Courier New" w:hAnsi="Courier New"/>
                <w:sz w:val="15"/>
                <w:szCs w:val="15"/>
                <w:color w:val="auto"/>
              </w:rPr>
              <w:t>$30,000,000</w:t>
            </w: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JPMORGAN CHASE BANK</w:t>
            </w:r>
          </w:p>
        </w:tc>
      </w:tr>
      <w:tr>
        <w:trPr>
          <w:trHeight w:val="512"/>
        </w:trPr>
        <w:tc>
          <w:tcPr>
            <w:tcW w:w="208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Peter J. D'Agostino</w:t>
            </w:r>
          </w:p>
        </w:tc>
      </w:tr>
      <w:tr>
        <w:trPr>
          <w:trHeight w:val="171"/>
        </w:trPr>
        <w:tc>
          <w:tcPr>
            <w:tcW w:w="2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080" w:type="dxa"/>
            <w:vAlign w:val="bottom"/>
          </w:tcPr>
          <w:p>
            <w:pPr>
              <w:spacing w:after="0"/>
              <w:rPr>
                <w:sz w:val="14"/>
                <w:szCs w:val="14"/>
                <w:color w:val="auto"/>
              </w:rPr>
            </w:pPr>
          </w:p>
        </w:tc>
        <w:tc>
          <w:tcPr>
            <w:tcW w:w="422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Title: Vice President/Team Leader</w:t>
            </w:r>
          </w:p>
        </w:tc>
      </w:tr>
    </w:tbl>
    <w:p>
      <w:pPr>
        <w:sectPr>
          <w:pgSz w:w="11900" w:h="16838" w:orient="portrait"/>
          <w:cols w:equalWidth="0" w:num="1">
            <w:col w:w="10219"/>
          </w:cols>
          <w:pgMar w:left="240" w:top="799" w:right="1440"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$20,000,000</w:t>
            </w: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THE BANK OF NEW YORK</w:t>
            </w:r>
          </w:p>
        </w:tc>
      </w:tr>
      <w:tr>
        <w:trPr>
          <w:trHeight w:val="512"/>
        </w:trPr>
        <w:tc>
          <w:tcPr>
            <w:tcW w:w="2120" w:type="dxa"/>
            <w:vAlign w:val="bottom"/>
          </w:tcPr>
          <w:p>
            <w:pPr>
              <w:spacing w:after="0"/>
              <w:rPr>
                <w:sz w:val="24"/>
                <w:szCs w:val="24"/>
                <w:color w:val="auto"/>
              </w:rPr>
            </w:pPr>
          </w:p>
        </w:tc>
        <w:tc>
          <w:tcPr>
            <w:tcW w:w="1460" w:type="dxa"/>
            <w:vAlign w:val="bottom"/>
          </w:tcPr>
          <w:p>
            <w:pPr>
              <w:ind w:left="106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John C. Lambert</w:t>
            </w:r>
          </w:p>
        </w:tc>
      </w:tr>
      <w:tr>
        <w:trPr>
          <w:trHeight w:val="171"/>
        </w:trPr>
        <w:tc>
          <w:tcPr>
            <w:tcW w:w="2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20" w:type="dxa"/>
            <w:vAlign w:val="bottom"/>
          </w:tcPr>
          <w:p>
            <w:pPr>
              <w:spacing w:after="0"/>
              <w:rPr>
                <w:sz w:val="14"/>
                <w:szCs w:val="14"/>
                <w:color w:val="auto"/>
              </w:rPr>
            </w:pP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Title: Senior Vice President</w:t>
            </w:r>
          </w:p>
        </w:tc>
      </w:tr>
      <w:tr>
        <w:trPr>
          <w:trHeight w:val="683"/>
        </w:trPr>
        <w:tc>
          <w:tcPr>
            <w:tcW w:w="2120" w:type="dxa"/>
            <w:vAlign w:val="bottom"/>
          </w:tcPr>
          <w:p>
            <w:pPr>
              <w:spacing w:after="0"/>
              <w:rPr>
                <w:sz w:val="20"/>
                <w:szCs w:val="20"/>
                <w:color w:val="auto"/>
              </w:rPr>
            </w:pPr>
            <w:r>
              <w:rPr>
                <w:rFonts w:ascii="Courier New" w:cs="Courier New" w:eastAsia="Courier New" w:hAnsi="Courier New"/>
                <w:sz w:val="15"/>
                <w:szCs w:val="15"/>
                <w:color w:val="auto"/>
              </w:rPr>
              <w:t>$10,000,000</w:t>
            </w: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RIGGS BANK N.A.</w:t>
            </w:r>
          </w:p>
        </w:tc>
      </w:tr>
      <w:tr>
        <w:trPr>
          <w:trHeight w:val="512"/>
        </w:trPr>
        <w:tc>
          <w:tcPr>
            <w:tcW w:w="2120" w:type="dxa"/>
            <w:vAlign w:val="bottom"/>
          </w:tcPr>
          <w:p>
            <w:pPr>
              <w:spacing w:after="0"/>
              <w:rPr>
                <w:sz w:val="24"/>
                <w:szCs w:val="24"/>
                <w:color w:val="auto"/>
              </w:rPr>
            </w:pPr>
          </w:p>
        </w:tc>
        <w:tc>
          <w:tcPr>
            <w:tcW w:w="1460" w:type="dxa"/>
            <w:vAlign w:val="bottom"/>
          </w:tcPr>
          <w:p>
            <w:pPr>
              <w:ind w:left="1060"/>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rPr>
              <w:t>/s/ Douglas H. Klamfoth</w:t>
            </w:r>
          </w:p>
        </w:tc>
      </w:tr>
      <w:tr>
        <w:trPr>
          <w:trHeight w:val="171"/>
        </w:trPr>
        <w:tc>
          <w:tcPr>
            <w:tcW w:w="2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20" w:type="dxa"/>
            <w:vAlign w:val="bottom"/>
          </w:tcPr>
          <w:p>
            <w:pPr>
              <w:spacing w:after="0"/>
              <w:rPr>
                <w:sz w:val="14"/>
                <w:szCs w:val="14"/>
                <w:color w:val="auto"/>
              </w:rPr>
            </w:pP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Title: Vice President</w:t>
            </w:r>
          </w:p>
        </w:tc>
      </w:tr>
      <w:tr>
        <w:trPr>
          <w:trHeight w:val="683"/>
        </w:trPr>
        <w:tc>
          <w:tcPr>
            <w:tcW w:w="2120" w:type="dxa"/>
            <w:vAlign w:val="bottom"/>
          </w:tcPr>
          <w:p>
            <w:pPr>
              <w:spacing w:after="0"/>
              <w:rPr>
                <w:sz w:val="20"/>
                <w:szCs w:val="20"/>
                <w:color w:val="auto"/>
              </w:rPr>
            </w:pPr>
            <w:r>
              <w:rPr>
                <w:rFonts w:ascii="Courier New" w:cs="Courier New" w:eastAsia="Courier New" w:hAnsi="Courier New"/>
                <w:sz w:val="15"/>
                <w:szCs w:val="15"/>
                <w:color w:val="auto"/>
              </w:rPr>
              <w:t>$250,000,000</w:t>
            </w:r>
          </w:p>
        </w:tc>
        <w:tc>
          <w:tcPr>
            <w:tcW w:w="41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Total of the Commitments</w:t>
            </w:r>
          </w:p>
        </w:tc>
      </w:tr>
    </w:tbl>
    <w:p>
      <w:pPr>
        <w:sectPr>
          <w:pgSz w:w="11900" w:h="16838" w:orient="portrait"/>
          <w:cols w:equalWidth="0" w:num="1">
            <w:col w:w="10219"/>
          </w:cols>
          <w:pgMar w:left="240" w:top="799" w:right="1440" w:bottom="1440" w:gutter="0" w:footer="0" w:header="0"/>
        </w:sectPr>
      </w:pPr>
    </w:p>
    <w:bookmarkStart w:id="123" w:name="page124"/>
    <w:bookmarkEnd w:id="123"/>
    <w:p>
      <w:pPr>
        <w:jc w:val="right"/>
        <w:ind w:right="3299"/>
        <w:spacing w:after="0"/>
        <w:rPr>
          <w:sz w:val="20"/>
          <w:szCs w:val="20"/>
          <w:color w:val="auto"/>
        </w:rPr>
      </w:pPr>
      <w:r>
        <w:rPr>
          <w:rFonts w:ascii="Courier New" w:cs="Courier New" w:eastAsia="Courier New" w:hAnsi="Courier New"/>
          <w:sz w:val="15"/>
          <w:szCs w:val="15"/>
          <w:color w:val="auto"/>
        </w:rPr>
        <w:t>SCHEDULE I</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364-Day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31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APPLICABLE LENDING OFFICES</w:t>
            </w: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Name of Initial Lender</w:t>
            </w: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Domestic Lending Office</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Eurodollar Lending Office</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Bank One, NA</w:t>
            </w: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One Bank One Plaza</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OneBank One Plaza</w:t>
            </w:r>
          </w:p>
        </w:tc>
      </w:tr>
      <w:tr>
        <w:trPr>
          <w:trHeight w:val="171"/>
        </w:trPr>
        <w:tc>
          <w:tcPr>
            <w:tcW w:w="212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Suite IL1-0636</w:t>
            </w:r>
          </w:p>
        </w:tc>
        <w:tc>
          <w:tcPr>
            <w:tcW w:w="16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Suite IL1-0636</w:t>
            </w:r>
          </w:p>
        </w:tc>
        <w:tc>
          <w:tcPr>
            <w:tcW w:w="142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Chicago, IL 60670</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Chicago, IL 60670</w:t>
            </w:r>
          </w:p>
        </w:tc>
      </w:tr>
      <w:tr>
        <w:trPr>
          <w:trHeight w:val="171"/>
        </w:trPr>
        <w:tc>
          <w:tcPr>
            <w:tcW w:w="21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Ronald J. Cromey</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Attn: Ronald J. Cromey</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Tel: (312) 732-7494</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Tel: (312) 732-7494</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Fax: (312) 732-4849</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Fax:(312) 732-4849</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One Wall Street</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One Wall Street</w:t>
            </w:r>
          </w:p>
        </w:tc>
      </w:tr>
      <w:tr>
        <w:trPr>
          <w:trHeight w:val="171"/>
        </w:trPr>
        <w:tc>
          <w:tcPr>
            <w:tcW w:w="212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New York, NY</w:t>
            </w:r>
          </w:p>
        </w:tc>
        <w:tc>
          <w:tcPr>
            <w:tcW w:w="1660" w:type="dxa"/>
            <w:vAlign w:val="bottom"/>
          </w:tcPr>
          <w:p>
            <w:pPr>
              <w:jc w:val="right"/>
              <w:ind w:right="1126"/>
              <w:spacing w:after="0"/>
              <w:rPr>
                <w:sz w:val="20"/>
                <w:szCs w:val="20"/>
                <w:color w:val="auto"/>
              </w:rPr>
            </w:pPr>
            <w:r>
              <w:rPr>
                <w:rFonts w:ascii="Courier New" w:cs="Courier New" w:eastAsia="Courier New" w:hAnsi="Courier New"/>
                <w:sz w:val="15"/>
                <w:szCs w:val="15"/>
                <w:color w:val="auto"/>
                <w:w w:val="97"/>
              </w:rPr>
              <w:t>10286</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New York, NY</w:t>
            </w:r>
          </w:p>
        </w:tc>
        <w:tc>
          <w:tcPr>
            <w:tcW w:w="1420" w:type="dxa"/>
            <w:vAlign w:val="bottom"/>
          </w:tcPr>
          <w:p>
            <w:pPr>
              <w:jc w:val="right"/>
              <w:ind w:right="906"/>
              <w:spacing w:after="0"/>
              <w:rPr>
                <w:sz w:val="20"/>
                <w:szCs w:val="20"/>
                <w:color w:val="auto"/>
              </w:rPr>
            </w:pPr>
            <w:r>
              <w:rPr>
                <w:rFonts w:ascii="Courier New" w:cs="Courier New" w:eastAsia="Courier New" w:hAnsi="Courier New"/>
                <w:sz w:val="15"/>
                <w:szCs w:val="15"/>
                <w:color w:val="auto"/>
                <w:w w:val="93"/>
              </w:rPr>
              <w:t>10286</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Two Penns Way</w:t>
            </w:r>
          </w:p>
        </w:tc>
        <w:tc>
          <w:tcPr>
            <w:tcW w:w="1660" w:type="dxa"/>
            <w:vAlign w:val="bottom"/>
          </w:tcPr>
          <w:p>
            <w:pPr>
              <w:spacing w:after="0"/>
              <w:rPr>
                <w:sz w:val="24"/>
                <w:szCs w:val="2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Two Penns Way</w:t>
            </w:r>
          </w:p>
        </w:tc>
        <w:tc>
          <w:tcPr>
            <w:tcW w:w="1420" w:type="dxa"/>
            <w:vAlign w:val="bottom"/>
          </w:tcPr>
          <w:p>
            <w:pPr>
              <w:spacing w:after="0"/>
              <w:rPr>
                <w:sz w:val="24"/>
                <w:szCs w:val="24"/>
                <w:color w:val="auto"/>
              </w:rPr>
            </w:pPr>
          </w:p>
        </w:tc>
      </w:tr>
      <w:tr>
        <w:trPr>
          <w:trHeight w:val="171"/>
        </w:trPr>
        <w:tc>
          <w:tcPr>
            <w:tcW w:w="212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New Castle, DE</w:t>
            </w:r>
          </w:p>
        </w:tc>
        <w:tc>
          <w:tcPr>
            <w:tcW w:w="166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19720</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New Castle, DE</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19720</w:t>
            </w:r>
          </w:p>
        </w:tc>
      </w:tr>
      <w:tr>
        <w:trPr>
          <w:trHeight w:val="171"/>
        </w:trPr>
        <w:tc>
          <w:tcPr>
            <w:tcW w:w="21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Bank Loan Syndications</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Attn: Bank Loan Syndications</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Tel: (302) 894-6054</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Tel: (302) 894-6054</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Fax: (212) 994-0847</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Fax: (212) 994-0847</w:t>
            </w: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JPMorgan Chase Bank</w:t>
            </w: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4 Metrotech Center, 22nd Floor</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4 Metrotech Center, 22nd Floor</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Brooklyn, NY 11245</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Brooklyn, NY 11245</w:t>
            </w:r>
          </w:p>
        </w:tc>
      </w:tr>
      <w:tr>
        <w:trPr>
          <w:trHeight w:val="171"/>
        </w:trPr>
        <w:tc>
          <w:tcPr>
            <w:tcW w:w="21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Attn:</w:t>
            </w:r>
          </w:p>
        </w:tc>
        <w:tc>
          <w:tcPr>
            <w:tcW w:w="2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Charles L. Swarns, Jr.</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Attn: Charles L. Swarns, Jr.</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Tel: (718) 242-3792</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Tel: (718) 242-3792</w:t>
            </w:r>
          </w:p>
        </w:tc>
      </w:tr>
      <w:tr>
        <w:trPr>
          <w:trHeight w:val="171"/>
        </w:trPr>
        <w:tc>
          <w:tcPr>
            <w:tcW w:w="2120" w:type="dxa"/>
            <w:vAlign w:val="bottom"/>
          </w:tcPr>
          <w:p>
            <w:pPr>
              <w:spacing w:after="0"/>
              <w:rPr>
                <w:sz w:val="14"/>
                <w:szCs w:val="14"/>
                <w:color w:val="auto"/>
              </w:rPr>
            </w:pPr>
          </w:p>
        </w:tc>
        <w:tc>
          <w:tcPr>
            <w:tcW w:w="31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Fax: (718) 242-3846</w:t>
            </w:r>
          </w:p>
        </w:tc>
        <w:tc>
          <w:tcPr>
            <w:tcW w:w="2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Fax: (718) 242-3846</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Riggs Bank N.A.</w:t>
            </w: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5700 Rivertech Center</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5700 Rivertech Center</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Riverdale, MD 20727</w:t>
            </w:r>
          </w:p>
        </w:tc>
        <w:tc>
          <w:tcPr>
            <w:tcW w:w="178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Riverdale, MD</w:t>
            </w: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20727</w:t>
            </w:r>
          </w:p>
        </w:tc>
      </w:tr>
      <w:tr>
        <w:trPr>
          <w:trHeight w:val="171"/>
        </w:trPr>
        <w:tc>
          <w:tcPr>
            <w:tcW w:w="220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Katie Alston</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Attn: Katie Alston</w:t>
            </w:r>
          </w:p>
        </w:tc>
      </w:tr>
      <w:tr>
        <w:trPr>
          <w:trHeight w:val="171"/>
        </w:trPr>
        <w:tc>
          <w:tcPr>
            <w:tcW w:w="220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7"/>
              </w:rPr>
              <w:t>887-8966</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9"/>
              </w:rPr>
              <w:t>887-8966</w:t>
            </w:r>
          </w:p>
        </w:tc>
      </w:tr>
      <w:tr>
        <w:trPr>
          <w:trHeight w:val="171"/>
        </w:trPr>
        <w:tc>
          <w:tcPr>
            <w:tcW w:w="220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7"/>
              </w:rPr>
              <w:t>887-8010</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9"/>
              </w:rPr>
              <w:t>887-8010</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SunTrust Bank</w:t>
            </w: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1445 New York Avenue, NW</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w w:val="97"/>
              </w:rPr>
              <w:t>1445 New York Avenue, NW</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Washington, DC 20005</w:t>
            </w:r>
          </w:p>
        </w:tc>
        <w:tc>
          <w:tcPr>
            <w:tcW w:w="1780" w:type="dxa"/>
            <w:vAlign w:val="bottom"/>
            <w:gridSpan w:val="3"/>
          </w:tcPr>
          <w:p>
            <w:pPr>
              <w:ind w:left="500"/>
              <w:spacing w:after="0"/>
              <w:rPr>
                <w:sz w:val="20"/>
                <w:szCs w:val="20"/>
                <w:color w:val="auto"/>
              </w:rPr>
            </w:pPr>
            <w:r>
              <w:rPr>
                <w:rFonts w:ascii="Courier New" w:cs="Courier New" w:eastAsia="Courier New" w:hAnsi="Courier New"/>
                <w:sz w:val="15"/>
                <w:szCs w:val="15"/>
                <w:color w:val="auto"/>
                <w:w w:val="99"/>
              </w:rPr>
              <w:t>Washington, DC</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20005</w:t>
            </w:r>
          </w:p>
        </w:tc>
      </w:tr>
      <w:tr>
        <w:trPr>
          <w:trHeight w:val="171"/>
        </w:trPr>
        <w:tc>
          <w:tcPr>
            <w:tcW w:w="220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9"/>
              </w:rPr>
              <w:t>Tom Palmer</w:t>
            </w:r>
          </w:p>
        </w:tc>
        <w:tc>
          <w:tcPr>
            <w:tcW w:w="11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Attn:</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7"/>
              </w:rPr>
              <w:t>Tom Palmer</w:t>
            </w:r>
          </w:p>
        </w:tc>
      </w:tr>
      <w:tr>
        <w:trPr>
          <w:trHeight w:val="171"/>
        </w:trPr>
        <w:tc>
          <w:tcPr>
            <w:tcW w:w="220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7"/>
              </w:rPr>
              <w:t>782-5833</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9"/>
              </w:rPr>
              <w:t>782-5833</w:t>
            </w:r>
          </w:p>
        </w:tc>
      </w:tr>
      <w:tr>
        <w:trPr>
          <w:trHeight w:val="171"/>
        </w:trPr>
        <w:tc>
          <w:tcPr>
            <w:tcW w:w="220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F:</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2000" w:type="dxa"/>
            <w:vAlign w:val="bottom"/>
          </w:tcPr>
          <w:p>
            <w:pPr>
              <w:jc w:val="center"/>
              <w:ind w:right="1026"/>
              <w:spacing w:after="0"/>
              <w:rPr>
                <w:sz w:val="20"/>
                <w:szCs w:val="20"/>
                <w:color w:val="auto"/>
              </w:rPr>
            </w:pPr>
            <w:r>
              <w:rPr>
                <w:rFonts w:ascii="Courier New" w:cs="Courier New" w:eastAsia="Courier New" w:hAnsi="Courier New"/>
                <w:sz w:val="15"/>
                <w:szCs w:val="15"/>
                <w:color w:val="auto"/>
                <w:w w:val="97"/>
              </w:rPr>
              <w:t>879-6137</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150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9"/>
              </w:rPr>
              <w:t>879-6137</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Wachovia Bank, National</w:t>
            </w: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1753 Pinnacle Drive</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1753 Pinnacle Drive</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Association</w:t>
            </w: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3rd Floor VA 1993</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3rd Floor VA 1993</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McLean, VA 22102</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McLean, VA 22102</w:t>
            </w:r>
          </w:p>
        </w:tc>
      </w:tr>
      <w:tr>
        <w:trPr>
          <w:trHeight w:val="171"/>
        </w:trPr>
        <w:tc>
          <w:tcPr>
            <w:tcW w:w="220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Barbara Angel</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Attn: Barbara Angel</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Tel: (703) 760-6369</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Tel: (703) 760-6369</w:t>
            </w:r>
          </w:p>
        </w:tc>
      </w:tr>
      <w:tr>
        <w:trPr>
          <w:trHeight w:val="171"/>
        </w:trPr>
        <w:tc>
          <w:tcPr>
            <w:tcW w:w="2200" w:type="dxa"/>
            <w:vAlign w:val="bottom"/>
          </w:tcPr>
          <w:p>
            <w:pPr>
              <w:spacing w:after="0"/>
              <w:rPr>
                <w:sz w:val="14"/>
                <w:szCs w:val="14"/>
                <w:color w:val="auto"/>
              </w:rPr>
            </w:pPr>
          </w:p>
        </w:tc>
        <w:tc>
          <w:tcPr>
            <w:tcW w:w="2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Fax: (703) 760-6172</w:t>
            </w:r>
          </w:p>
        </w:tc>
        <w:tc>
          <w:tcPr>
            <w:tcW w:w="262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Fax: (703) 760-6172</w:t>
            </w:r>
          </w:p>
        </w:tc>
      </w:tr>
    </w:tbl>
    <w:p>
      <w:pPr>
        <w:sectPr>
          <w:pgSz w:w="11900" w:h="16838" w:orient="portrait"/>
          <w:cols w:equalWidth="0" w:num="1">
            <w:col w:w="10219"/>
          </w:cols>
          <w:pgMar w:left="240" w:top="799" w:right="1440" w:bottom="1440" w:gutter="0" w:footer="0" w:header="0"/>
        </w:sectPr>
      </w:pPr>
    </w:p>
    <w:bookmarkStart w:id="124" w:name="page125"/>
    <w:bookmarkEnd w:id="124"/>
    <w:p>
      <w:pPr>
        <w:jc w:val="center"/>
        <w:ind w:right="4519"/>
        <w:spacing w:after="0"/>
        <w:rPr>
          <w:sz w:val="20"/>
          <w:szCs w:val="20"/>
          <w:color w:val="auto"/>
        </w:rPr>
      </w:pPr>
      <w:r>
        <w:rPr>
          <w:rFonts w:ascii="Courier New" w:cs="Courier New" w:eastAsia="Courier New" w:hAnsi="Courier New"/>
          <w:sz w:val="14"/>
          <w:szCs w:val="14"/>
          <w:color w:val="auto"/>
        </w:rPr>
        <w:t>SCHEDULE 5.02(a)</w:t>
      </w:r>
    </w:p>
    <w:p>
      <w:pPr>
        <w:spacing w:after="0" w:line="180"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EXISTING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9019"/>
          </w:cols>
          <w:pgMar w:left="1440" w:top="801" w:right="1440" w:bottom="1440" w:gutter="0" w:footer="0" w:header="0"/>
        </w:sectPr>
      </w:pPr>
    </w:p>
    <w:bookmarkStart w:id="125" w:name="page126"/>
    <w:bookmarkEnd w:id="125"/>
    <w:p>
      <w:pPr>
        <w:jc w:val="right"/>
        <w:ind w:right="3299"/>
        <w:spacing w:after="0"/>
        <w:rPr>
          <w:sz w:val="20"/>
          <w:szCs w:val="20"/>
          <w:color w:val="auto"/>
        </w:rPr>
      </w:pPr>
      <w:r>
        <w:rPr>
          <w:rFonts w:ascii="Courier New" w:cs="Courier New" w:eastAsia="Courier New" w:hAnsi="Courier New"/>
          <w:sz w:val="14"/>
          <w:szCs w:val="14"/>
          <w:color w:val="auto"/>
        </w:rPr>
        <w:t>EXHIBIT A-1 - FORM OF</w:t>
      </w:r>
    </w:p>
    <w:p>
      <w:pPr>
        <w:spacing w:after="0" w:line="9"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REVOLVING CREDIT</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801"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12" w:lineRule="exact"/>
        <w:rPr>
          <w:sz w:val="20"/>
          <w:szCs w:val="20"/>
          <w:color w:val="auto"/>
        </w:rPr>
      </w:pPr>
    </w:p>
    <w:p>
      <w:pPr>
        <w:sectPr>
          <w:pgSz w:w="11900" w:h="16838" w:orient="portrait"/>
          <w:cols w:equalWidth="0" w:num="3">
            <w:col w:w="3980" w:space="720"/>
            <w:col w:w="520" w:space="540"/>
            <w:col w:w="4459"/>
          </w:cols>
          <w:pgMar w:left="240" w:top="80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200_</w:t>
      </w:r>
    </w:p>
    <w:p>
      <w:pPr>
        <w:sectPr>
          <w:pgSz w:w="11900" w:h="16838" w:orient="portrait"/>
          <w:cols w:equalWidth="0" w:num="1">
            <w:col w:w="10219"/>
          </w:cols>
          <w:pgMar w:left="240" w:top="801" w:right="1440" w:bottom="1440" w:gutter="0" w:footer="0" w:header="0"/>
          <w:type w:val="continuous"/>
        </w:sectPr>
      </w:pPr>
    </w:p>
    <w:p>
      <w:pPr>
        <w:spacing w:after="0" w:line="183" w:lineRule="exact"/>
        <w:rPr>
          <w:sz w:val="20"/>
          <w:szCs w:val="20"/>
          <w:color w:val="auto"/>
        </w:rPr>
      </w:pPr>
    </w:p>
    <w:p>
      <w:pPr>
        <w:ind w:right="3399" w:firstLine="887"/>
        <w:spacing w:after="0" w:line="258" w:lineRule="auto"/>
        <w:rPr>
          <w:sz w:val="20"/>
          <w:szCs w:val="20"/>
          <w:color w:val="auto"/>
        </w:rPr>
      </w:pPr>
      <w:r>
        <w:rPr>
          <w:rFonts w:ascii="Courier New" w:cs="Courier New" w:eastAsia="Courier New" w:hAnsi="Courier New"/>
          <w:sz w:val="14"/>
          <w:szCs w:val="14"/>
          <w:color w:val="auto"/>
        </w:rPr>
        <w:t>FOR VALUE RECEIVED, the undersigned, THE WASHINGTON POST COMPANY, a Delaware corporation (the "Borrower"), HEREBY PROMISES TO PAY to the order of</w:t>
      </w:r>
    </w:p>
    <w:p>
      <w:pPr>
        <w:spacing w:after="0" w:line="236" w:lineRule="auto"/>
        <w:rPr>
          <w:sz w:val="20"/>
          <w:szCs w:val="20"/>
          <w:color w:val="auto"/>
        </w:rPr>
      </w:pPr>
      <w:r>
        <w:rPr>
          <w:rFonts w:ascii="Courier New" w:cs="Courier New" w:eastAsia="Courier New" w:hAnsi="Courier New"/>
          <w:sz w:val="15"/>
          <w:szCs w:val="15"/>
          <w:color w:val="auto"/>
        </w:rPr>
        <w:t>_________________________ (the "Lender") for the account of its Applicable</w:t>
      </w:r>
    </w:p>
    <w:p>
      <w:pPr>
        <w:spacing w:after="0" w:line="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Lending Office on the later of the Termination Date and the date designated pursuant to Section 2.06 of the Credit Agreement (each as defined in the Credit Agreement referred to below) the principal sum of U.S.$[amount of the Lender's Commitment in figures] or, if less, the aggregate principal amount of the Revolving Credit Advances made by the Lender to the Borrower pursuant to the 364-Day Credit Agreement dated as of August 13, 2003 among the Borrower, the Lender and certain other lenders parties thereto, Citibank, N.A., as Agent for the Lender and such other lenders (as amended or modified from time to time, the "Credit Agreement"; the terms defined therein being used herein as therein defined), outstanding on such date.</w:t>
      </w:r>
    </w:p>
    <w:p>
      <w:pPr>
        <w:spacing w:after="0" w:line="178"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Citibank, N.A., as Agent, at 388 Greenwich Street, New York, New York 10013,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ectPr>
          <w:pgSz w:w="11900" w:h="16838" w:orient="portrait"/>
          <w:cols w:equalWidth="0" w:num="1">
            <w:col w:w="10219"/>
          </w:cols>
          <w:pgMar w:left="240" w:top="801" w:right="1440" w:bottom="1440" w:gutter="0" w:footer="0" w:header="0"/>
          <w:type w:val="continuous"/>
        </w:sectPr>
      </w:pPr>
    </w:p>
    <w:bookmarkStart w:id="126" w:name="page127"/>
    <w:bookmarkEnd w:id="126"/>
    <w:p>
      <w:pPr>
        <w:ind w:right="3299" w:firstLine="887"/>
        <w:spacing w:after="0"/>
        <w:rPr>
          <w:sz w:val="20"/>
          <w:szCs w:val="20"/>
          <w:color w:val="auto"/>
        </w:rPr>
      </w:pPr>
      <w:r>
        <w:rPr>
          <w:rFonts w:ascii="Courier New" w:cs="Courier New" w:eastAsia="Courier New" w:hAnsi="Courier New"/>
          <w:sz w:val="15"/>
          <w:szCs w:val="15"/>
          <w:color w:val="auto"/>
        </w:rPr>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347"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801" w:right="1440" w:bottom="1440" w:gutter="0" w:footer="0" w:header="0"/>
        </w:sectPr>
      </w:pPr>
    </w:p>
    <w:bookmarkStart w:id="127" w:name="page128"/>
    <w:bookmarkEnd w:id="127"/>
    <w:p>
      <w:pPr>
        <w:spacing w:after="0" w:line="44" w:lineRule="exact"/>
        <w:rPr>
          <w:sz w:val="20"/>
          <w:szCs w:val="20"/>
          <w:color w:val="auto"/>
        </w:rPr>
      </w:pPr>
    </w:p>
    <w:p>
      <w:pPr>
        <w:ind w:left="1949"/>
        <w:spacing w:after="0"/>
        <w:rPr>
          <w:sz w:val="20"/>
          <w:szCs w:val="20"/>
          <w:color w:val="auto"/>
        </w:rPr>
      </w:pPr>
      <w:r>
        <w:rPr>
          <w:rFonts w:ascii="Courier New" w:cs="Courier New" w:eastAsia="Courier New" w:hAnsi="Courier New"/>
          <w:sz w:val="14"/>
          <w:szCs w:val="14"/>
          <w:color w:val="auto"/>
        </w:rPr>
        <w:t>ADVANCES AND PAYMENTS OF PRINCIPAL</w:t>
      </w:r>
    </w:p>
    <w:p>
      <w:pPr>
        <w:sectPr>
          <w:pgSz w:w="11900" w:h="16838" w:orient="portrait"/>
          <w:cols w:equalWidth="0" w:num="1">
            <w:col w:w="11529"/>
          </w:cols>
          <w:pgMar w:left="231" w:top="1440" w:right="1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Amount of</w:t>
      </w:r>
    </w:p>
    <w:p>
      <w:pPr>
        <w:spacing w:after="0" w:line="9"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5"/>
          <w:szCs w:val="15"/>
          <w:color w:val="auto"/>
        </w:rPr>
        <w:t>Advance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Amount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Paid</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 Prepaid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w:t>
      </w:r>
    </w:p>
    <w:p>
      <w:pPr>
        <w:spacing w:after="0" w:line="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Notation Made By</w:t>
      </w:r>
    </w:p>
    <w:p>
      <w:pPr>
        <w:spacing w:after="0" w:line="182" w:lineRule="exact"/>
        <w:rPr>
          <w:sz w:val="20"/>
          <w:szCs w:val="20"/>
          <w:color w:val="auto"/>
        </w:rPr>
      </w:pPr>
    </w:p>
    <w:p>
      <w:pPr>
        <w:sectPr>
          <w:pgSz w:w="11900" w:h="16838" w:orient="portrait"/>
          <w:cols w:equalWidth="0" w:num="5">
            <w:col w:w="2389" w:space="720"/>
            <w:col w:w="1220" w:space="720"/>
            <w:col w:w="1780" w:space="720"/>
            <w:col w:w="1220" w:space="720"/>
            <w:col w:w="2040"/>
          </w:cols>
          <w:pgMar w:left="231" w:top="1440" w:right="139" w:bottom="1440" w:gutter="0" w:footer="0" w:header="0"/>
          <w:type w:val="continuous"/>
        </w:sectPr>
      </w:pPr>
    </w:p>
    <w:p>
      <w:pPr>
        <w:ind w:left="169" w:hanging="169"/>
        <w:spacing w:after="0"/>
        <w:tabs>
          <w:tab w:leader="none" w:pos="16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ectPr>
          <w:pgSz w:w="11900" w:h="16838" w:orient="portrait"/>
          <w:cols w:equalWidth="0" w:num="1">
            <w:col w:w="11529"/>
          </w:cols>
          <w:pgMar w:left="231" w:top="1440" w:right="139" w:bottom="1440" w:gutter="0" w:footer="0" w:header="0"/>
          <w:type w:val="continuous"/>
        </w:sectPr>
      </w:pPr>
    </w:p>
    <w:bookmarkStart w:id="128" w:name="page129"/>
    <w:bookmarkEnd w:id="128"/>
    <w:p>
      <w:pPr>
        <w:jc w:val="right"/>
        <w:ind w:right="3299"/>
        <w:spacing w:after="0"/>
        <w:rPr>
          <w:sz w:val="20"/>
          <w:szCs w:val="20"/>
          <w:color w:val="auto"/>
        </w:rPr>
      </w:pPr>
      <w:r>
        <w:rPr>
          <w:rFonts w:ascii="Courier New" w:cs="Courier New" w:eastAsia="Courier New" w:hAnsi="Courier New"/>
          <w:sz w:val="15"/>
          <w:szCs w:val="15"/>
          <w:color w:val="auto"/>
        </w:rPr>
        <w:t>EXHIBIT A-2 -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COMPETITIVE BID</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PROMISSORY NOTE</w:t>
      </w:r>
    </w:p>
    <w:p>
      <w:pPr>
        <w:spacing w:after="0" w:line="200" w:lineRule="exact"/>
        <w:rPr>
          <w:sz w:val="20"/>
          <w:szCs w:val="20"/>
          <w:color w:val="auto"/>
        </w:rPr>
      </w:pPr>
    </w:p>
    <w:p>
      <w:pPr>
        <w:spacing w:after="0" w:line="313" w:lineRule="exact"/>
        <w:rPr>
          <w:sz w:val="20"/>
          <w:szCs w:val="20"/>
          <w:color w:val="auto"/>
        </w:rPr>
      </w:pPr>
    </w:p>
    <w:p>
      <w:pPr>
        <w:spacing w:after="0"/>
        <w:tabs>
          <w:tab w:leader="none" w:pos="4680" w:val="left"/>
          <w:tab w:leader="none" w:pos="5660" w:val="left"/>
        </w:tabs>
        <w:rPr>
          <w:sz w:val="20"/>
          <w:szCs w:val="20"/>
          <w:color w:val="auto"/>
        </w:rPr>
      </w:pPr>
      <w:r>
        <w:rPr>
          <w:rFonts w:ascii="Courier New" w:cs="Courier New" w:eastAsia="Courier New" w:hAnsi="Courier New"/>
          <w:sz w:val="15"/>
          <w:szCs w:val="15"/>
          <w:color w:val="auto"/>
        </w:rPr>
        <w:t>U.S.$_______________</w:t>
      </w:r>
      <w:r>
        <w:rPr>
          <w:sz w:val="20"/>
          <w:szCs w:val="20"/>
          <w:color w:val="auto"/>
        </w:rPr>
        <w:tab/>
      </w: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200_</w:t>
      </w:r>
    </w:p>
    <w:p>
      <w:pPr>
        <w:spacing w:after="0" w:line="174" w:lineRule="exact"/>
        <w:rPr>
          <w:sz w:val="20"/>
          <w:szCs w:val="20"/>
          <w:color w:val="auto"/>
        </w:rPr>
      </w:pPr>
    </w:p>
    <w:p>
      <w:pPr>
        <w:ind w:right="3399" w:firstLine="887"/>
        <w:spacing w:after="0" w:line="258" w:lineRule="auto"/>
        <w:rPr>
          <w:sz w:val="20"/>
          <w:szCs w:val="20"/>
          <w:color w:val="auto"/>
        </w:rPr>
      </w:pPr>
      <w:r>
        <w:rPr>
          <w:rFonts w:ascii="Courier New" w:cs="Courier New" w:eastAsia="Courier New" w:hAnsi="Courier New"/>
          <w:sz w:val="14"/>
          <w:szCs w:val="14"/>
          <w:color w:val="auto"/>
        </w:rPr>
        <w:t>FOR VALUE RECEIVED, the undersigned, THE WASHINGTON POST COMPANY, a Delaware corporation (the "Borrower"), HEREBY PROMISES TO PAY to the order of</w:t>
      </w:r>
    </w:p>
    <w:p>
      <w:pPr>
        <w:spacing w:after="0" w:line="236" w:lineRule="auto"/>
        <w:rPr>
          <w:sz w:val="20"/>
          <w:szCs w:val="20"/>
          <w:color w:val="auto"/>
        </w:rPr>
      </w:pPr>
      <w:r>
        <w:rPr>
          <w:rFonts w:ascii="Courier New" w:cs="Courier New" w:eastAsia="Courier New" w:hAnsi="Courier New"/>
          <w:sz w:val="15"/>
          <w:szCs w:val="15"/>
          <w:color w:val="auto"/>
        </w:rPr>
        <w:t>_________________________ (the "Lender") for the account of its Applicable</w:t>
      </w:r>
    </w:p>
    <w:p>
      <w:pPr>
        <w:spacing w:after="0" w:line="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Lending Office (as defined in the 364-Day Credit Agreement dated as of August 13, 2003 among the Borrower, the Lender and certain other lenders parties thereto, Citibank, N.A., as Agent for the Lender and such other lenders (as amended or modified from time to time, the "Credit Agreement"; the terms defined therein being used herein as therein defined)), on _______________,</w:t>
      </w:r>
    </w:p>
    <w:p>
      <w:pPr>
        <w:spacing w:after="0" w:line="237" w:lineRule="auto"/>
        <w:rPr>
          <w:sz w:val="20"/>
          <w:szCs w:val="20"/>
          <w:color w:val="auto"/>
        </w:rPr>
      </w:pPr>
      <w:r>
        <w:rPr>
          <w:rFonts w:ascii="Courier New" w:cs="Courier New" w:eastAsia="Courier New" w:hAnsi="Courier New"/>
          <w:sz w:val="15"/>
          <w:szCs w:val="15"/>
          <w:color w:val="auto"/>
        </w:rPr>
        <w:t>200_, the principal amount of U.S.$______________.</w:t>
      </w:r>
    </w:p>
    <w:p>
      <w:pPr>
        <w:spacing w:after="0" w:line="174"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[Interest Rate: _____% per annum (calculated on the basis of a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_____ days for the actual number of days elapsed).]</w:t>
      </w:r>
    </w:p>
    <w:p>
      <w:pPr>
        <w:spacing w:after="0" w:line="174"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Citibank, N.A. for the account of the Lender at the office of Citibank, N.A., at 388 Greenwich Street, New York, New York 10013 in same day funds.</w:t>
      </w:r>
    </w:p>
    <w:p>
      <w:pPr>
        <w:spacing w:after="0" w:line="176"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176"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The Borrower hereby waives presentment, demand, protest and notice of any kind. No failure to exercise, and no delay in exercising, any rights hereunder on the part of the holder hereof shall operate as a waiver of such rights.</w:t>
      </w:r>
    </w:p>
    <w:p>
      <w:pPr>
        <w:sectPr>
          <w:pgSz w:w="11900" w:h="16838" w:orient="portrait"/>
          <w:cols w:equalWidth="0" w:num="1">
            <w:col w:w="10219"/>
          </w:cols>
          <w:pgMar w:left="240" w:top="628" w:right="1440" w:bottom="1440" w:gutter="0" w:footer="0" w:header="0"/>
        </w:sectPr>
      </w:pPr>
    </w:p>
    <w:bookmarkStart w:id="129" w:name="page130"/>
    <w:bookmarkEnd w:id="129"/>
    <w:p>
      <w:pPr>
        <w:ind w:right="4099" w:firstLine="887"/>
        <w:spacing w:after="0" w:line="238" w:lineRule="auto"/>
        <w:rPr>
          <w:sz w:val="20"/>
          <w:szCs w:val="20"/>
          <w:color w:val="auto"/>
        </w:rPr>
      </w:pPr>
      <w:r>
        <w:rPr>
          <w:rFonts w:ascii="Courier New" w:cs="Courier New" w:eastAsia="Courier New" w:hAnsi="Courier New"/>
          <w:sz w:val="15"/>
          <w:szCs w:val="15"/>
          <w:color w:val="auto"/>
        </w:rPr>
        <w:t>This Promissory Note shall be governed by, and construed in accordance with, the laws of the State of New York.</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51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801" w:right="1440" w:bottom="1440" w:gutter="0" w:footer="0" w:header="0"/>
        </w:sectPr>
      </w:pPr>
    </w:p>
    <w:bookmarkStart w:id="130" w:name="page131"/>
    <w:bookmarkEnd w:id="130"/>
    <w:p>
      <w:pPr>
        <w:jc w:val="right"/>
        <w:ind w:right="3299"/>
        <w:spacing w:after="0"/>
        <w:rPr>
          <w:sz w:val="20"/>
          <w:szCs w:val="20"/>
          <w:color w:val="auto"/>
        </w:rPr>
      </w:pPr>
      <w:r>
        <w:rPr>
          <w:rFonts w:ascii="Courier New" w:cs="Courier New" w:eastAsia="Courier New" w:hAnsi="Courier New"/>
          <w:sz w:val="14"/>
          <w:szCs w:val="14"/>
          <w:color w:val="auto"/>
        </w:rPr>
        <w:t>EXHIBIT B-1 - FORM OF NOTICE OF</w:t>
      </w:r>
    </w:p>
    <w:p>
      <w:pPr>
        <w:spacing w:after="0" w:line="9"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REVOLVING CREDIT BORROWING</w:t>
      </w:r>
    </w:p>
    <w:p>
      <w:pPr>
        <w:sectPr>
          <w:pgSz w:w="11900" w:h="16838" w:orient="portrait"/>
          <w:cols w:equalWidth="0" w:num="1">
            <w:col w:w="10228"/>
          </w:cols>
          <w:pgMar w:left="231" w:top="801" w:right="1440" w:bottom="1440" w:gutter="0" w:footer="0" w:header="0"/>
        </w:sectPr>
      </w:pP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Citibank, N.A., as Agent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for the Lenders parties</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to the Credit Agreement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referred to below</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Two Penns Way</w:t>
      </w:r>
    </w:p>
    <w:p>
      <w:pPr>
        <w:spacing w:after="0" w:line="1" w:lineRule="exact"/>
        <w:rPr>
          <w:sz w:val="20"/>
          <w:szCs w:val="20"/>
          <w:color w:val="auto"/>
        </w:rPr>
      </w:pPr>
    </w:p>
    <w:p>
      <w:pPr>
        <w:ind w:left="9"/>
        <w:spacing w:after="0"/>
        <w:tabs>
          <w:tab w:leader="none" w:pos="1929" w:val="left"/>
        </w:tabs>
        <w:rPr>
          <w:sz w:val="20"/>
          <w:szCs w:val="20"/>
          <w:color w:val="auto"/>
        </w:rPr>
      </w:pPr>
      <w:r>
        <w:rPr>
          <w:rFonts w:ascii="Courier New" w:cs="Courier New" w:eastAsia="Courier New" w:hAnsi="Courier New"/>
          <w:sz w:val="15"/>
          <w:szCs w:val="15"/>
          <w:color w:val="auto"/>
        </w:rPr>
        <w:t>New Castle, Delaware</w:t>
      </w:r>
      <w:r>
        <w:rPr>
          <w:sz w:val="20"/>
          <w:szCs w:val="20"/>
          <w:color w:val="auto"/>
        </w:rPr>
        <w:tab/>
      </w:r>
      <w:r>
        <w:rPr>
          <w:rFonts w:ascii="Courier New" w:cs="Courier New" w:eastAsia="Courier New" w:hAnsi="Courier New"/>
          <w:sz w:val="14"/>
          <w:szCs w:val="14"/>
          <w:color w:val="auto"/>
        </w:rPr>
        <w:t>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9" w:lineRule="exact"/>
        <w:rPr>
          <w:sz w:val="20"/>
          <w:szCs w:val="20"/>
          <w:color w:val="auto"/>
        </w:rPr>
      </w:pPr>
    </w:p>
    <w:p>
      <w:pPr>
        <w:sectPr>
          <w:pgSz w:w="11900" w:h="16838" w:orient="portrait"/>
          <w:cols w:equalWidth="0" w:num="2">
            <w:col w:w="4789" w:space="720"/>
            <w:col w:w="4719"/>
          </w:cols>
          <w:pgMar w:left="231" w:top="801" w:right="1440" w:bottom="1440" w:gutter="0" w:footer="0" w:header="0"/>
          <w:type w:val="continuous"/>
        </w:sectPr>
      </w:pPr>
    </w:p>
    <w:p>
      <w:pPr>
        <w:ind w:left="789"/>
        <w:spacing w:after="0"/>
        <w:rPr>
          <w:sz w:val="20"/>
          <w:szCs w:val="20"/>
          <w:color w:val="auto"/>
        </w:rPr>
      </w:pPr>
      <w:r>
        <w:rPr>
          <w:rFonts w:ascii="Courier New" w:cs="Courier New" w:eastAsia="Courier New" w:hAnsi="Courier New"/>
          <w:sz w:val="15"/>
          <w:szCs w:val="15"/>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Cristian Garcia</w:t>
      </w:r>
    </w:p>
    <w:p>
      <w:pPr>
        <w:spacing w:after="0" w:line="179" w:lineRule="exact"/>
        <w:rPr>
          <w:sz w:val="20"/>
          <w:szCs w:val="20"/>
          <w:color w:val="auto"/>
        </w:rPr>
      </w:pPr>
    </w:p>
    <w:p>
      <w:pPr>
        <w:sectPr>
          <w:pgSz w:w="11900" w:h="16838" w:orient="portrait"/>
          <w:cols w:equalWidth="0" w:num="2">
            <w:col w:w="1689" w:space="180"/>
            <w:col w:w="8359"/>
          </w:cols>
          <w:pgMar w:left="231" w:top="801"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left="9" w:right="3299" w:firstLine="1597"/>
        <w:spacing w:after="0" w:line="259" w:lineRule="auto"/>
        <w:rPr>
          <w:sz w:val="20"/>
          <w:szCs w:val="20"/>
          <w:color w:val="auto"/>
        </w:rPr>
      </w:pPr>
      <w:r>
        <w:rPr>
          <w:rFonts w:ascii="Courier New" w:cs="Courier New" w:eastAsia="Courier New" w:hAnsi="Courier New"/>
          <w:sz w:val="14"/>
          <w:szCs w:val="14"/>
          <w:color w:val="auto"/>
        </w:rPr>
        <w:t>The undersigned, The Washington Post Company, refers to the 364-Day Credit Agreement, dated as of August 13, 2003 (as amended or modified from time to time, the "Credit Agreement", the terms defined therein being used herein as therein defined), among the undersigned, certain Lenders parties thereto, Citibank, N.A., as Agent for said Lenders,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"Proposed Revolving Credit Borrowing") as required by Section 2.02(a) of the Credit Agreement:</w:t>
      </w:r>
    </w:p>
    <w:p>
      <w:pPr>
        <w:spacing w:after="0" w:line="163" w:lineRule="exact"/>
        <w:rPr>
          <w:sz w:val="20"/>
          <w:szCs w:val="20"/>
          <w:color w:val="auto"/>
        </w:rPr>
      </w:pPr>
    </w:p>
    <w:p>
      <w:pPr>
        <w:ind w:left="789" w:hanging="789"/>
        <w:spacing w:after="0"/>
        <w:tabs>
          <w:tab w:leader="none" w:pos="78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Day of the Proposed Revolving Credit Borrowing is</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 200_.</w:t>
      </w:r>
    </w:p>
    <w:p>
      <w:pPr>
        <w:spacing w:after="0" w:line="174" w:lineRule="exact"/>
        <w:rPr>
          <w:rFonts w:ascii="Courier New" w:cs="Courier New" w:eastAsia="Courier New" w:hAnsi="Courier New"/>
          <w:sz w:val="15"/>
          <w:szCs w:val="15"/>
          <w:color w:val="auto"/>
        </w:rPr>
      </w:pPr>
    </w:p>
    <w:p>
      <w:pPr>
        <w:jc w:val="both"/>
        <w:ind w:left="789" w:right="4019" w:hanging="789"/>
        <w:spacing w:after="0" w:line="271" w:lineRule="auto"/>
        <w:tabs>
          <w:tab w:leader="none" w:pos="78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Type of Advances comprising the Proposed Revolving Credit Borrowing is [Base Rate Advances] [Eurodollar Rate Advances].</w:t>
      </w:r>
    </w:p>
    <w:p>
      <w:pPr>
        <w:spacing w:after="0" w:line="153" w:lineRule="exact"/>
        <w:rPr>
          <w:rFonts w:ascii="Courier New" w:cs="Courier New" w:eastAsia="Courier New" w:hAnsi="Courier New"/>
          <w:sz w:val="14"/>
          <w:szCs w:val="14"/>
          <w:color w:val="auto"/>
        </w:rPr>
      </w:pPr>
    </w:p>
    <w:p>
      <w:pPr>
        <w:ind w:left="789" w:right="3579" w:hanging="789"/>
        <w:spacing w:after="0" w:line="238" w:lineRule="auto"/>
        <w:tabs>
          <w:tab w:leader="none" w:pos="78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Proposed Revolving Credit Borrowing is $---------------.</w:t>
      </w:r>
    </w:p>
    <w:p>
      <w:pPr>
        <w:spacing w:after="0" w:line="174" w:lineRule="exact"/>
        <w:rPr>
          <w:rFonts w:ascii="Courier New" w:cs="Courier New" w:eastAsia="Courier New" w:hAnsi="Courier New"/>
          <w:sz w:val="15"/>
          <w:szCs w:val="15"/>
          <w:color w:val="auto"/>
        </w:rPr>
      </w:pPr>
    </w:p>
    <w:p>
      <w:pPr>
        <w:ind w:left="789" w:right="3299" w:hanging="789"/>
        <w:spacing w:after="0" w:line="271" w:lineRule="auto"/>
        <w:tabs>
          <w:tab w:leader="none" w:pos="78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Interest Period for each Eurodollar Rate Advance made as part of the Proposed Revolving Credit Borrowing is _____ month[s].]</w:t>
      </w:r>
    </w:p>
    <w:p>
      <w:pPr>
        <w:spacing w:after="0" w:line="154" w:lineRule="exact"/>
        <w:rPr>
          <w:sz w:val="20"/>
          <w:szCs w:val="20"/>
          <w:color w:val="auto"/>
        </w:rPr>
      </w:pPr>
    </w:p>
    <w:p>
      <w:pPr>
        <w:ind w:left="9" w:right="3579" w:firstLine="1597"/>
        <w:spacing w:after="0" w:line="239"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Revolving Credit Borrowing:</w:t>
      </w:r>
    </w:p>
    <w:p>
      <w:pPr>
        <w:spacing w:after="0" w:line="175" w:lineRule="exact"/>
        <w:rPr>
          <w:sz w:val="20"/>
          <w:szCs w:val="20"/>
          <w:color w:val="auto"/>
        </w:rPr>
      </w:pPr>
    </w:p>
    <w:p>
      <w:pPr>
        <w:ind w:left="789" w:right="3299" w:hanging="789"/>
        <w:spacing w:after="0"/>
        <w:tabs>
          <w:tab w:leader="none" w:pos="78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4.01 of the Credit Agreement are correct in all material respects, before and after giving effect to the Proposed Revolving Credit Borrowing and to the application of the proceeds therefrom, as though made on and as of such date, except to the extent they expressly relate to an earlier date; and</w:t>
      </w:r>
    </w:p>
    <w:p>
      <w:pPr>
        <w:sectPr>
          <w:pgSz w:w="11900" w:h="16838" w:orient="portrait"/>
          <w:cols w:equalWidth="0" w:num="1">
            <w:col w:w="10228"/>
          </w:cols>
          <w:pgMar w:left="231" w:top="801" w:right="1440" w:bottom="1440" w:gutter="0" w:footer="0" w:header="0"/>
          <w:type w:val="continuous"/>
        </w:sectPr>
      </w:pPr>
    </w:p>
    <w:bookmarkStart w:id="131" w:name="page132"/>
    <w:bookmarkEnd w:id="131"/>
    <w:p>
      <w:pPr>
        <w:jc w:val="both"/>
        <w:ind w:left="789" w:right="3579" w:hanging="789"/>
        <w:spacing w:after="0" w:line="239" w:lineRule="auto"/>
        <w:tabs>
          <w:tab w:leader="none" w:pos="78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Proposed Revolving Credit Borrowing or from the application of the proceeds therefrom, that constitutes a Default.</w:t>
      </w:r>
    </w:p>
    <w:p>
      <w:pPr>
        <w:spacing w:after="0" w:line="172"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801" w:right="1440" w:bottom="1440" w:gutter="0" w:footer="0" w:header="0"/>
        </w:sectPr>
      </w:pPr>
    </w:p>
    <w:bookmarkStart w:id="132" w:name="page133"/>
    <w:bookmarkEnd w:id="132"/>
    <w:p>
      <w:pPr>
        <w:jc w:val="right"/>
        <w:ind w:right="3299"/>
        <w:spacing w:after="0"/>
        <w:rPr>
          <w:sz w:val="20"/>
          <w:szCs w:val="20"/>
          <w:color w:val="auto"/>
        </w:rPr>
      </w:pPr>
      <w:r>
        <w:rPr>
          <w:rFonts w:ascii="Courier New" w:cs="Courier New" w:eastAsia="Courier New" w:hAnsi="Courier New"/>
          <w:sz w:val="14"/>
          <w:szCs w:val="14"/>
          <w:color w:val="auto"/>
        </w:rPr>
        <w:t>EXHIBIT B-2 - FORM OF NOTICE OF</w:t>
      </w:r>
    </w:p>
    <w:p>
      <w:pPr>
        <w:spacing w:after="0" w:line="9"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COMPETITIVE BID BORROWING</w:t>
      </w:r>
    </w:p>
    <w:p>
      <w:pPr>
        <w:sectPr>
          <w:pgSz w:w="11900" w:h="16838" w:orient="portrait"/>
          <w:cols w:equalWidth="0" w:num="1">
            <w:col w:w="10219"/>
          </w:cols>
          <w:pgMar w:left="240" w:top="801"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 the Lenders parties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to the Credit Agreement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referred to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Penns Way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sectPr>
          <w:pgSz w:w="11900" w:h="16838" w:orient="portrait"/>
          <w:cols w:equalWidth="0" w:num="2">
            <w:col w:w="4500" w:space="720"/>
            <w:col w:w="4999"/>
          </w:cols>
          <w:pgMar w:left="240" w:top="801" w:right="1440" w:bottom="1440" w:gutter="0" w:footer="0" w:header="0"/>
          <w:type w:val="continuous"/>
        </w:sectPr>
      </w:pPr>
    </w:p>
    <w:p>
      <w:pPr>
        <w:ind w:left="2300"/>
        <w:spacing w:after="0"/>
        <w:rPr>
          <w:sz w:val="20"/>
          <w:szCs w:val="20"/>
          <w:color w:val="auto"/>
        </w:rPr>
      </w:pPr>
      <w:r>
        <w:rPr>
          <w:rFonts w:ascii="Courier New" w:cs="Courier New" w:eastAsia="Courier New" w:hAnsi="Courier New"/>
          <w:sz w:val="15"/>
          <w:szCs w:val="15"/>
          <w:color w:val="auto"/>
        </w:rPr>
        <w:t>Attention: Cristian Garcia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399" w:firstLine="887"/>
        <w:spacing w:after="0" w:line="258" w:lineRule="auto"/>
        <w:rPr>
          <w:sz w:val="20"/>
          <w:szCs w:val="20"/>
          <w:color w:val="auto"/>
        </w:rPr>
      </w:pPr>
      <w:r>
        <w:rPr>
          <w:rFonts w:ascii="Courier New" w:cs="Courier New" w:eastAsia="Courier New" w:hAnsi="Courier New"/>
          <w:sz w:val="14"/>
          <w:szCs w:val="14"/>
          <w:color w:val="auto"/>
        </w:rPr>
        <w:t>The undersigned, The Washington Post Company, refers to the 364-Day Credit Agreement, dated as of August 13, 2003 (as amended or modified from time to time, the "Credit Agreement", the terms defined therein being used herein as therein defined), among the undersigned, certain Lenders parties thereto, Citibank, N.A., as Agent for said Lenders, and hereby gives you</w:t>
      </w:r>
    </w:p>
    <w:p>
      <w:pPr>
        <w:sectPr>
          <w:pgSz w:w="11900" w:h="16838" w:orient="portrait"/>
          <w:cols w:equalWidth="0" w:num="1">
            <w:col w:w="10219"/>
          </w:cols>
          <w:pgMar w:left="240" w:top="801" w:right="1440" w:bottom="1440" w:gutter="0" w:footer="0" w:header="0"/>
          <w:type w:val="continuous"/>
        </w:sectPr>
      </w:pPr>
    </w:p>
    <w:p>
      <w:pPr>
        <w:spacing w:after="0" w:line="1"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notice, irrevocably, pursuant to Section 2.03 of the Credit Agreement that the undersigned hereby requests a Competitive Bid Borrowing under the Credit Agreement, and in that connection sets forth the terms on which such Competitive Bid Borrowing (the "Proposed Competitive Bid Borrowing") is requested to be made:</w:t>
      </w:r>
    </w:p>
    <w:p>
      <w:pPr>
        <w:sectPr>
          <w:pgSz w:w="11900" w:h="16838" w:orient="portrait"/>
          <w:cols w:equalWidth="0" w:num="1">
            <w:col w:w="10219"/>
          </w:cols>
          <w:pgMar w:left="240" w:top="801" w:right="1440" w:bottom="1440" w:gutter="0" w:footer="0" w:header="0"/>
          <w:type w:val="continuous"/>
        </w:sectPr>
      </w:pPr>
    </w:p>
    <w:p>
      <w:pPr>
        <w:spacing w:after="0" w:line="17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4"/>
          <w:szCs w:val="14"/>
          <w:color w:val="auto"/>
        </w:rPr>
        <w:t>(A) Date of Competitive Bid Borrowing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(B) Amount of Competitive Bid Borrowing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40" w:space="700"/>
            <w:col w:w="5179"/>
          </w:cols>
          <w:pgMar w:left="240" w:top="801" w:right="1440" w:bottom="1440" w:gutter="0" w:footer="0" w:header="0"/>
          <w:type w:val="continuous"/>
        </w:sectPr>
      </w:pPr>
    </w:p>
    <w:p>
      <w:pPr>
        <w:jc w:val="center"/>
        <w:ind w:left="720"/>
        <w:spacing w:after="0"/>
        <w:rPr>
          <w:sz w:val="20"/>
          <w:szCs w:val="20"/>
          <w:color w:val="auto"/>
        </w:rPr>
      </w:pPr>
      <w:r>
        <w:rPr>
          <w:rFonts w:ascii="Courier New" w:cs="Courier New" w:eastAsia="Courier New" w:hAnsi="Courier New"/>
          <w:sz w:val="14"/>
          <w:szCs w:val="14"/>
          <w:color w:val="auto"/>
        </w:rPr>
        <w:t>(C) [Maturity Date] [Interest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(D) Interest Rate Basis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(E) 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(F)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(G)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183"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(H)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200" w:lineRule="exact"/>
        <w:rPr>
          <w:sz w:val="20"/>
          <w:szCs w:val="20"/>
          <w:color w:val="auto"/>
        </w:rPr>
      </w:pPr>
    </w:p>
    <w:p>
      <w:pPr>
        <w:sectPr>
          <w:pgSz w:w="11900" w:h="16838" w:orient="portrait"/>
          <w:cols w:equalWidth="0" w:num="2">
            <w:col w:w="4320" w:space="720"/>
            <w:col w:w="5179"/>
          </w:cols>
          <w:pgMar w:left="240" w:top="801" w:right="1440" w:bottom="1440" w:gutter="0" w:footer="0" w:header="0"/>
          <w:type w:val="continuous"/>
        </w:sectPr>
      </w:pPr>
    </w:p>
    <w:p>
      <w:pPr>
        <w:spacing w:after="0" w:line="153"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Competitive Bid Borrowing:</w:t>
      </w:r>
    </w:p>
    <w:p>
      <w:pPr>
        <w:spacing w:after="0" w:line="175" w:lineRule="exact"/>
        <w:rPr>
          <w:sz w:val="20"/>
          <w:szCs w:val="20"/>
          <w:color w:val="auto"/>
        </w:rPr>
      </w:pPr>
    </w:p>
    <w:p>
      <w:pPr>
        <w:ind w:left="440" w:right="3399" w:firstLine="438"/>
        <w:spacing w:after="0" w:line="261" w:lineRule="auto"/>
        <w:tabs>
          <w:tab w:leader="none" w:pos="123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Section 4.01 of the Credit Agreement are correct in all material respects, before and after giving effect to the Proposed Competitive Bid Borrowing and to the application of the proceeds therefrom, as though made on and as of such date, except to the extent they expressly relate to an earlier date;</w:t>
      </w:r>
    </w:p>
    <w:p>
      <w:pPr>
        <w:spacing w:after="0" w:line="161" w:lineRule="exact"/>
        <w:rPr>
          <w:rFonts w:ascii="Courier New" w:cs="Courier New" w:eastAsia="Courier New" w:hAnsi="Courier New"/>
          <w:sz w:val="14"/>
          <w:szCs w:val="14"/>
          <w:color w:val="auto"/>
        </w:rPr>
      </w:pPr>
    </w:p>
    <w:p>
      <w:pPr>
        <w:ind w:left="440" w:right="3579" w:firstLine="438"/>
        <w:spacing w:after="0" w:line="239" w:lineRule="auto"/>
        <w:tabs>
          <w:tab w:leader="none" w:pos="123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the Proposed Competitive Bid Borrowing or from the application of the proceeds therefrom, that constitutes a Default; and</w:t>
      </w:r>
    </w:p>
    <w:p>
      <w:pPr>
        <w:sectPr>
          <w:pgSz w:w="11900" w:h="16838" w:orient="portrait"/>
          <w:cols w:equalWidth="0" w:num="1">
            <w:col w:w="10219"/>
          </w:cols>
          <w:pgMar w:left="240" w:top="801" w:right="1440" w:bottom="1440" w:gutter="0" w:footer="0" w:header="0"/>
          <w:type w:val="continuous"/>
        </w:sectPr>
      </w:pPr>
    </w:p>
    <w:bookmarkStart w:id="133" w:name="page134"/>
    <w:bookmarkEnd w:id="133"/>
    <w:p>
      <w:pPr>
        <w:ind w:left="440" w:right="3299" w:firstLine="438"/>
        <w:spacing w:after="0" w:line="239" w:lineRule="auto"/>
        <w:tabs>
          <w:tab w:leader="none" w:pos="123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Proposed Competitive Bid Borrowing and all other Borrowings to be made on the same day under the Credit Agreement is within the aggregate amount of the Unused Commitments of the Lenders.</w:t>
      </w:r>
    </w:p>
    <w:p>
      <w:pPr>
        <w:spacing w:after="0" w:line="176"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The undersigned hereby confirms that the Proposed Competitive Bid Borrowing is to be made available to it in accordance with Section 2.03(a)(v) of the Credit Agreement.</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34" w:name="page135"/>
    <w:bookmarkEnd w:id="134"/>
    <w:p>
      <w:pPr>
        <w:jc w:val="right"/>
        <w:ind w:right="3299"/>
        <w:spacing w:after="0"/>
        <w:rPr>
          <w:sz w:val="20"/>
          <w:szCs w:val="20"/>
          <w:color w:val="auto"/>
        </w:rPr>
      </w:pPr>
      <w:r>
        <w:rPr>
          <w:rFonts w:ascii="Courier New" w:cs="Courier New" w:eastAsia="Courier New" w:hAnsi="Courier New"/>
          <w:sz w:val="15"/>
          <w:szCs w:val="15"/>
          <w:color w:val="auto"/>
        </w:rPr>
        <w:t>EXHIBIT C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ASSIGNMENT AND ACCEPTANCE</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Reference is made to the 364-Day Credit Agreement dated as of August 13, 2003 (as amended or modified from time to time, the "Credit Agreement") among The Washington Post Company, a Delaware corporation (the "Borrower"), the Lenders (as defined in the Credit Agreement), Citibank, N.A., as agent for the Lenders (the "Agent"). Terms defined in the Credit Agreement are used herein with the same meaning.</w:t>
      </w:r>
    </w:p>
    <w:p>
      <w:pPr>
        <w:spacing w:after="0" w:line="175" w:lineRule="exact"/>
        <w:rPr>
          <w:sz w:val="20"/>
          <w:szCs w:val="20"/>
          <w:color w:val="auto"/>
        </w:rPr>
      </w:pPr>
    </w:p>
    <w:p>
      <w:pPr>
        <w:ind w:right="3479" w:firstLine="887"/>
        <w:spacing w:after="0" w:line="238" w:lineRule="auto"/>
        <w:rPr>
          <w:sz w:val="20"/>
          <w:szCs w:val="20"/>
          <w:color w:val="auto"/>
        </w:rPr>
      </w:pPr>
      <w:r>
        <w:rPr>
          <w:rFonts w:ascii="Courier New" w:cs="Courier New" w:eastAsia="Courier New" w:hAnsi="Courier New"/>
          <w:sz w:val="15"/>
          <w:szCs w:val="15"/>
          <w:color w:val="auto"/>
        </w:rPr>
        <w:t>The "Assignor" and the "Assignee" referred to on Schedule 1 hereto agree as follows:</w:t>
      </w:r>
    </w:p>
    <w:p>
      <w:pPr>
        <w:spacing w:after="0" w:line="175" w:lineRule="exact"/>
        <w:rPr>
          <w:sz w:val="20"/>
          <w:szCs w:val="20"/>
          <w:color w:val="auto"/>
        </w:rPr>
      </w:pPr>
    </w:p>
    <w:p>
      <w:pPr>
        <w:ind w:right="3299" w:firstLine="878"/>
        <w:spacing w:after="0"/>
        <w:tabs>
          <w:tab w:leader="none" w:pos="115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78" w:lineRule="exact"/>
        <w:rPr>
          <w:rFonts w:ascii="Courier New" w:cs="Courier New" w:eastAsia="Courier New" w:hAnsi="Courier New"/>
          <w:sz w:val="15"/>
          <w:szCs w:val="15"/>
          <w:color w:val="auto"/>
        </w:rPr>
      </w:pPr>
    </w:p>
    <w:p>
      <w:pPr>
        <w:ind w:right="3299" w:firstLine="878"/>
        <w:spacing w:after="0" w:line="259" w:lineRule="auto"/>
        <w:tabs>
          <w:tab w:leader="none" w:pos="115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332" w:lineRule="exact"/>
        <w:rPr>
          <w:rFonts w:ascii="Courier New" w:cs="Courier New" w:eastAsia="Courier New" w:hAnsi="Courier New"/>
          <w:sz w:val="14"/>
          <w:szCs w:val="14"/>
          <w:color w:val="auto"/>
        </w:rPr>
      </w:pPr>
    </w:p>
    <w:p>
      <w:pPr>
        <w:ind w:right="3299" w:firstLine="878"/>
        <w:spacing w:after="0" w:line="259" w:lineRule="auto"/>
        <w:tabs>
          <w:tab w:leader="none" w:pos="115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w:t>
      </w:r>
    </w:p>
    <w:p>
      <w:pPr>
        <w:sectPr>
          <w:pgSz w:w="11900" w:h="16838" w:orient="portrait"/>
          <w:cols w:equalWidth="0" w:num="1">
            <w:col w:w="10219"/>
          </w:cols>
          <w:pgMar w:left="240" w:top="799" w:right="1440" w:bottom="1440" w:gutter="0" w:footer="0" w:header="0"/>
        </w:sectPr>
      </w:pPr>
    </w:p>
    <w:bookmarkStart w:id="135" w:name="page136"/>
    <w:bookmarkEnd w:id="135"/>
    <w:p>
      <w:pPr>
        <w:ind w:right="3479"/>
        <w:spacing w:after="0"/>
        <w:rPr>
          <w:sz w:val="20"/>
          <w:szCs w:val="20"/>
          <w:color w:val="auto"/>
        </w:rPr>
      </w:pPr>
      <w:r>
        <w:rPr>
          <w:rFonts w:ascii="Courier New" w:cs="Courier New" w:eastAsia="Courier New" w:hAnsi="Courier New"/>
          <w:sz w:val="15"/>
          <w:szCs w:val="15"/>
          <w:color w:val="auto"/>
        </w:rPr>
        <w:t>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76" w:lineRule="exact"/>
        <w:rPr>
          <w:sz w:val="20"/>
          <w:szCs w:val="20"/>
          <w:color w:val="auto"/>
        </w:rPr>
      </w:pPr>
    </w:p>
    <w:p>
      <w:pPr>
        <w:ind w:right="3299" w:firstLine="878"/>
        <w:spacing w:after="0"/>
        <w:tabs>
          <w:tab w:leader="none" w:pos="115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74" w:lineRule="exact"/>
        <w:rPr>
          <w:rFonts w:ascii="Courier New" w:cs="Courier New" w:eastAsia="Courier New" w:hAnsi="Courier New"/>
          <w:sz w:val="15"/>
          <w:szCs w:val="15"/>
          <w:color w:val="auto"/>
        </w:rPr>
      </w:pPr>
    </w:p>
    <w:p>
      <w:pPr>
        <w:ind w:right="3299" w:firstLine="878"/>
        <w:spacing w:after="0"/>
        <w:tabs>
          <w:tab w:leader="none" w:pos="115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75" w:lineRule="exact"/>
        <w:rPr>
          <w:rFonts w:ascii="Courier New" w:cs="Courier New" w:eastAsia="Courier New" w:hAnsi="Courier New"/>
          <w:sz w:val="15"/>
          <w:szCs w:val="15"/>
          <w:color w:val="auto"/>
        </w:rPr>
      </w:pPr>
    </w:p>
    <w:p>
      <w:pPr>
        <w:ind w:right="3299" w:firstLine="878"/>
        <w:spacing w:after="0"/>
        <w:tabs>
          <w:tab w:leader="none" w:pos="115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76" w:lineRule="exact"/>
        <w:rPr>
          <w:rFonts w:ascii="Courier New" w:cs="Courier New" w:eastAsia="Courier New" w:hAnsi="Courier New"/>
          <w:sz w:val="15"/>
          <w:szCs w:val="15"/>
          <w:color w:val="auto"/>
        </w:rPr>
      </w:pPr>
    </w:p>
    <w:p>
      <w:pPr>
        <w:ind w:right="4099" w:firstLine="878"/>
        <w:spacing w:after="0" w:line="271" w:lineRule="auto"/>
        <w:tabs>
          <w:tab w:leader="none" w:pos="115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governed by, and construed in accordance with, the laws of the State of New York.</w:t>
      </w:r>
    </w:p>
    <w:p>
      <w:pPr>
        <w:spacing w:after="0" w:line="153" w:lineRule="exact"/>
        <w:rPr>
          <w:rFonts w:ascii="Courier New" w:cs="Courier New" w:eastAsia="Courier New" w:hAnsi="Courier New"/>
          <w:sz w:val="14"/>
          <w:szCs w:val="14"/>
          <w:color w:val="auto"/>
        </w:rPr>
      </w:pPr>
    </w:p>
    <w:p>
      <w:pPr>
        <w:ind w:right="3299" w:firstLine="878"/>
        <w:spacing w:after="0"/>
        <w:tabs>
          <w:tab w:leader="none" w:pos="115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76"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IN WITNESS WHEREOF, the Assignor and the Assignee have caused Schedule 1 to this Assignment and Acceptance to be executed by their officers thereunto duly authorized as of the date specified thereon.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36" w:name="page137"/>
    <w:bookmarkEnd w:id="136"/>
    <w:p>
      <w:pPr>
        <w:jc w:val="center"/>
        <w:ind w:right="3310"/>
        <w:spacing w:after="0"/>
        <w:rPr>
          <w:sz w:val="20"/>
          <w:szCs w:val="20"/>
          <w:color w:val="auto"/>
        </w:rPr>
      </w:pPr>
      <w:r>
        <w:rPr>
          <w:rFonts w:ascii="Courier New" w:cs="Courier New" w:eastAsia="Courier New" w:hAnsi="Courier New"/>
          <w:sz w:val="15"/>
          <w:szCs w:val="15"/>
          <w:color w:val="auto"/>
        </w:rPr>
        <w:t>Schedule 1</w:t>
      </w:r>
    </w:p>
    <w:p>
      <w:pPr>
        <w:spacing w:after="0" w:line="1" w:lineRule="exact"/>
        <w:rPr>
          <w:sz w:val="20"/>
          <w:szCs w:val="20"/>
          <w:color w:val="auto"/>
        </w:rPr>
      </w:pPr>
    </w:p>
    <w:p>
      <w:pPr>
        <w:jc w:val="center"/>
        <w:ind w:right="3310"/>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0"/>
          <w:szCs w:val="20"/>
          <w:color w:val="auto"/>
        </w:rPr>
      </w:pPr>
    </w:p>
    <w:p>
      <w:pPr>
        <w:jc w:val="center"/>
        <w:ind w:right="3230"/>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10228"/>
          </w:cols>
          <w:pgMar w:left="231" w:top="799" w:right="1440" w:bottom="1440" w:gutter="0" w:footer="0" w:header="0"/>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Percentage interest assigned:</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Assignee's Commitment: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2">
            <w:col w:w="5229" w:space="720"/>
            <w:col w:w="4279"/>
          </w:cols>
          <w:pgMar w:left="231" w:top="799"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Aggregate outstanding principal amount of Revolving</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Credit Advances assigned:</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Principal amount of Revolving Credit Note payable to Assignee:</w:t>
      </w: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Principal amount of Revolving Credit Note payable to Assignor: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5509" w:space="440"/>
            <w:col w:w="4279"/>
          </w:cols>
          <w:pgMar w:left="231" w:top="799" w:right="1440" w:bottom="1440" w:gutter="0" w:footer="0" w:header="0"/>
          <w:type w:val="continuous"/>
        </w:sect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Effective Date:*</w:t>
      </w:r>
      <w:r>
        <w:rPr>
          <w:sz w:val="20"/>
          <w:szCs w:val="20"/>
          <w:color w:val="auto"/>
        </w:rPr>
        <w:tab/>
      </w:r>
      <w:r>
        <w:rPr>
          <w:rFonts w:ascii="Courier New" w:cs="Courier New" w:eastAsia="Courier New" w:hAnsi="Courier New"/>
          <w:sz w:val="14"/>
          <w:szCs w:val="14"/>
          <w:color w:val="auto"/>
        </w:rPr>
        <w:t>_______________, 200_</w:t>
      </w:r>
    </w:p>
    <w:p>
      <w:pPr>
        <w:spacing w:after="0" w:line="171" w:lineRule="exact"/>
        <w:rPr>
          <w:sz w:val="20"/>
          <w:szCs w:val="20"/>
          <w:color w:val="auto"/>
        </w:rPr>
      </w:pPr>
    </w:p>
    <w:p>
      <w:pPr>
        <w:jc w:val="center"/>
        <w:ind w:right="30"/>
        <w:spacing w:after="0"/>
        <w:rPr>
          <w:sz w:val="20"/>
          <w:szCs w:val="20"/>
          <w:color w:val="auto"/>
        </w:rPr>
      </w:pPr>
      <w:r>
        <w:rPr>
          <w:rFonts w:ascii="Courier New" w:cs="Courier New" w:eastAsia="Courier New" w:hAnsi="Courier New"/>
          <w:sz w:val="15"/>
          <w:szCs w:val="15"/>
          <w:color w:val="auto"/>
        </w:rPr>
        <w:t>[NAME OF ASSIGNOR], as Assignor</w:t>
      </w:r>
    </w:p>
    <w:p>
      <w:pPr>
        <w:spacing w:after="0" w:line="342"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Dated: _______________, 200__</w:t>
      </w:r>
    </w:p>
    <w:p>
      <w:pPr>
        <w:spacing w:after="0" w:line="342" w:lineRule="exact"/>
        <w:rPr>
          <w:sz w:val="20"/>
          <w:szCs w:val="20"/>
          <w:color w:val="auto"/>
        </w:rPr>
      </w:pPr>
    </w:p>
    <w:p>
      <w:pPr>
        <w:jc w:val="center"/>
        <w:ind w:right="30"/>
        <w:spacing w:after="0"/>
        <w:rPr>
          <w:sz w:val="20"/>
          <w:szCs w:val="20"/>
          <w:color w:val="auto"/>
        </w:rPr>
      </w:pPr>
      <w:r>
        <w:rPr>
          <w:rFonts w:ascii="Courier New" w:cs="Courier New" w:eastAsia="Courier New" w:hAnsi="Courier New"/>
          <w:sz w:val="15"/>
          <w:szCs w:val="15"/>
          <w:color w:val="auto"/>
        </w:rPr>
        <w:t>[NAME OF ASSIGNEE], as Assignee</w:t>
      </w:r>
    </w:p>
    <w:p>
      <w:pPr>
        <w:spacing w:after="0" w:line="342"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Dated: _______________, 200__</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269" w:right="4279" w:hanging="269"/>
        <w:spacing w:after="0" w:line="238" w:lineRule="auto"/>
        <w:tabs>
          <w:tab w:leader="none" w:pos="26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date should be no earlier than five Business Days after the delivery of this Assignment and Acceptance to the Agent.</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799" w:right="1440" w:bottom="1440" w:gutter="0" w:footer="0" w:header="0"/>
          <w:type w:val="continuous"/>
        </w:sectPr>
      </w:pPr>
    </w:p>
    <w:bookmarkStart w:id="137" w:name="page138"/>
    <w:bookmarkEnd w:id="137"/>
    <w:p>
      <w:pPr>
        <w:ind w:left="3720"/>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[Address]</w:t>
      </w:r>
    </w:p>
    <w:p>
      <w:pPr>
        <w:spacing w:after="0" w:line="345"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Eurodollar Lending Office:</w:t>
      </w:r>
    </w:p>
    <w:p>
      <w:pPr>
        <w:spacing w:after="0" w:line="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[Address]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Approved this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 day of _______________, 200__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CITIBANK, N.A., as Agent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this __________ day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_______________, 200__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799" w:right="1440" w:bottom="1440" w:gutter="0" w:footer="0" w:header="0"/>
        </w:sectPr>
      </w:pPr>
    </w:p>
    <w:bookmarkStart w:id="138" w:name="page139"/>
    <w:bookmarkEnd w:id="138"/>
    <w:p>
      <w:pPr>
        <w:jc w:val="right"/>
        <w:ind w:right="3299"/>
        <w:spacing w:after="0"/>
        <w:rPr>
          <w:sz w:val="20"/>
          <w:szCs w:val="20"/>
          <w:color w:val="auto"/>
        </w:rPr>
      </w:pPr>
      <w:r>
        <w:rPr>
          <w:rFonts w:ascii="Courier New" w:cs="Courier New" w:eastAsia="Courier New" w:hAnsi="Courier New"/>
          <w:sz w:val="15"/>
          <w:szCs w:val="15"/>
          <w:color w:val="auto"/>
        </w:rPr>
        <w:t>EXHIBIT D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ASSUMPTION AGREEMENT</w:t>
      </w:r>
    </w:p>
    <w:p>
      <w:pPr>
        <w:spacing w:after="0" w:line="171" w:lineRule="exact"/>
        <w:rPr>
          <w:sz w:val="20"/>
          <w:szCs w:val="20"/>
          <w:color w:val="auto"/>
        </w:rPr>
      </w:pPr>
    </w:p>
    <w:p>
      <w:pPr>
        <w:ind w:left="5149"/>
        <w:spacing w:after="0"/>
        <w:rPr>
          <w:sz w:val="20"/>
          <w:szCs w:val="20"/>
          <w:color w:val="auto"/>
        </w:rPr>
      </w:pPr>
      <w:r>
        <w:rPr>
          <w:rFonts w:ascii="Courier New" w:cs="Courier New" w:eastAsia="Courier New" w:hAnsi="Courier New"/>
          <w:sz w:val="15"/>
          <w:szCs w:val="15"/>
          <w:color w:val="auto"/>
        </w:rPr>
        <w:t>Dated:__________</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1150 15th Street, N.W.</w:t>
      </w:r>
    </w:p>
    <w:p>
      <w:pPr>
        <w:spacing w:after="0" w:line="1" w:lineRule="exact"/>
        <w:rPr>
          <w:sz w:val="20"/>
          <w:szCs w:val="20"/>
          <w:color w:val="auto"/>
        </w:r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Washington, D.C.</w:t>
        <w:tab/>
        <w:t>20071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Citibank, N.A., as Agent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Two Penns Way</w:t>
      </w:r>
    </w:p>
    <w:p>
      <w:pPr>
        <w:spacing w:after="0" w:line="1" w:lineRule="exact"/>
        <w:rPr>
          <w:sz w:val="20"/>
          <w:szCs w:val="20"/>
          <w:color w:val="auto"/>
        </w:rPr>
      </w:pPr>
    </w:p>
    <w:p>
      <w:pPr>
        <w:ind w:left="9"/>
        <w:spacing w:after="0"/>
        <w:tabs>
          <w:tab w:leader="none" w:pos="1929" w:val="left"/>
        </w:tabs>
        <w:rPr>
          <w:sz w:val="20"/>
          <w:szCs w:val="20"/>
          <w:color w:val="auto"/>
        </w:rPr>
      </w:pPr>
      <w:r>
        <w:rPr>
          <w:rFonts w:ascii="Courier New" w:cs="Courier New" w:eastAsia="Courier New" w:hAnsi="Courier New"/>
          <w:sz w:val="15"/>
          <w:szCs w:val="15"/>
          <w:color w:val="auto"/>
        </w:rPr>
        <w:t>New Castle, Delaware</w:t>
      </w:r>
      <w:r>
        <w:rPr>
          <w:sz w:val="20"/>
          <w:szCs w:val="20"/>
          <w:color w:val="auto"/>
        </w:rPr>
        <w:tab/>
      </w:r>
      <w:r>
        <w:rPr>
          <w:rFonts w:ascii="Courier New" w:cs="Courier New" w:eastAsia="Courier New" w:hAnsi="Courier New"/>
          <w:sz w:val="14"/>
          <w:szCs w:val="14"/>
          <w:color w:val="auto"/>
        </w:rPr>
        <w:t>19720</w:t>
      </w:r>
    </w:p>
    <w:p>
      <w:pPr>
        <w:spacing w:after="0" w:line="171" w:lineRule="exact"/>
        <w:rPr>
          <w:sz w:val="20"/>
          <w:szCs w:val="20"/>
          <w:color w:val="auto"/>
        </w:rPr>
      </w:pPr>
    </w:p>
    <w:p>
      <w:pPr>
        <w:ind w:left="449"/>
        <w:spacing w:after="0"/>
        <w:tabs>
          <w:tab w:leader="none" w:pos="1489" w:val="left"/>
        </w:tabs>
        <w:rPr>
          <w:sz w:val="20"/>
          <w:szCs w:val="20"/>
          <w:color w:val="auto"/>
        </w:rPr>
      </w:pPr>
      <w:r>
        <w:rPr>
          <w:rFonts w:ascii="Courier New" w:cs="Courier New" w:eastAsia="Courier New" w:hAnsi="Courier New"/>
          <w:sz w:val="15"/>
          <w:szCs w:val="15"/>
          <w:color w:val="auto"/>
        </w:rPr>
        <w:t>Attention:</w:t>
        <w:tab/>
        <w:t>Cristian Garcia</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left="9" w:right="3299" w:firstLine="887"/>
        <w:spacing w:after="0" w:line="262" w:lineRule="auto"/>
        <w:rPr>
          <w:sz w:val="20"/>
          <w:szCs w:val="20"/>
          <w:color w:val="auto"/>
        </w:rPr>
      </w:pPr>
      <w:r>
        <w:rPr>
          <w:rFonts w:ascii="Courier New" w:cs="Courier New" w:eastAsia="Courier New" w:hAnsi="Courier New"/>
          <w:sz w:val="14"/>
          <w:szCs w:val="14"/>
          <w:color w:val="auto"/>
        </w:rPr>
        <w:t>Reference is made to the 364-Day Credit Agreement dated as of August 13, 2003 among The Washington Post Company (the "Borrower"), the Lenders parties thereto, Citibank, N.A., as Agent (the "Credit Agreement"; terms defined therein being used herein as therein defined), for such Lenders.</w:t>
      </w:r>
    </w:p>
    <w:p>
      <w:pPr>
        <w:spacing w:after="0" w:line="161" w:lineRule="exact"/>
        <w:rPr>
          <w:sz w:val="20"/>
          <w:szCs w:val="20"/>
          <w:color w:val="auto"/>
        </w:rPr>
      </w:pPr>
    </w:p>
    <w:p>
      <w:pPr>
        <w:ind w:left="9" w:right="3399" w:firstLine="887"/>
        <w:spacing w:after="0" w:line="261" w:lineRule="auto"/>
        <w:rPr>
          <w:sz w:val="20"/>
          <w:szCs w:val="20"/>
          <w:color w:val="auto"/>
        </w:rPr>
      </w:pPr>
      <w:r>
        <w:rPr>
          <w:rFonts w:ascii="Courier New" w:cs="Courier New" w:eastAsia="Courier New" w:hAnsi="Courier New"/>
          <w:sz w:val="14"/>
          <w:szCs w:val="14"/>
          <w:color w:val="auto"/>
        </w:rPr>
        <w:t>The undersigned (the "Assuming Lender") proposes to become an Assuming Lender pursuant to Section [2.05(b)] [2.17] of the Credit Agreement and, in that connection, hereby agrees that it shall become a Lender for purposes of the Credit Agreement on [applicable Increase Date/Extension Date] and that its Commitment shall as of such date be $__________.</w:t>
      </w:r>
    </w:p>
    <w:p>
      <w:pPr>
        <w:spacing w:after="0" w:line="162" w:lineRule="exact"/>
        <w:rPr>
          <w:sz w:val="20"/>
          <w:szCs w:val="20"/>
          <w:color w:val="auto"/>
        </w:rPr>
      </w:pPr>
    </w:p>
    <w:p>
      <w:pPr>
        <w:ind w:left="9" w:right="3299" w:firstLine="887"/>
        <w:spacing w:after="0" w:line="258" w:lineRule="auto"/>
        <w:rPr>
          <w:sz w:val="20"/>
          <w:szCs w:val="20"/>
          <w:color w:val="auto"/>
        </w:rPr>
      </w:pPr>
      <w:r>
        <w:rPr>
          <w:rFonts w:ascii="Courier New" w:cs="Courier New" w:eastAsia="Courier New" w:hAnsi="Courier New"/>
          <w:sz w:val="14"/>
          <w:szCs w:val="14"/>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Agent or any other Lender and based on such documents and information as it shall deem appropriate at the time, continue to make its own credit decisions in taking or not taking action under the Credit Agreement;</w:t>
      </w:r>
    </w:p>
    <w:p>
      <w:pPr>
        <w:spacing w:after="0" w:line="2" w:lineRule="exact"/>
        <w:rPr>
          <w:sz w:val="20"/>
          <w:szCs w:val="20"/>
          <w:color w:val="auto"/>
        </w:rPr>
      </w:pPr>
    </w:p>
    <w:p>
      <w:pPr>
        <w:ind w:left="9" w:right="3299" w:hanging="9"/>
        <w:spacing w:after="0" w:line="259" w:lineRule="auto"/>
        <w:tabs>
          <w:tab w:leader="none" w:pos="541"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appoints and authorizes the Agent to take such action as agent on its behalf and to exercise such powers under the Credit Agreement as are delegated to the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66" w:lineRule="exact"/>
        <w:rPr>
          <w:sz w:val="20"/>
          <w:szCs w:val="20"/>
          <w:color w:val="auto"/>
        </w:rPr>
      </w:pPr>
    </w:p>
    <w:p>
      <w:pPr>
        <w:ind w:left="9" w:right="3399" w:firstLine="887"/>
        <w:spacing w:after="0"/>
        <w:rPr>
          <w:sz w:val="20"/>
          <w:szCs w:val="20"/>
          <w:color w:val="auto"/>
        </w:rPr>
      </w:pPr>
      <w:r>
        <w:rPr>
          <w:rFonts w:ascii="Courier New" w:cs="Courier New" w:eastAsia="Courier New" w:hAnsi="Courier New"/>
          <w:sz w:val="15"/>
          <w:szCs w:val="15"/>
          <w:color w:val="auto"/>
        </w:rPr>
        <w:t>The Assuming Lender requests that the Borrower deliver to the Agent (to be promptly delivered to the Assuming Lender) a Revolving Credit Note payable to the order of the Assuming Lender, dated as of the [applicable Increase Date/Extension Date] and substantially in the form of Exhibit A-1 to the Credit Agreement.</w:t>
      </w:r>
    </w:p>
    <w:p>
      <w:pPr>
        <w:sectPr>
          <w:pgSz w:w="11900" w:h="16838" w:orient="portrait"/>
          <w:cols w:equalWidth="0" w:num="1">
            <w:col w:w="10228"/>
          </w:cols>
          <w:pgMar w:left="231" w:top="799" w:right="1440" w:bottom="1440" w:gutter="0" w:footer="0" w:header="0"/>
        </w:sectPr>
      </w:pPr>
    </w:p>
    <w:bookmarkStart w:id="139" w:name="page140"/>
    <w:bookmarkEnd w:id="139"/>
    <w:p>
      <w:pPr>
        <w:ind w:right="3299" w:firstLine="887"/>
        <w:spacing w:after="0"/>
        <w:rPr>
          <w:sz w:val="20"/>
          <w:szCs w:val="20"/>
          <w:color w:val="auto"/>
        </w:rPr>
      </w:pPr>
      <w:r>
        <w:rPr>
          <w:rFonts w:ascii="Courier New" w:cs="Courier New" w:eastAsia="Courier New" w:hAnsi="Courier New"/>
          <w:sz w:val="15"/>
          <w:szCs w:val="15"/>
          <w:color w:val="auto"/>
        </w:rPr>
        <w:t>The effective date for this Assumption Agreement shall be [applicable Increase Date/Extension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77" w:lineRule="exact"/>
        <w:rPr>
          <w:sz w:val="20"/>
          <w:szCs w:val="20"/>
          <w:color w:val="auto"/>
        </w:rPr>
      </w:pPr>
    </w:p>
    <w:p>
      <w:pPr>
        <w:ind w:right="3659" w:firstLine="887"/>
        <w:spacing w:after="0"/>
        <w:rPr>
          <w:sz w:val="20"/>
          <w:szCs w:val="20"/>
          <w:color w:val="auto"/>
        </w:rPr>
      </w:pPr>
      <w:r>
        <w:rPr>
          <w:rFonts w:ascii="Courier New" w:cs="Courier New" w:eastAsia="Courier New" w:hAnsi="Courier New"/>
          <w:sz w:val="15"/>
          <w:szCs w:val="15"/>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75" w:lineRule="exact"/>
        <w:rPr>
          <w:sz w:val="20"/>
          <w:szCs w:val="20"/>
          <w:color w:val="auto"/>
        </w:rPr>
      </w:pPr>
    </w:p>
    <w:p>
      <w:pPr>
        <w:ind w:right="3659" w:firstLine="887"/>
        <w:spacing w:after="0" w:line="238" w:lineRule="auto"/>
        <w:rPr>
          <w:sz w:val="20"/>
          <w:szCs w:val="20"/>
          <w:color w:val="auto"/>
        </w:rPr>
      </w:pPr>
      <w:r>
        <w:rPr>
          <w:rFonts w:ascii="Courier New" w:cs="Courier New" w:eastAsia="Courier New" w:hAnsi="Courier New"/>
          <w:sz w:val="15"/>
          <w:szCs w:val="15"/>
          <w:color w:val="auto"/>
        </w:rPr>
        <w:t>This Assumption Agreement shall be governed by, and construed in accordance with, the laws of the State of New York.</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 OF ASSUMING LENDER]</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Domestic Lending Office</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(and address for</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notices):</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[Address]</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Eurodollar Lending Office:</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[Address]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 to: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40" w:name="page141"/>
    <w:bookmarkEnd w:id="140"/>
    <w:p>
      <w:pPr>
        <w:jc w:val="right"/>
        <w:ind w:right="3299"/>
        <w:spacing w:after="0"/>
        <w:rPr>
          <w:sz w:val="20"/>
          <w:szCs w:val="20"/>
          <w:color w:val="auto"/>
        </w:rPr>
      </w:pPr>
      <w:r>
        <w:rPr>
          <w:rFonts w:ascii="Courier New" w:cs="Courier New" w:eastAsia="Courier New" w:hAnsi="Courier New"/>
          <w:sz w:val="15"/>
          <w:szCs w:val="15"/>
          <w:color w:val="auto"/>
        </w:rPr>
        <w:t>EXHIBIT E-1 -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FOR THE BORROWER</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each of the Lenders parties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Credit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August 13, 2003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said Lenders, Citibank, N.A.,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for said Lenders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This opinion is furnished to you pursuant to Section 3.01(c)(iv) of the 364-Day Credit Agreement, dated as of August 13, 2003 (the "Credit Agreement"), among The Washington Post Company (the "Borrower"), the Lenders parties thereto, Citibank, N.A., as Agent for said Lenders. Terms defined in the Credit Agreement are used herein as therein defined.</w:t>
      </w:r>
    </w:p>
    <w:p>
      <w:pPr>
        <w:spacing w:after="0" w:line="174" w:lineRule="exact"/>
        <w:rPr>
          <w:sz w:val="20"/>
          <w:szCs w:val="20"/>
          <w:color w:val="auto"/>
        </w:rPr>
      </w:pPr>
    </w:p>
    <w:p>
      <w:pPr>
        <w:jc w:val="both"/>
        <w:ind w:right="3399" w:firstLine="887"/>
        <w:spacing w:after="0" w:line="264" w:lineRule="auto"/>
        <w:rPr>
          <w:sz w:val="20"/>
          <w:szCs w:val="20"/>
          <w:color w:val="auto"/>
        </w:rPr>
      </w:pPr>
      <w:r>
        <w:rPr>
          <w:rFonts w:ascii="Courier New" w:cs="Courier New" w:eastAsia="Courier New" w:hAnsi="Courier New"/>
          <w:sz w:val="14"/>
          <w:szCs w:val="14"/>
          <w:color w:val="auto"/>
        </w:rPr>
        <w:t>I am the General Counsel of the Borrower and as such I am familiar with the Credit Agreement and the corporate proceedings taken by the Borrower to authorize the execution and delivery of the Credit Agreement.</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240" w:hanging="362"/>
        <w:spacing w:after="0"/>
        <w:tabs>
          <w:tab w:leader="none" w:pos="12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440" w:right="3759" w:firstLine="438"/>
        <w:spacing w:after="0" w:line="238" w:lineRule="auto"/>
        <w:tabs>
          <w:tab w:leader="none" w:pos="123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Borrower pursuant to Section 3.01(c) of the Credit Agreement.</w:t>
      </w:r>
    </w:p>
    <w:p>
      <w:pPr>
        <w:spacing w:after="0" w:line="174" w:lineRule="exact"/>
        <w:rPr>
          <w:rFonts w:ascii="Courier New" w:cs="Courier New" w:eastAsia="Courier New" w:hAnsi="Courier New"/>
          <w:sz w:val="15"/>
          <w:szCs w:val="15"/>
          <w:color w:val="auto"/>
        </w:rPr>
      </w:pPr>
    </w:p>
    <w:p>
      <w:pPr>
        <w:ind w:left="440" w:right="4019" w:firstLine="438"/>
        <w:spacing w:after="0" w:line="238" w:lineRule="auto"/>
        <w:tabs>
          <w:tab w:leader="none" w:pos="123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Borrower and all amendments thereto (the "Charter").</w:t>
      </w:r>
    </w:p>
    <w:p>
      <w:pPr>
        <w:spacing w:after="0" w:line="174" w:lineRule="exact"/>
        <w:rPr>
          <w:rFonts w:ascii="Courier New" w:cs="Courier New" w:eastAsia="Courier New" w:hAnsi="Courier New"/>
          <w:sz w:val="15"/>
          <w:szCs w:val="15"/>
          <w:color w:val="auto"/>
        </w:rPr>
      </w:pPr>
    </w:p>
    <w:p>
      <w:pPr>
        <w:ind w:left="440" w:right="3759" w:firstLine="438"/>
        <w:spacing w:after="0" w:line="238" w:lineRule="auto"/>
        <w:tabs>
          <w:tab w:leader="none" w:pos="123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Borrower and all amendments thereto (the "By-laws").</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440"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 2003, attesting to the continued corporate existence and good standing of the Borrower in that State.</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w:t>
      </w:r>
    </w:p>
    <w:p>
      <w:pPr>
        <w:sectPr>
          <w:pgSz w:w="11900" w:h="16838" w:orient="portrait"/>
          <w:cols w:equalWidth="0" w:num="1">
            <w:col w:w="10219"/>
          </w:cols>
          <w:pgMar w:left="240" w:top="799" w:right="1440" w:bottom="1440" w:gutter="0" w:footer="0" w:header="0"/>
        </w:sectPr>
      </w:pPr>
    </w:p>
    <w:bookmarkStart w:id="141" w:name="page142"/>
    <w:bookmarkEnd w:id="141"/>
    <w:p>
      <w:pPr>
        <w:ind w:right="3299"/>
        <w:spacing w:after="0" w:line="239" w:lineRule="auto"/>
        <w:rPr>
          <w:sz w:val="20"/>
          <w:szCs w:val="20"/>
          <w:color w:val="auto"/>
        </w:rPr>
      </w:pPr>
      <w:r>
        <w:rPr>
          <w:rFonts w:ascii="Courier New" w:cs="Courier New" w:eastAsia="Courier New" w:hAnsi="Courier New"/>
          <w:sz w:val="15"/>
          <w:szCs w:val="15"/>
          <w:color w:val="auto"/>
        </w:rPr>
        <w:t>the Borrower or its officers or of public officials. I have assumed the due execution and delivery, pursuant to due authorization, of the Credit Agreement by the Initial Lenders and the Agent.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General Corporation Law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440" w:right="3919" w:firstLine="438"/>
        <w:spacing w:after="0" w:line="238" w:lineRule="auto"/>
        <w:tabs>
          <w:tab w:leader="none" w:pos="115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a corporation validly existing and in good standing under the laws of the State of Delaware.</w:t>
      </w:r>
    </w:p>
    <w:p>
      <w:pPr>
        <w:spacing w:after="0" w:line="174" w:lineRule="exact"/>
        <w:rPr>
          <w:rFonts w:ascii="Courier New" w:cs="Courier New" w:eastAsia="Courier New" w:hAnsi="Courier New"/>
          <w:sz w:val="15"/>
          <w:szCs w:val="15"/>
          <w:color w:val="auto"/>
        </w:rPr>
      </w:pPr>
    </w:p>
    <w:p>
      <w:pPr>
        <w:ind w:left="440" w:right="3399" w:firstLine="438"/>
        <w:spacing w:after="0" w:line="258" w:lineRule="auto"/>
        <w:tabs>
          <w:tab w:leader="none" w:pos="1150"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Borrower of the Credit Agreement and the Notes, and the consummation of the transactions contemplated thereby, are within the Borrower's corporate powers, and have been duly authorized by all necessary corporate action, and do not contravene (i) the Charter or the By-laws or (ii) any law, rule or regulation applicable to the Borrower (including, without limitation, Regulation X of the Board of Governors of the Federal Reserve System) or</w:t>
      </w:r>
    </w:p>
    <w:p>
      <w:pPr>
        <w:spacing w:after="0" w:line="1" w:lineRule="exact"/>
        <w:rPr>
          <w:rFonts w:ascii="Courier New" w:cs="Courier New" w:eastAsia="Courier New" w:hAnsi="Courier New"/>
          <w:sz w:val="14"/>
          <w:szCs w:val="14"/>
          <w:color w:val="auto"/>
        </w:rPr>
      </w:pPr>
    </w:p>
    <w:p>
      <w:pPr>
        <w:ind w:left="440" w:right="3299" w:hanging="5"/>
        <w:spacing w:after="0"/>
        <w:tabs>
          <w:tab w:leader="none" w:pos="972"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(x) 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pacing w:after="0" w:line="176" w:lineRule="exact"/>
        <w:rPr>
          <w:rFonts w:ascii="Courier New" w:cs="Courier New" w:eastAsia="Courier New" w:hAnsi="Courier New"/>
          <w:sz w:val="15"/>
          <w:szCs w:val="15"/>
          <w:color w:val="auto"/>
        </w:rPr>
      </w:pPr>
    </w:p>
    <w:p>
      <w:pPr>
        <w:ind w:left="440" w:right="3479" w:firstLine="438"/>
        <w:spacing w:after="0"/>
        <w:tabs>
          <w:tab w:leader="none" w:pos="115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pacing w:after="0" w:line="175" w:lineRule="exact"/>
        <w:rPr>
          <w:rFonts w:ascii="Courier New" w:cs="Courier New" w:eastAsia="Courier New" w:hAnsi="Courier New"/>
          <w:sz w:val="15"/>
          <w:szCs w:val="15"/>
          <w:color w:val="auto"/>
        </w:rPr>
      </w:pPr>
    </w:p>
    <w:p>
      <w:pPr>
        <w:ind w:left="440" w:right="3579" w:firstLine="438"/>
        <w:spacing w:after="0" w:line="239" w:lineRule="auto"/>
        <w:tabs>
          <w:tab w:leader="none" w:pos="115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is, and upon the consummation of any Borrowings, the Notes will be, legal, valid and binding obligations of the Borrower enforceable against the Borrower in accordance with their respective terms.</w:t>
      </w:r>
    </w:p>
    <w:p>
      <w:pPr>
        <w:spacing w:after="0" w:line="176" w:lineRule="exact"/>
        <w:rPr>
          <w:rFonts w:ascii="Courier New" w:cs="Courier New" w:eastAsia="Courier New" w:hAnsi="Courier New"/>
          <w:sz w:val="15"/>
          <w:szCs w:val="15"/>
          <w:color w:val="auto"/>
        </w:rPr>
      </w:pPr>
    </w:p>
    <w:p>
      <w:pPr>
        <w:ind w:left="440" w:right="3299" w:firstLine="438"/>
        <w:spacing w:after="0" w:line="260" w:lineRule="auto"/>
        <w:tabs>
          <w:tab w:leader="none" w:pos="1150"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my knowledge after appropriate inquiry, there are no pending or overtly threatened actions or proceedings against the Borrower or any of its 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161" w:lineRule="exact"/>
        <w:rPr>
          <w:sz w:val="20"/>
          <w:szCs w:val="20"/>
          <w:color w:val="auto"/>
        </w:rPr>
      </w:pPr>
    </w:p>
    <w:p>
      <w:pPr>
        <w:ind w:right="4279" w:firstLine="887"/>
        <w:spacing w:after="0" w:line="238" w:lineRule="auto"/>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42" w:name="page143"/>
    <w:bookmarkEnd w:id="142"/>
    <w:p>
      <w:pPr>
        <w:ind w:left="-438" w:right="3399" w:firstLine="438"/>
        <w:spacing w:after="0"/>
        <w:tabs>
          <w:tab w:leader="none" w:pos="36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4" w:lineRule="exact"/>
        <w:rPr>
          <w:rFonts w:ascii="Courier New" w:cs="Courier New" w:eastAsia="Courier New" w:hAnsi="Courier New"/>
          <w:sz w:val="15"/>
          <w:szCs w:val="15"/>
          <w:color w:val="auto"/>
        </w:rPr>
      </w:pPr>
    </w:p>
    <w:p>
      <w:pPr>
        <w:ind w:left="-438" w:right="3299" w:firstLine="438"/>
        <w:spacing w:after="0"/>
        <w:tabs>
          <w:tab w:leader="none" w:pos="36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jc w:val="both"/>
        <w:ind w:left="-438" w:right="3399" w:firstLine="438"/>
        <w:spacing w:after="0" w:line="239" w:lineRule="auto"/>
        <w:tabs>
          <w:tab w:leader="none" w:pos="36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Credit Agreement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left="-438" w:right="3399" w:firstLine="438"/>
        <w:spacing w:after="0"/>
        <w:tabs>
          <w:tab w:leader="none" w:pos="36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express no opinion as to (i) Section 2.15 of the Credit Agreement insofar as it provides that any Lender purchasing a participation from another Lender pursuant thereto may exercise set-off of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74" w:lineRule="exact"/>
        <w:rPr>
          <w:sz w:val="20"/>
          <w:szCs w:val="20"/>
          <w:color w:val="auto"/>
        </w:rPr>
      </w:pPr>
    </w:p>
    <w:p>
      <w:pPr>
        <w:ind w:left="2742"/>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341"/>
          </w:cols>
          <w:pgMar w:left="1118" w:top="801" w:right="1440" w:bottom="1440" w:gutter="0" w:footer="0" w:header="0"/>
        </w:sectPr>
      </w:pPr>
    </w:p>
    <w:bookmarkStart w:id="143" w:name="page144"/>
    <w:bookmarkEnd w:id="143"/>
    <w:p>
      <w:pPr>
        <w:jc w:val="right"/>
        <w:ind w:right="3299"/>
        <w:spacing w:after="0"/>
        <w:rPr>
          <w:sz w:val="20"/>
          <w:szCs w:val="20"/>
          <w:color w:val="auto"/>
        </w:rPr>
      </w:pPr>
      <w:r>
        <w:rPr>
          <w:rFonts w:ascii="Courier New" w:cs="Courier New" w:eastAsia="Courier New" w:hAnsi="Courier New"/>
          <w:sz w:val="15"/>
          <w:szCs w:val="15"/>
          <w:color w:val="auto"/>
        </w:rPr>
        <w:t>EXHIBIT E-2 -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FOR THE NEW BORROWER</w:t>
      </w:r>
    </w:p>
    <w:p>
      <w:pPr>
        <w:spacing w:after="0" w:line="171"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each of the Lenders parties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Credit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August 13, 2003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presently known as WP Company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said Lenders, Citibank, N.A.,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for said Lenders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Washington Post Company (formerly known as TWPC, Inc.)</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This opinion is furnished to you pursuant to Section 5.01(j)(v) of the 364-Day Credit Agreement, dated as of August 13, 2003 (the "Credit Agreement"), among The Washington Post Company, presently known as WP Company LLC (the "Initial Borrower"), the Lenders parties thereto, Citibank, N.A., as Agent for said Lenders. Terms defined in the Credit Agreement are used herein as therein defined.</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I am the General Counsel of the New Borrower and as such I am familiar with the Credit Agreement and the corporate proceedings taken by the New Borrower to authorize the assumption by the New Borrower of the rights and obligations of the Initial Borrower under the Credit Agreement.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240" w:hanging="362"/>
        <w:spacing w:after="0"/>
        <w:tabs>
          <w:tab w:leader="none" w:pos="12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440" w:right="3399" w:firstLine="438"/>
        <w:spacing w:after="0" w:line="271" w:lineRule="auto"/>
        <w:tabs>
          <w:tab w:leader="none" w:pos="123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furnished by the New Borrower pursuant to Section 5.01(j) of the Credit Agreement, including the New Borrower Assignment.</w:t>
      </w:r>
    </w:p>
    <w:p>
      <w:pPr>
        <w:spacing w:after="0" w:line="153" w:lineRule="exact"/>
        <w:rPr>
          <w:rFonts w:ascii="Courier New" w:cs="Courier New" w:eastAsia="Courier New" w:hAnsi="Courier New"/>
          <w:sz w:val="14"/>
          <w:szCs w:val="14"/>
          <w:color w:val="auto"/>
        </w:rPr>
      </w:pPr>
    </w:p>
    <w:p>
      <w:pPr>
        <w:ind w:left="440" w:right="3659" w:firstLine="438"/>
        <w:spacing w:after="0" w:line="238" w:lineRule="auto"/>
        <w:tabs>
          <w:tab w:leader="none" w:pos="123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New Borrower and all amendments thereto (the "Charter").</w:t>
      </w:r>
    </w:p>
    <w:p>
      <w:pPr>
        <w:spacing w:after="0" w:line="174" w:lineRule="exact"/>
        <w:rPr>
          <w:rFonts w:ascii="Courier New" w:cs="Courier New" w:eastAsia="Courier New" w:hAnsi="Courier New"/>
          <w:sz w:val="15"/>
          <w:szCs w:val="15"/>
          <w:color w:val="auto"/>
        </w:rPr>
      </w:pPr>
    </w:p>
    <w:p>
      <w:pPr>
        <w:ind w:left="440" w:right="3399" w:firstLine="438"/>
        <w:spacing w:after="0" w:line="238" w:lineRule="auto"/>
        <w:tabs>
          <w:tab w:leader="none" w:pos="123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New Borrower and all amendments thereto (the "By-laws").</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440" w:right="36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 __, 2003, attesting to the continued corporate existence and good standing of the New Borrower in that State.</w:t>
      </w:r>
    </w:p>
    <w:p>
      <w:pPr>
        <w:spacing w:after="0" w:line="175"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corporate records of the New Borrower, certificates of public officials and of officers of the New Borrower, and agreements, instruments and other documents, as I have</w:t>
      </w:r>
    </w:p>
    <w:p>
      <w:pPr>
        <w:sectPr>
          <w:pgSz w:w="11900" w:h="16838" w:orient="portrait"/>
          <w:cols w:equalWidth="0" w:num="1">
            <w:col w:w="10219"/>
          </w:cols>
          <w:pgMar w:left="240" w:top="799" w:right="1440" w:bottom="1440" w:gutter="0" w:footer="0" w:header="0"/>
        </w:sectPr>
      </w:pPr>
    </w:p>
    <w:bookmarkStart w:id="144" w:name="page145"/>
    <w:bookmarkEnd w:id="144"/>
    <w:p>
      <w:pPr>
        <w:ind w:right="3399"/>
        <w:spacing w:after="0"/>
        <w:rPr>
          <w:sz w:val="20"/>
          <w:szCs w:val="20"/>
          <w:color w:val="auto"/>
        </w:rPr>
      </w:pPr>
      <w:r>
        <w:rPr>
          <w:rFonts w:ascii="Courier New" w:cs="Courier New" w:eastAsia="Courier New" w:hAnsi="Courier New"/>
          <w:sz w:val="15"/>
          <w:szCs w:val="15"/>
          <w:color w:val="auto"/>
        </w:rPr>
        <w:t>deemed necessary as a basis for the opinions expressed below. As to questions of fact material to such opinions, I have, when relevant facts were not independently established by me, relied upon certificates of the New Borrower or its officers or of public officials. I have assumed the due execution and delivery, pursuant to due authorization, of the Credit Agreement by the Initial Lenders and the Agent.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General Corporation Law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440" w:right="3579" w:firstLine="438"/>
        <w:spacing w:after="0" w:line="238" w:lineRule="auto"/>
        <w:tabs>
          <w:tab w:leader="none" w:pos="1150"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Borrower is a corporation validly existing and in good standing under the laws of the State of Delaware.</w:t>
      </w:r>
    </w:p>
    <w:p>
      <w:pPr>
        <w:spacing w:after="0" w:line="174" w:lineRule="exact"/>
        <w:rPr>
          <w:rFonts w:ascii="Courier New" w:cs="Courier New" w:eastAsia="Courier New" w:hAnsi="Courier New"/>
          <w:sz w:val="15"/>
          <w:szCs w:val="15"/>
          <w:color w:val="auto"/>
        </w:rPr>
      </w:pPr>
    </w:p>
    <w:p>
      <w:pPr>
        <w:ind w:left="440" w:right="3299" w:firstLine="438"/>
        <w:spacing w:after="0" w:line="258" w:lineRule="auto"/>
        <w:tabs>
          <w:tab w:leader="none" w:pos="1150"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New Borrower of the New Borrower Assignment, and the performance by the New Borrower of its obligations as the "Borrower" under the Credit Agreement and the Notes, and the consummation of the transactions contemplated thereby, are within the New Borrower's corporate powers, and have been duly authorized by all necessary corporate action, and do not contravene (i) the Charter or the By-laws or (ii) any law, rule or regulation applicable to the New Borrower (including, without limitation, Regulation X of the Board of Governors of the Federal Reserve System) or (iii) to the best of my knowledge after appropriate inquiry, (x) any contractual restriction or</w:t>
      </w:r>
    </w:p>
    <w:p>
      <w:pPr>
        <w:spacing w:after="0" w:line="1" w:lineRule="exact"/>
        <w:rPr>
          <w:rFonts w:ascii="Courier New" w:cs="Courier New" w:eastAsia="Courier New" w:hAnsi="Courier New"/>
          <w:sz w:val="14"/>
          <w:szCs w:val="14"/>
          <w:color w:val="auto"/>
        </w:rPr>
      </w:pPr>
    </w:p>
    <w:p>
      <w:pPr>
        <w:ind w:left="440" w:right="3299" w:hanging="5"/>
        <w:spacing w:after="0"/>
        <w:tabs>
          <w:tab w:leader="none" w:pos="79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legal restriction contained in orders, writs, judgments, awards, injunctions or decrees applicable to the New Borrower or its assets, in each case that affects or purports to affect the New Borrower's right to borrow money or the New Borrower's obligations as the "Borrower" under the Credit Agreement or Notes. The New Borrower Assignment delivered on the date hereof has been duly executed and delivered on behalf of the New Borrower.</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15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New Borrower of the New Borrower Assignment and the performance by the New Borrower of the Credit Agreement and the Notes.</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15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execution and delivery of the New Borrower Assignment, the Credit Agreement is, and upon the consummation of any Borrowings, the Notes will be, legal, valid and binding obligations of the New Borrower enforceable against the New Borrower in accordance with their respective terms.</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15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there are no pending or overtly threatened actions or proceedings against the New Borrower or any of its Subsidiaries before any court, governmental agency or arbitrator that purport to affect the legality, validity, binding effect or enforceability of the New Borrower Assignment, the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45" w:name="page146"/>
    <w:bookmarkEnd w:id="145"/>
    <w:p>
      <w:pPr>
        <w:ind w:right="3479"/>
        <w:spacing w:after="0" w:line="239" w:lineRule="auto"/>
        <w:rPr>
          <w:sz w:val="20"/>
          <w:szCs w:val="20"/>
          <w:color w:val="auto"/>
        </w:rPr>
      </w:pPr>
      <w:r>
        <w:rPr>
          <w:rFonts w:ascii="Courier New" w:cs="Courier New" w:eastAsia="Courier New" w:hAnsi="Courier New"/>
          <w:sz w:val="15"/>
          <w:szCs w:val="15"/>
          <w:color w:val="auto"/>
        </w:rPr>
        <w:t>Credit Agreement or any of the Notes or the consummation of the transactions contemplated thereby or that are likely to have a materially adverse effect upon the financial condition or operations of the New Borrower and its Subsidiaries taken as a whole.</w:t>
      </w:r>
    </w:p>
    <w:p>
      <w:pPr>
        <w:spacing w:after="0" w:line="176" w:lineRule="exact"/>
        <w:rPr>
          <w:sz w:val="20"/>
          <w:szCs w:val="20"/>
          <w:color w:val="auto"/>
        </w:rPr>
      </w:pPr>
    </w:p>
    <w:p>
      <w:pPr>
        <w:ind w:right="4279" w:firstLine="887"/>
        <w:spacing w:after="0" w:line="238" w:lineRule="auto"/>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5" w:lineRule="exact"/>
        <w:rPr>
          <w:sz w:val="20"/>
          <w:szCs w:val="20"/>
          <w:color w:val="auto"/>
        </w:rPr>
      </w:pPr>
    </w:p>
    <w:p>
      <w:pPr>
        <w:ind w:left="440" w:right="3399" w:firstLine="438"/>
        <w:spacing w:after="0"/>
        <w:tabs>
          <w:tab w:leader="none" w:pos="123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jc w:val="both"/>
        <w:ind w:left="440" w:right="3399" w:firstLine="438"/>
        <w:spacing w:after="0" w:line="239" w:lineRule="auto"/>
        <w:tabs>
          <w:tab w:leader="none" w:pos="123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Credit Agreement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left="440" w:right="3479" w:firstLine="438"/>
        <w:spacing w:after="0"/>
        <w:tabs>
          <w:tab w:leader="none" w:pos="123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express no opinion as to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72"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01" w:right="1440" w:bottom="1440" w:gutter="0" w:footer="0" w:header="0"/>
        </w:sectPr>
      </w:pPr>
    </w:p>
    <w:bookmarkStart w:id="146" w:name="page147"/>
    <w:bookmarkEnd w:id="146"/>
    <w:p>
      <w:pPr>
        <w:jc w:val="right"/>
        <w:ind w:right="3299"/>
        <w:spacing w:after="0"/>
        <w:rPr>
          <w:sz w:val="20"/>
          <w:szCs w:val="20"/>
          <w:color w:val="auto"/>
        </w:rPr>
      </w:pPr>
      <w:r>
        <w:rPr>
          <w:rFonts w:ascii="Courier New" w:cs="Courier New" w:eastAsia="Courier New" w:hAnsi="Courier New"/>
          <w:sz w:val="15"/>
          <w:szCs w:val="15"/>
          <w:color w:val="auto"/>
        </w:rPr>
        <w:t>EXHIBIT E-3 -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FOR THE NEWSPAPER SUBSIDIARY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each of the Lenders parties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Credit Agreement dated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 of August 13, 2003 among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presently known as WP Company, LLC,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said Lenders, Citibank, N.A.,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 Agent for said Lenders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WP Company LLC (formerly known as The Washington Post Company)</w:t>
      </w:r>
    </w:p>
    <w:p>
      <w:pPr>
        <w:spacing w:after="0" w:line="1" w:lineRule="exact"/>
        <w:rPr>
          <w:sz w:val="20"/>
          <w:szCs w:val="20"/>
          <w:color w:val="auto"/>
        </w:rPr>
      </w:pPr>
    </w:p>
    <w:p>
      <w:pPr>
        <w:ind w:left="169" w:hanging="169"/>
        <w:spacing w:after="0"/>
        <w:tabs>
          <w:tab w:leader="none" w:pos="169"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left="9" w:right="3479" w:firstLine="887"/>
        <w:spacing w:after="0"/>
        <w:rPr>
          <w:sz w:val="20"/>
          <w:szCs w:val="20"/>
          <w:color w:val="auto"/>
        </w:rPr>
      </w:pPr>
      <w:r>
        <w:rPr>
          <w:rFonts w:ascii="Courier New" w:cs="Courier New" w:eastAsia="Courier New" w:hAnsi="Courier New"/>
          <w:sz w:val="15"/>
          <w:szCs w:val="15"/>
          <w:color w:val="auto"/>
        </w:rPr>
        <w:t>This opinion is furnished to you pursuant to Section 5.01(j)(v) of the 364-Day Credit Agreement, dated as of August 13, 2003 (the "Credit Agreement"), among The Washington Post Company (the "Initial Borrower"), presently known as WP Company LLC, the Lenders parties thereto, Citibank, N.A., as Agent for said Lenders. Terms defined in the Credit Agreement are used herein as therein defined.</w:t>
      </w:r>
    </w:p>
    <w:p>
      <w:pPr>
        <w:spacing w:after="0" w:line="175" w:lineRule="exact"/>
        <w:rPr>
          <w:sz w:val="20"/>
          <w:szCs w:val="20"/>
          <w:color w:val="auto"/>
        </w:rPr>
      </w:pPr>
    </w:p>
    <w:p>
      <w:pPr>
        <w:ind w:left="9" w:right="3479" w:firstLine="887"/>
        <w:spacing w:after="0"/>
        <w:rPr>
          <w:sz w:val="20"/>
          <w:szCs w:val="20"/>
          <w:color w:val="auto"/>
        </w:rPr>
      </w:pPr>
      <w:r>
        <w:rPr>
          <w:rFonts w:ascii="Courier New" w:cs="Courier New" w:eastAsia="Courier New" w:hAnsi="Courier New"/>
          <w:sz w:val="15"/>
          <w:szCs w:val="15"/>
          <w:color w:val="auto"/>
        </w:rPr>
        <w:t>I am the General Counsel of The Washington Post Company (formerly known and TWPC, Inc.), the sole stockholder of the Newspaper Subsidiary, and as such I am familiar with the Credit Agreement and the proceedings taken by the Newspaper Subsidiary to authorize the execution and delivery of the Subsidiary Guaranty.</w:t>
      </w:r>
    </w:p>
    <w:p>
      <w:pPr>
        <w:spacing w:after="0" w:line="172"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149" w:hanging="350"/>
        <w:spacing w:after="0"/>
        <w:tabs>
          <w:tab w:leader="none" w:pos="1149"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449" w:right="3399" w:firstLine="438"/>
        <w:spacing w:after="0" w:line="239" w:lineRule="auto"/>
        <w:tabs>
          <w:tab w:leader="none" w:pos="1248"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Newspaper Subsidiary pursuant to Section 5.01(j) of the Credit Agreement, including the Subsidiary Guaranty.</w:t>
      </w:r>
    </w:p>
    <w:p>
      <w:pPr>
        <w:spacing w:after="0" w:line="175" w:lineRule="exact"/>
        <w:rPr>
          <w:rFonts w:ascii="Courier New" w:cs="Courier New" w:eastAsia="Courier New" w:hAnsi="Courier New"/>
          <w:sz w:val="15"/>
          <w:szCs w:val="15"/>
          <w:color w:val="auto"/>
        </w:rPr>
      </w:pPr>
    </w:p>
    <w:p>
      <w:pPr>
        <w:ind w:left="449" w:right="3299" w:firstLine="438"/>
        <w:spacing w:after="0" w:line="271" w:lineRule="auto"/>
        <w:tabs>
          <w:tab w:leader="none" w:pos="1248"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Formation and Certificate of Conversion of the Newspaper Subsidiary and all amendments thereto (the "Certificates").</w:t>
      </w:r>
    </w:p>
    <w:p>
      <w:pPr>
        <w:spacing w:after="0" w:line="153" w:lineRule="exact"/>
        <w:rPr>
          <w:rFonts w:ascii="Courier New" w:cs="Courier New" w:eastAsia="Courier New" w:hAnsi="Courier New"/>
          <w:sz w:val="14"/>
          <w:szCs w:val="14"/>
          <w:color w:val="auto"/>
        </w:rPr>
      </w:pPr>
    </w:p>
    <w:p>
      <w:pPr>
        <w:ind w:left="449" w:right="4019" w:firstLine="438"/>
        <w:spacing w:after="0" w:line="271" w:lineRule="auto"/>
        <w:tabs>
          <w:tab w:leader="none" w:pos="1248"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liability company agreement of the Newspaper Subsidiary and all amendments thereto (the "LLC Agreement").</w:t>
      </w:r>
    </w:p>
    <w:p>
      <w:pPr>
        <w:spacing w:after="0" w:line="151" w:lineRule="exact"/>
        <w:rPr>
          <w:rFonts w:ascii="Courier New" w:cs="Courier New" w:eastAsia="Courier New" w:hAnsi="Courier New"/>
          <w:sz w:val="14"/>
          <w:szCs w:val="14"/>
          <w:color w:val="auto"/>
        </w:rPr>
      </w:pPr>
    </w:p>
    <w:p>
      <w:pPr>
        <w:ind w:left="1249" w:hanging="362"/>
        <w:spacing w:after="0"/>
        <w:tabs>
          <w:tab w:leader="none" w:pos="1249"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449"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 __, 2003, attesting to the continued existence and good standing of the Newspaper Subsidiary in that State.</w:t>
      </w:r>
    </w:p>
    <w:p>
      <w:pPr>
        <w:spacing w:after="0" w:line="175" w:lineRule="exact"/>
        <w:rPr>
          <w:sz w:val="20"/>
          <w:szCs w:val="20"/>
          <w:color w:val="auto"/>
        </w:rPr>
      </w:pPr>
    </w:p>
    <w:p>
      <w:pPr>
        <w:ind w:left="9" w:right="3479" w:firstLine="887"/>
        <w:spacing w:after="0" w:line="239" w:lineRule="auto"/>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records of the Newspaper Subsidiary, certificates of public officials and of officers</w:t>
      </w:r>
    </w:p>
    <w:p>
      <w:pPr>
        <w:sectPr>
          <w:pgSz w:w="11900" w:h="16838" w:orient="portrait"/>
          <w:cols w:equalWidth="0" w:num="1">
            <w:col w:w="10228"/>
          </w:cols>
          <w:pgMar w:left="231" w:top="799" w:right="1440" w:bottom="1440" w:gutter="0" w:footer="0" w:header="0"/>
        </w:sectPr>
      </w:pPr>
    </w:p>
    <w:bookmarkStart w:id="147" w:name="page148"/>
    <w:bookmarkEnd w:id="147"/>
    <w:p>
      <w:pPr>
        <w:ind w:right="3299"/>
        <w:spacing w:after="0"/>
        <w:rPr>
          <w:sz w:val="20"/>
          <w:szCs w:val="20"/>
          <w:color w:val="auto"/>
        </w:rPr>
      </w:pPr>
      <w:r>
        <w:rPr>
          <w:rFonts w:ascii="Courier New" w:cs="Courier New" w:eastAsia="Courier New" w:hAnsi="Courier New"/>
          <w:sz w:val="15"/>
          <w:szCs w:val="15"/>
          <w:color w:val="auto"/>
        </w:rPr>
        <w:t>of the Newspaper Subsidiary, and agreements, instruments and other documents, as I have deemed necessary as a basis for the opinions expressed below. As to questions of fact material to such opinions, I have, when relevant facts were not independently established by me, relied upon certificates of the Newspaper Subsidiary or its officers or of public officials. I have assumed the due execution and delivery, pursuant to due authorization, of the Credit Agreement by the Initial Lenders and the Agent.</w:t>
      </w:r>
    </w:p>
    <w:p>
      <w:pPr>
        <w:spacing w:after="0" w:line="176" w:lineRule="exact"/>
        <w:rPr>
          <w:sz w:val="20"/>
          <w:szCs w:val="20"/>
          <w:color w:val="auto"/>
        </w:rPr>
      </w:pPr>
    </w:p>
    <w:p>
      <w:pPr>
        <w:jc w:val="both"/>
        <w:ind w:right="347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Limited Liability Company Act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880" w:right="3299" w:hanging="2"/>
        <w:spacing w:after="0" w:line="239" w:lineRule="auto"/>
        <w:tabs>
          <w:tab w:leader="none" w:pos="132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Newspaper Subsidiary is a limited liability company validly existing and in good standing under the laws of the State of Delaware.</w:t>
      </w:r>
    </w:p>
    <w:p>
      <w:pPr>
        <w:spacing w:after="0" w:line="175" w:lineRule="exact"/>
        <w:rPr>
          <w:rFonts w:ascii="Courier New" w:cs="Courier New" w:eastAsia="Courier New" w:hAnsi="Courier New"/>
          <w:sz w:val="15"/>
          <w:szCs w:val="15"/>
          <w:color w:val="auto"/>
        </w:rPr>
      </w:pPr>
    </w:p>
    <w:p>
      <w:pPr>
        <w:ind w:left="880" w:right="3299" w:hanging="2"/>
        <w:spacing w:after="0"/>
        <w:tabs>
          <w:tab w:leader="none" w:pos="132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Newspaper Subsidiary of the Subsidiary Guaranty are within the Newspaper Subsidiary's powers, and have been duly authorized by all necessary action, and do not contravene (i) the Certificates or LLC Agreement or (ii) any law, rule or regulation applicable to the Newspaper Subsidiary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Newspaper Subsidiary or its assets, in each case that affects or purports to affect the Newspaper Subsidiary's obligations under the Subsidiary Guaranty. The Subsidiary Guaranty delivered on the date hereof has been duly executed and delivered on behalf of the Newspaper Subsidiary.</w:t>
      </w:r>
    </w:p>
    <w:p>
      <w:pPr>
        <w:spacing w:after="0" w:line="181" w:lineRule="exact"/>
        <w:rPr>
          <w:rFonts w:ascii="Courier New" w:cs="Courier New" w:eastAsia="Courier New" w:hAnsi="Courier New"/>
          <w:sz w:val="15"/>
          <w:szCs w:val="15"/>
          <w:color w:val="auto"/>
        </w:rPr>
      </w:pPr>
    </w:p>
    <w:p>
      <w:pPr>
        <w:ind w:left="880" w:right="3299" w:hanging="2"/>
        <w:spacing w:after="0"/>
        <w:tabs>
          <w:tab w:leader="none" w:pos="132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Limited Liability Company Act of the State of Delaware, Delaware governmental authority or regulatory body is required for the due execution, delivery and performance by the Borrower of the Subsidiary Guaranty.</w:t>
      </w:r>
    </w:p>
    <w:p>
      <w:pPr>
        <w:spacing w:after="0" w:line="175" w:lineRule="exact"/>
        <w:rPr>
          <w:rFonts w:ascii="Courier New" w:cs="Courier New" w:eastAsia="Courier New" w:hAnsi="Courier New"/>
          <w:sz w:val="15"/>
          <w:szCs w:val="15"/>
          <w:color w:val="auto"/>
        </w:rPr>
      </w:pPr>
    </w:p>
    <w:p>
      <w:pPr>
        <w:ind w:left="880" w:right="3219" w:hanging="2"/>
        <w:spacing w:after="0" w:line="239" w:lineRule="auto"/>
        <w:tabs>
          <w:tab w:leader="none" w:pos="132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Guaranty is a legal, valid and binding obligation of the Newspaper Subsidiary enforceable against the Newspaper Subsidiary in accordance with its terms.</w:t>
      </w:r>
    </w:p>
    <w:p>
      <w:pPr>
        <w:spacing w:after="0" w:line="175" w:lineRule="exact"/>
        <w:rPr>
          <w:rFonts w:ascii="Courier New" w:cs="Courier New" w:eastAsia="Courier New" w:hAnsi="Courier New"/>
          <w:sz w:val="15"/>
          <w:szCs w:val="15"/>
          <w:color w:val="auto"/>
        </w:rPr>
      </w:pPr>
    </w:p>
    <w:p>
      <w:pPr>
        <w:ind w:left="880" w:right="3219" w:hanging="2"/>
        <w:spacing w:after="0"/>
        <w:tabs>
          <w:tab w:leader="none" w:pos="132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there are no pending or overtly threatened actions or proceedings against the Newspaper Subsidiary before any court, governmental agency or arbitrator that purport to affect the legality, validity, binding effect or enforceability of the Subsidiary Guaranty.</w:t>
      </w:r>
    </w:p>
    <w:p>
      <w:pPr>
        <w:spacing w:after="0" w:line="174" w:lineRule="exact"/>
        <w:rPr>
          <w:sz w:val="20"/>
          <w:szCs w:val="20"/>
          <w:color w:val="auto"/>
        </w:rPr>
      </w:pPr>
    </w:p>
    <w:p>
      <w:pPr>
        <w:ind w:right="4279" w:firstLine="887"/>
        <w:spacing w:after="0" w:line="238" w:lineRule="auto"/>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5" w:lineRule="exact"/>
        <w:rPr>
          <w:sz w:val="20"/>
          <w:szCs w:val="20"/>
          <w:color w:val="auto"/>
        </w:rPr>
      </w:pPr>
    </w:p>
    <w:p>
      <w:pPr>
        <w:ind w:left="440" w:right="3399" w:firstLine="438"/>
        <w:spacing w:after="0" w:line="239" w:lineRule="auto"/>
        <w:tabs>
          <w:tab w:leader="none" w:pos="1239"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48" w:name="page149"/>
    <w:bookmarkEnd w:id="148"/>
    <w:p>
      <w:pPr>
        <w:ind w:right="3399"/>
        <w:spacing w:after="0" w:line="238" w:lineRule="auto"/>
        <w:rPr>
          <w:sz w:val="20"/>
          <w:szCs w:val="20"/>
          <w:color w:val="auto"/>
        </w:rPr>
      </w:pPr>
      <w:r>
        <w:rPr>
          <w:rFonts w:ascii="Courier New" w:cs="Courier New" w:eastAsia="Courier New" w:hAnsi="Courier New"/>
          <w:sz w:val="15"/>
          <w:szCs w:val="15"/>
          <w:color w:val="auto"/>
        </w:rPr>
        <w:t>relating to fraudulent transfers), reorganization, moratorium or similar law affecting creditors' rights generally.</w:t>
      </w:r>
    </w:p>
    <w:p>
      <w:pPr>
        <w:spacing w:after="0" w:line="175" w:lineRule="exact"/>
        <w:rPr>
          <w:sz w:val="20"/>
          <w:szCs w:val="20"/>
          <w:color w:val="auto"/>
        </w:rPr>
      </w:pPr>
    </w:p>
    <w:p>
      <w:pPr>
        <w:ind w:right="3299" w:firstLine="438"/>
        <w:spacing w:after="0"/>
        <w:tabs>
          <w:tab w:leader="none" w:pos="79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ind w:right="3299" w:firstLine="438"/>
        <w:spacing w:after="0" w:line="239" w:lineRule="auto"/>
        <w:tabs>
          <w:tab w:leader="none" w:pos="79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Subsidiary Guaranty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right="3479" w:firstLine="438"/>
        <w:spacing w:after="0" w:line="262" w:lineRule="auto"/>
        <w:tabs>
          <w:tab w:leader="none" w:pos="799"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express no opinion as to the effect of the law of any jurisdiction other than the State of New York wherein any Lender may be located or wherein enforcement of the Subsidiary Guaranty may be sought that limits the rates of interest legally chargeable or collectible.</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Very truly yours,</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801" w:right="1440" w:bottom="1440" w:gutter="0" w:footer="0" w:header="0"/>
        </w:sectPr>
      </w:pPr>
    </w:p>
    <w:bookmarkStart w:id="149" w:name="page150"/>
    <w:bookmarkEnd w:id="149"/>
    <w:p>
      <w:pPr>
        <w:jc w:val="right"/>
        <w:ind w:right="3299"/>
        <w:spacing w:after="0"/>
        <w:rPr>
          <w:sz w:val="20"/>
          <w:szCs w:val="20"/>
          <w:color w:val="auto"/>
        </w:rPr>
      </w:pPr>
      <w:r>
        <w:rPr>
          <w:rFonts w:ascii="Courier New" w:cs="Courier New" w:eastAsia="Courier New" w:hAnsi="Courier New"/>
          <w:sz w:val="15"/>
          <w:szCs w:val="15"/>
          <w:color w:val="auto"/>
        </w:rPr>
        <w:t>EXHIBIT G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NEW BORROWER ASSIGNMENT</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ASSIGNMENT AND ASSUMPTION AGREEMENT (this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"Agreement"), dated as of /o/, 2003, between WP</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COMPANY LLC, a Delaware limited liability company</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"Newspaper Subsidiary"), and THE WASHINGTON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POST COMPANY (formerly known as TWPC, Inc.), a</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Delaware corporation (the "New Borrower").</w:t>
      </w:r>
    </w:p>
    <w:p>
      <w:pPr>
        <w:spacing w:after="0" w:line="34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WHEREAS, reference is made to the 364-Day Credit Agreement (the "Credit Agreement") dated as of August 13, 2003, among the Newspaper Subsidiary (then known as The Washington Post Company), as Borrower; Bank One, NA, The Bank of New York, Citibank, N.A., JPMorgan Chase Bank, Riggs Bank NA, SunTrust Bank and Wachovia Bank, National Association;</w:t>
      </w:r>
    </w:p>
    <w:p>
      <w:pPr>
        <w:spacing w:after="0" w:line="174"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WHEREAS, as contemplated by Section 5.01(j) of the Credit Agreement, the Newspaper Subsidiary wishes to assign to the New Borrower, and the New Borrower wishes to assume from the Newspaper Subsidiary, all of the Newspaper Subsidiary's rights and obligations under the Credit Agreement;</w:t>
      </w:r>
    </w:p>
    <w:p>
      <w:pPr>
        <w:spacing w:after="0" w:line="161"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WHEREAS, simultaneously with the execution and delivery of this Agreement, the parties hereto have caused to be delivered to the Agent the documents referred to in Section 5.01(j) of the Credit Agreement.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NOW, THEREFORE, for consideration of the premises and other good and valuable consideration, the receipt and sufficiency of which are hereby acknowledged, and as contemplated by the Credit Agreement, the parties agree as follows:</w:t>
      </w:r>
    </w:p>
    <w:p>
      <w:pPr>
        <w:spacing w:after="0" w:line="176" w:lineRule="exact"/>
        <w:rPr>
          <w:sz w:val="20"/>
          <w:szCs w:val="20"/>
          <w:color w:val="auto"/>
        </w:rPr>
      </w:pPr>
    </w:p>
    <w:p>
      <w:pPr>
        <w:ind w:right="3839" w:firstLine="887"/>
        <w:spacing w:after="0" w:line="239" w:lineRule="auto"/>
        <w:rPr>
          <w:sz w:val="20"/>
          <w:szCs w:val="20"/>
          <w:color w:val="auto"/>
        </w:rPr>
      </w:pPr>
      <w:r>
        <w:rPr>
          <w:rFonts w:ascii="Courier New" w:cs="Courier New" w:eastAsia="Courier New" w:hAnsi="Courier New"/>
          <w:sz w:val="15"/>
          <w:szCs w:val="15"/>
          <w:color w:val="auto"/>
        </w:rPr>
        <w:t>SECTION 1. Defined Terms. All capitalized terms used and not otherwise defined herein shall have the meanings ascribed to them in the Credit Agreement.</w:t>
      </w:r>
    </w:p>
    <w:p>
      <w:pPr>
        <w:spacing w:after="0" w:line="175"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2. Assignment and Assumption. The Newspaper Subsidiary hereby assigns to the New Borrower, and the New Borrower hereby assumes from the Newspaper Subsidiary, effective as of the date of this Agreement, all of the Newspaper Subsidiary's right, title and interest in and to, and all of its duties, obligations and liabilities under, the Credit Agreement. From and after the date of this Agreement, (i) the Credit Agreement shall be binding on and inure to the benefit of the New Borrower as if the New Borrower were the Borrower under the Credit Agreement and (ii) the Newspaper Subsidiary shall be released from its right, title and interest in and to, and all of its duties, obligations and liabilities under, the Credit Agreement.</w:t>
      </w:r>
    </w:p>
    <w:p>
      <w:pPr>
        <w:spacing w:after="0" w:line="166" w:lineRule="exact"/>
        <w:rPr>
          <w:sz w:val="20"/>
          <w:szCs w:val="20"/>
          <w:color w:val="auto"/>
        </w:rPr>
      </w:pPr>
    </w:p>
    <w:p>
      <w:pPr>
        <w:jc w:val="both"/>
        <w:ind w:right="3299" w:firstLine="887"/>
        <w:spacing w:after="0" w:line="239" w:lineRule="auto"/>
        <w:rPr>
          <w:sz w:val="20"/>
          <w:szCs w:val="20"/>
          <w:color w:val="auto"/>
        </w:rPr>
      </w:pPr>
      <w:r>
        <w:rPr>
          <w:rFonts w:ascii="Courier New" w:cs="Courier New" w:eastAsia="Courier New" w:hAnsi="Courier New"/>
          <w:sz w:val="15"/>
          <w:szCs w:val="15"/>
          <w:color w:val="auto"/>
        </w:rPr>
        <w:t>SECTION 3. Performance. The New Borrower hereby agrees to faithfully perform all of the duties imposed upon the Borrower under the Credit Agreement and to comply with all of the covenants therein contained.</w:t>
      </w:r>
    </w:p>
    <w:p>
      <w:pPr>
        <w:sectPr>
          <w:pgSz w:w="11900" w:h="16838" w:orient="portrait"/>
          <w:cols w:equalWidth="0" w:num="1">
            <w:col w:w="10219"/>
          </w:cols>
          <w:pgMar w:left="240" w:top="799" w:right="1440" w:bottom="1440" w:gutter="0" w:footer="0" w:header="0"/>
        </w:sectPr>
      </w:pPr>
    </w:p>
    <w:bookmarkStart w:id="150" w:name="page151"/>
    <w:bookmarkEnd w:id="150"/>
    <w:p>
      <w:pPr>
        <w:ind w:right="3299" w:firstLine="887"/>
        <w:spacing w:after="0" w:line="239" w:lineRule="auto"/>
        <w:rPr>
          <w:sz w:val="20"/>
          <w:szCs w:val="20"/>
          <w:color w:val="auto"/>
        </w:rPr>
      </w:pPr>
      <w:r>
        <w:rPr>
          <w:rFonts w:ascii="Courier New" w:cs="Courier New" w:eastAsia="Courier New" w:hAnsi="Courier New"/>
          <w:sz w:val="15"/>
          <w:szCs w:val="15"/>
          <w:color w:val="auto"/>
        </w:rPr>
        <w:t>SECTION 4. Subsidiary Guaranty. Nothing in this Agreement shall be construed to release the Newspaper Subsidiary from its duties, obligations and liabilities under the Subsidiary Guaranty.</w:t>
      </w:r>
    </w:p>
    <w:p>
      <w:pPr>
        <w:spacing w:after="0" w:line="175"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SECTION 5. Counterparts. This Agreement may be executed in one or more counterparts by facsimile signature, each of which shall be deemed an original and all of which shall, taken together, be considered one and the same agreement.</w:t>
      </w:r>
    </w:p>
    <w:p>
      <w:pPr>
        <w:spacing w:after="0" w:line="176"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SECTION 6. New York Law. This Agreement shall be governed by, and construed in accordance with, the laws of the State of New York, without regard to its principles of conflicts of laws.</w:t>
      </w:r>
    </w:p>
    <w:p>
      <w:pPr>
        <w:spacing w:after="0" w:line="175"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WP COMPANY LLC,</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THE WASHINGTON POST COMPANY (formerly</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known as TWPC, Inc.),</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1" w:right="1440" w:bottom="1440" w:gutter="0" w:footer="0" w:header="0"/>
        </w:sectPr>
      </w:pPr>
    </w:p>
    <w:bookmarkStart w:id="151" w:name="page152"/>
    <w:bookmarkEnd w:id="151"/>
    <w:p>
      <w:pPr>
        <w:spacing w:after="0" w:line="30"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Exhibit 4.3</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AND AMENDMENT NO. 1 TO THE</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5-YEAR CREDIT AGREEMENT</w:t>
      </w:r>
    </w:p>
    <w:p>
      <w:pPr>
        <w:spacing w:after="0" w:line="345"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Dated as of August 13, 2003</w:t>
      </w:r>
    </w:p>
    <w:p>
      <w:pPr>
        <w:spacing w:after="0" w:line="183"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CONSENT AND AMENDMENT NO. 1 TO THE 5-YEAR CREDIT AGREEMENT (this "Amendment") among THE WASHINGTON POST COMPANY, a Delaware corporation (the "Borrower"), the banks, financial institutions and other institutional lenders parties to the Credit Agreement referred to below (collectively, the "Lenders") and CITIBANK, N.A., as agent (the "Agent") for the Lenders.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PRELIMINARY STATEMENTS:</w:t>
      </w:r>
    </w:p>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(1) The Borrower, the Lenders and the Agent have entered into a 5-Year Credit Agreement dated as of August 14, 2002 (the "Credit Agreement"). Capitalized terms not otherwise defined in this Amendment have the same meanings as specified in the Credit Agreement.</w:t>
      </w:r>
    </w:p>
    <w:p>
      <w:pPr>
        <w:spacing w:after="0" w:line="176" w:lineRule="exact"/>
        <w:rPr>
          <w:sz w:val="20"/>
          <w:szCs w:val="20"/>
          <w:color w:val="auto"/>
        </w:rPr>
      </w:pPr>
    </w:p>
    <w:p>
      <w:pPr>
        <w:ind w:right="3299" w:firstLine="878"/>
        <w:spacing w:after="0"/>
        <w:tabs>
          <w:tab w:leader="none" w:pos="124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proposed to undertake an internal restructuring pursuant to which the Borrower will merge with a wholly owned Subsidiary of a newly formed corporate parent of the Borrower and transfer its assets and liabilities, other than the assets and liabilities relating to the Borrower's newspaper publishing business, to such new corporate parent (the "Restructuring"). As a part of the Restructuring, the new corporate parent (the "New Borrower") and the Borrower will enter into an assignment and assumption agreement whereby the New Borrower will become the "Borrower" under the Credit Agreement. The Borrower has requested that the Required Lenders (x) consent to the Restructuring and the assignment and assumption agreement described above, and (y) agree to amend the Credit Agreement as hereinafter set forth.</w:t>
      </w:r>
    </w:p>
    <w:p>
      <w:pPr>
        <w:spacing w:after="0" w:line="179" w:lineRule="exact"/>
        <w:rPr>
          <w:rFonts w:ascii="Courier New" w:cs="Courier New" w:eastAsia="Courier New" w:hAnsi="Courier New"/>
          <w:sz w:val="15"/>
          <w:szCs w:val="15"/>
          <w:color w:val="auto"/>
        </w:rPr>
      </w:pPr>
    </w:p>
    <w:p>
      <w:pPr>
        <w:ind w:right="3399" w:firstLine="878"/>
        <w:spacing w:after="0" w:line="239" w:lineRule="auto"/>
        <w:tabs>
          <w:tab w:leader="none" w:pos="124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Lenders are, on the terms and conditions stated below, willing to grant the request of the Borrower and the Borrower and the Required Lenders have agreed to amend the Credit Agreement as hereinafter set forth.</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1. Consent to Restructuring. Effective as of the date hereof and subject to the satisfaction of the conditions precedent set forth in Section 3, the Required Lenders hereby consent to the Restructuring and to the assignment and assumption of the rights and obligations of the Borrower under the Credit Agreement as described above.</w:t>
      </w:r>
    </w:p>
    <w:p>
      <w:pPr>
        <w:spacing w:after="0" w:line="174" w:lineRule="exact"/>
        <w:rPr>
          <w:sz w:val="20"/>
          <w:szCs w:val="20"/>
          <w:color w:val="auto"/>
        </w:rPr>
      </w:pPr>
    </w:p>
    <w:p>
      <w:pPr>
        <w:ind w:right="3399" w:firstLine="887"/>
        <w:spacing w:after="0" w:line="239" w:lineRule="auto"/>
        <w:rPr>
          <w:sz w:val="20"/>
          <w:szCs w:val="20"/>
          <w:color w:val="auto"/>
        </w:rPr>
      </w:pPr>
      <w:r>
        <w:rPr>
          <w:rFonts w:ascii="Courier New" w:cs="Courier New" w:eastAsia="Courier New" w:hAnsi="Courier New"/>
          <w:sz w:val="15"/>
          <w:szCs w:val="15"/>
          <w:color w:val="auto"/>
        </w:rPr>
        <w:t>SECTION 2. Amendments to Credit Agreement. The Credit Agreement is, effective as of the date hereof and subject to the satisfaction of the conditions precedent set forth in Section 3, hereby amended as follows:</w:t>
      </w:r>
    </w:p>
    <w:p>
      <w:pPr>
        <w:spacing w:after="0" w:line="175" w:lineRule="exact"/>
        <w:rPr>
          <w:sz w:val="20"/>
          <w:szCs w:val="20"/>
          <w:color w:val="auto"/>
        </w:rPr>
      </w:pPr>
    </w:p>
    <w:p>
      <w:pPr>
        <w:ind w:right="3579" w:firstLine="878"/>
        <w:spacing w:after="0" w:line="238" w:lineRule="auto"/>
        <w:tabs>
          <w:tab w:leader="none" w:pos="124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1.01 is amended by adding in appropriate alphabetical order the following definitions:</w:t>
      </w:r>
    </w:p>
    <w:p>
      <w:pPr>
        <w:spacing w:after="0" w:line="175" w:lineRule="exact"/>
        <w:rPr>
          <w:sz w:val="20"/>
          <w:szCs w:val="20"/>
          <w:color w:val="auto"/>
        </w:rPr>
      </w:pPr>
    </w:p>
    <w:p>
      <w:pPr>
        <w:jc w:val="both"/>
        <w:ind w:left="440" w:right="3579" w:firstLine="444"/>
        <w:spacing w:after="0" w:line="239" w:lineRule="auto"/>
        <w:rPr>
          <w:sz w:val="20"/>
          <w:szCs w:val="20"/>
          <w:color w:val="auto"/>
        </w:rPr>
      </w:pPr>
      <w:r>
        <w:rPr>
          <w:rFonts w:ascii="Courier New" w:cs="Courier New" w:eastAsia="Courier New" w:hAnsi="Courier New"/>
          <w:sz w:val="15"/>
          <w:szCs w:val="15"/>
          <w:color w:val="auto"/>
        </w:rPr>
        <w:t>"Borrower" has the meaning specified in the recital or parties to this Agreement, provided that upon the completion of the Restructuring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right="3299"/>
        <w:spacing w:after="0" w:line="238" w:lineRule="auto"/>
        <w:rPr>
          <w:sz w:val="20"/>
          <w:szCs w:val="20"/>
          <w:color w:val="auto"/>
        </w:rPr>
      </w:pPr>
      <w:r>
        <w:rPr>
          <w:rFonts w:ascii="Courier New" w:cs="Courier New" w:eastAsia="Courier New" w:hAnsi="Courier New"/>
          <w:sz w:val="15"/>
          <w:szCs w:val="15"/>
          <w:color w:val="auto"/>
        </w:rPr>
        <w:t>satisfaction of the conditions set forth in Section 5.01(j), the Borrower shall be the New Borrower.</w:t>
      </w:r>
    </w:p>
    <w:p>
      <w:pPr>
        <w:spacing w:after="0" w:line="175" w:lineRule="exact"/>
        <w:rPr>
          <w:sz w:val="20"/>
          <w:szCs w:val="20"/>
          <w:color w:val="auto"/>
        </w:rPr>
      </w:pPr>
    </w:p>
    <w:p>
      <w:pPr>
        <w:ind w:left="440" w:right="3479" w:firstLine="444"/>
        <w:spacing w:after="0" w:line="271" w:lineRule="auto"/>
        <w:rPr>
          <w:sz w:val="20"/>
          <w:szCs w:val="20"/>
          <w:color w:val="auto"/>
        </w:rPr>
      </w:pPr>
      <w:r>
        <w:rPr>
          <w:rFonts w:ascii="Courier New" w:cs="Courier New" w:eastAsia="Courier New" w:hAnsi="Courier New"/>
          <w:sz w:val="14"/>
          <w:szCs w:val="14"/>
          <w:color w:val="auto"/>
        </w:rPr>
        <w:t>"Loan Document" means this Agreement, the Notes and, after the Restructuring, the Subsidiary Guaranty and the New Borrower Assignment.</w:t>
      </w:r>
    </w:p>
    <w:p>
      <w:pPr>
        <w:spacing w:after="0" w:line="154" w:lineRule="exact"/>
        <w:rPr>
          <w:sz w:val="20"/>
          <w:szCs w:val="20"/>
          <w:color w:val="auto"/>
        </w:rPr>
      </w:pPr>
    </w:p>
    <w:p>
      <w:pPr>
        <w:ind w:left="440" w:right="3839" w:firstLine="444"/>
        <w:spacing w:after="0" w:line="238" w:lineRule="auto"/>
        <w:rPr>
          <w:sz w:val="20"/>
          <w:szCs w:val="20"/>
          <w:color w:val="auto"/>
        </w:rPr>
      </w:pPr>
      <w:r>
        <w:rPr>
          <w:rFonts w:ascii="Courier New" w:cs="Courier New" w:eastAsia="Courier New" w:hAnsi="Courier New"/>
          <w:sz w:val="15"/>
          <w:szCs w:val="15"/>
          <w:color w:val="auto"/>
        </w:rPr>
        <w:t>"Loan Party" means the Borrower and, so long as the Subsidiary Guaranty is in effect, the Subsidiary Guarantor.</w:t>
      </w:r>
    </w:p>
    <w:p>
      <w:pPr>
        <w:spacing w:after="0" w:line="175" w:lineRule="exact"/>
        <w:rPr>
          <w:sz w:val="20"/>
          <w:szCs w:val="20"/>
          <w:color w:val="auto"/>
        </w:rPr>
      </w:pPr>
    </w:p>
    <w:p>
      <w:pPr>
        <w:jc w:val="both"/>
        <w:ind w:left="440" w:right="3399" w:firstLine="444"/>
        <w:spacing w:after="0" w:line="239" w:lineRule="auto"/>
        <w:rPr>
          <w:sz w:val="20"/>
          <w:szCs w:val="20"/>
          <w:color w:val="auto"/>
        </w:rPr>
      </w:pPr>
      <w:r>
        <w:rPr>
          <w:rFonts w:ascii="Courier New" w:cs="Courier New" w:eastAsia="Courier New" w:hAnsi="Courier New"/>
          <w:sz w:val="15"/>
          <w:szCs w:val="15"/>
          <w:color w:val="auto"/>
        </w:rPr>
        <w:t>"New Borrower" means, upon the completion of the Restructuring, the new parent holding company that is the corporate parent of the Newspaper Subsidiary.</w:t>
      </w:r>
    </w:p>
    <w:p>
      <w:pPr>
        <w:spacing w:after="0" w:line="175" w:lineRule="exact"/>
        <w:rPr>
          <w:sz w:val="20"/>
          <w:szCs w:val="20"/>
          <w:color w:val="auto"/>
        </w:rPr>
      </w:pPr>
    </w:p>
    <w:p>
      <w:pPr>
        <w:ind w:left="440" w:right="3839" w:firstLine="444"/>
        <w:spacing w:after="0" w:line="238" w:lineRule="auto"/>
        <w:rPr>
          <w:sz w:val="20"/>
          <w:szCs w:val="20"/>
          <w:color w:val="auto"/>
        </w:rPr>
      </w:pPr>
      <w:r>
        <w:rPr>
          <w:rFonts w:ascii="Courier New" w:cs="Courier New" w:eastAsia="Courier New" w:hAnsi="Courier New"/>
          <w:sz w:val="15"/>
          <w:szCs w:val="15"/>
          <w:color w:val="auto"/>
        </w:rPr>
        <w:t>"New Borrower Assignment" has the meaning specified in Section 5.01(j).</w:t>
      </w:r>
    </w:p>
    <w:p>
      <w:pPr>
        <w:spacing w:after="0" w:line="175" w:lineRule="exact"/>
        <w:rPr>
          <w:sz w:val="20"/>
          <w:szCs w:val="20"/>
          <w:color w:val="auto"/>
        </w:rPr>
      </w:pPr>
    </w:p>
    <w:p>
      <w:pPr>
        <w:ind w:left="440" w:right="3479" w:firstLine="444"/>
        <w:spacing w:after="0" w:line="238" w:lineRule="auto"/>
        <w:rPr>
          <w:sz w:val="20"/>
          <w:szCs w:val="20"/>
          <w:color w:val="auto"/>
        </w:rPr>
      </w:pPr>
      <w:r>
        <w:rPr>
          <w:rFonts w:ascii="Courier New" w:cs="Courier New" w:eastAsia="Courier New" w:hAnsi="Courier New"/>
          <w:sz w:val="15"/>
          <w:szCs w:val="15"/>
          <w:color w:val="auto"/>
        </w:rPr>
        <w:t>"Newspaper Subsidiary" has the meaning specified in the definition of "Restructuring".</w:t>
      </w:r>
    </w:p>
    <w:p>
      <w:pPr>
        <w:spacing w:after="0" w:line="175" w:lineRule="exact"/>
        <w:rPr>
          <w:sz w:val="20"/>
          <w:szCs w:val="20"/>
          <w:color w:val="auto"/>
        </w:rPr>
      </w:pPr>
    </w:p>
    <w:p>
      <w:pPr>
        <w:ind w:left="440" w:right="3299" w:firstLine="444"/>
        <w:spacing w:after="0"/>
        <w:rPr>
          <w:sz w:val="20"/>
          <w:szCs w:val="20"/>
          <w:color w:val="auto"/>
        </w:rPr>
      </w:pPr>
      <w:r>
        <w:rPr>
          <w:rFonts w:ascii="Courier New" w:cs="Courier New" w:eastAsia="Courier New" w:hAnsi="Courier New"/>
          <w:sz w:val="15"/>
          <w:szCs w:val="15"/>
          <w:color w:val="auto"/>
        </w:rPr>
        <w:t>"Restructuring" means an internal restructuring of the Borrower pursuant to which the Borrower merges with a wholly owned Subsidiary of the New Borrower and transfers its assets and liabilities, other than the newspaper publishing business, to the New Borrower. Thereafter the Borrower shall be a wholly owned subsidiary of the New Borrower and shall be referred to as the "Newspaper Subsidiary".</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"Subsidiary Guaranty" has the meaning specified in Section 5.01(j).</w:t>
      </w:r>
    </w:p>
    <w:p>
      <w:pPr>
        <w:spacing w:after="0" w:line="174" w:lineRule="exact"/>
        <w:rPr>
          <w:sz w:val="20"/>
          <w:szCs w:val="20"/>
          <w:color w:val="auto"/>
        </w:rPr>
      </w:pPr>
    </w:p>
    <w:p>
      <w:pPr>
        <w:ind w:right="3299" w:firstLine="878"/>
        <w:spacing w:after="0" w:line="239" w:lineRule="auto"/>
        <w:tabs>
          <w:tab w:leader="none" w:pos="124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"Significant Subsidiary" in Section 1.01 is amended by adding to the end thereof the phrase "and shall include, so long as the Subsidiary Guaranty is in effect, the Newspaper Subsidiary".</w:t>
      </w:r>
    </w:p>
    <w:p>
      <w:pPr>
        <w:spacing w:after="0" w:line="175" w:lineRule="exact"/>
        <w:rPr>
          <w:rFonts w:ascii="Courier New" w:cs="Courier New" w:eastAsia="Courier New" w:hAnsi="Courier New"/>
          <w:sz w:val="15"/>
          <w:szCs w:val="15"/>
          <w:color w:val="auto"/>
        </w:rPr>
      </w:pPr>
    </w:p>
    <w:p>
      <w:pPr>
        <w:jc w:val="both"/>
        <w:ind w:right="3399" w:firstLine="878"/>
        <w:spacing w:after="0" w:line="239" w:lineRule="auto"/>
        <w:tabs>
          <w:tab w:leader="none" w:pos="124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3.02(a) is amended by deleting the phrase "contained in Section 4.01" and substituting therefor the phrase "contained in Section 4.01 and, so long as the Subsidiary Guaranty is in effect, in Section 6 of the Subsidiary Guaranty".</w:t>
      </w:r>
    </w:p>
    <w:p>
      <w:pPr>
        <w:sectPr>
          <w:pgSz w:w="11900" w:h="16868" w:orient="portrait"/>
          <w:cols w:equalWidth="0" w:num="1">
            <w:col w:w="10219"/>
          </w:cols>
          <w:pgMar w:left="240" w:top="139" w:right="1440" w:bottom="0" w:gutter="0" w:footer="0" w:header="0"/>
        </w:sectPr>
      </w:pPr>
    </w:p>
    <w:bookmarkStart w:id="152" w:name="page153"/>
    <w:bookmarkEnd w:id="152"/>
    <w:p>
      <w:pPr>
        <w:jc w:val="both"/>
        <w:ind w:left="-878" w:right="3399" w:firstLine="878"/>
        <w:spacing w:after="0" w:line="239" w:lineRule="auto"/>
        <w:tabs>
          <w:tab w:leader="none" w:pos="36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3.03(a) is amended by deleting the phrase "contained in Section 4.01" and substituting therefor the phrase "contained in Section 4.01 and, so long as the Subsidiary Guaranty is in effect, in Section 6 of the Subsidiary Guaranty".</w:t>
      </w:r>
    </w:p>
    <w:p>
      <w:pPr>
        <w:spacing w:after="0" w:line="173" w:lineRule="exact"/>
        <w:rPr>
          <w:rFonts w:ascii="Courier New" w:cs="Courier New" w:eastAsia="Courier New" w:hAnsi="Courier New"/>
          <w:sz w:val="15"/>
          <w:szCs w:val="15"/>
          <w:color w:val="auto"/>
        </w:rPr>
      </w:pPr>
    </w:p>
    <w:p>
      <w:pPr>
        <w:ind w:left="362" w:hanging="362"/>
        <w:spacing w:after="0"/>
        <w:tabs>
          <w:tab w:leader="none" w:pos="36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5.01(d) is amended in full to read as follows:</w:t>
      </w:r>
    </w:p>
    <w:p>
      <w:pPr>
        <w:spacing w:after="0" w:line="174" w:lineRule="exact"/>
        <w:rPr>
          <w:sz w:val="20"/>
          <w:szCs w:val="20"/>
          <w:color w:val="auto"/>
        </w:rPr>
      </w:pPr>
    </w:p>
    <w:p>
      <w:pPr>
        <w:ind w:left="-438" w:right="3299" w:firstLine="438"/>
        <w:spacing w:after="0" w:line="260" w:lineRule="auto"/>
        <w:tabs>
          <w:tab w:leader="none" w:pos="3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Preservation of Corporate Existence, Etc. Preserve and maintain, and so long as the Newspaper Subsidiary is in effect, cause the Newspaper Subsidiary to preserve and maintain, its corporate or other legal existence, rights (charter and statutory) and franchises if the loss or failure to maintain the same could, individually or in the aggregate, be reasonably likely to have a Material Adverse Effect; provided, however, that the Borrower and the Subsidiary Guarantor may consummate any merger,</w:t>
      </w:r>
    </w:p>
    <w:p>
      <w:pPr>
        <w:sectPr>
          <w:pgSz w:w="11900" w:h="16838" w:orient="portrait"/>
          <w:cols w:equalWidth="0" w:num="1">
            <w:col w:w="9341"/>
          </w:cols>
          <w:pgMar w:left="1118" w:top="312" w:right="1440" w:bottom="1440" w:gutter="0" w:footer="0" w:header="0"/>
        </w:sectPr>
      </w:pPr>
    </w:p>
    <w:bookmarkStart w:id="153" w:name="page154"/>
    <w:bookmarkEnd w:id="153"/>
    <w:p>
      <w:pPr>
        <w:ind w:right="3839"/>
        <w:spacing w:after="0" w:line="238" w:lineRule="auto"/>
        <w:rPr>
          <w:sz w:val="20"/>
          <w:szCs w:val="20"/>
          <w:color w:val="auto"/>
        </w:rPr>
      </w:pPr>
      <w:r>
        <w:rPr>
          <w:rFonts w:ascii="Courier New" w:cs="Courier New" w:eastAsia="Courier New" w:hAnsi="Courier New"/>
          <w:sz w:val="15"/>
          <w:szCs w:val="15"/>
          <w:color w:val="auto"/>
        </w:rPr>
        <w:t>consolidation or other transaction permitted under Section 5.02(b), including the Restructuring.</w:t>
      </w:r>
    </w:p>
    <w:p>
      <w:pPr>
        <w:spacing w:after="0" w:line="175" w:lineRule="exact"/>
        <w:rPr>
          <w:sz w:val="20"/>
          <w:szCs w:val="20"/>
          <w:color w:val="auto"/>
        </w:rPr>
      </w:pPr>
    </w:p>
    <w:p>
      <w:pPr>
        <w:ind w:right="3839" w:firstLine="438"/>
        <w:spacing w:after="0" w:line="238" w:lineRule="auto"/>
        <w:tabs>
          <w:tab w:leader="none" w:pos="799"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5.01 is amended by adding to the end thereof a new subsection (j) to read as follows:</w:t>
      </w:r>
    </w:p>
    <w:p>
      <w:pPr>
        <w:spacing w:after="0" w:line="175" w:lineRule="exact"/>
        <w:rPr>
          <w:sz w:val="20"/>
          <w:szCs w:val="20"/>
          <w:color w:val="auto"/>
        </w:rPr>
      </w:pPr>
    </w:p>
    <w:p>
      <w:pPr>
        <w:ind w:right="3579" w:firstLine="438"/>
        <w:spacing w:after="0" w:line="239" w:lineRule="auto"/>
        <w:tabs>
          <w:tab w:leader="none" w:pos="79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Deliver to the Agent not later than five (5) Business Days after the completion of the Restructuring, in sufficient copies for each Lender:</w:t>
      </w:r>
    </w:p>
    <w:p>
      <w:pPr>
        <w:spacing w:after="0" w:line="175" w:lineRule="exact"/>
        <w:rPr>
          <w:rFonts w:ascii="Courier New" w:cs="Courier New" w:eastAsia="Courier New" w:hAnsi="Courier New"/>
          <w:sz w:val="15"/>
          <w:szCs w:val="15"/>
          <w:color w:val="auto"/>
        </w:rPr>
      </w:pPr>
    </w:p>
    <w:p>
      <w:pPr>
        <w:ind w:left="440" w:right="3479" w:firstLine="442"/>
        <w:spacing w:after="0" w:line="239" w:lineRule="auto"/>
        <w:tabs>
          <w:tab w:leader="none" w:pos="1239"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assignment and assumption agreement, substantially in the form of Exhibit G hereto (the "New Borrower Assignment"), duly executed by the parties thereto.</w:t>
      </w:r>
    </w:p>
    <w:p>
      <w:pPr>
        <w:spacing w:after="0" w:line="175" w:lineRule="exact"/>
        <w:rPr>
          <w:rFonts w:ascii="Courier New" w:cs="Courier New" w:eastAsia="Courier New" w:hAnsi="Courier New"/>
          <w:sz w:val="15"/>
          <w:szCs w:val="15"/>
          <w:color w:val="auto"/>
        </w:rPr>
      </w:pPr>
    </w:p>
    <w:p>
      <w:pPr>
        <w:ind w:left="440" w:right="3299" w:firstLine="442"/>
        <w:spacing w:after="0"/>
        <w:tabs>
          <w:tab w:leader="none" w:pos="1328"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of (x) the New Borrower approving or ratifying the New Borrower Assignment and the assumption by the New Borrower of the obligations of the Borrower under the Credit Agreement and the Notes and (y) the Newspaper Subsidiary approving or ratifying the Subsidiary Guaranty.</w:t>
      </w:r>
    </w:p>
    <w:p>
      <w:pPr>
        <w:spacing w:after="0" w:line="175" w:lineRule="exact"/>
        <w:rPr>
          <w:rFonts w:ascii="Courier New" w:cs="Courier New" w:eastAsia="Courier New" w:hAnsi="Courier New"/>
          <w:sz w:val="15"/>
          <w:szCs w:val="15"/>
          <w:color w:val="auto"/>
        </w:rPr>
      </w:pPr>
    </w:p>
    <w:p>
      <w:pPr>
        <w:ind w:left="440" w:right="3299" w:firstLine="442"/>
        <w:spacing w:after="0"/>
        <w:tabs>
          <w:tab w:leader="none" w:pos="1416"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each of the New Borrower and the Newspaper Subsidiary certifying the names and true signatures of the officers of such Loan Party authorized to sign each Loan Document to which it is a party and the other documents to be delivered by it hereunder.</w:t>
      </w:r>
    </w:p>
    <w:p>
      <w:pPr>
        <w:spacing w:after="0" w:line="174" w:lineRule="exact"/>
        <w:rPr>
          <w:rFonts w:ascii="Courier New" w:cs="Courier New" w:eastAsia="Courier New" w:hAnsi="Courier New"/>
          <w:sz w:val="15"/>
          <w:szCs w:val="15"/>
          <w:color w:val="auto"/>
        </w:rPr>
      </w:pPr>
    </w:p>
    <w:p>
      <w:pPr>
        <w:jc w:val="both"/>
        <w:ind w:left="440" w:right="3479" w:firstLine="442"/>
        <w:spacing w:after="0" w:line="239" w:lineRule="auto"/>
        <w:tabs>
          <w:tab w:leader="none" w:pos="1328"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guaranty in substantially the form of Exhibit F hereto (as amended, supplemented or otherwise modified from time to time, the "Subsidiary Guaranty"), duly executed by the Newspaper Subsidiary.</w:t>
      </w:r>
    </w:p>
    <w:p>
      <w:pPr>
        <w:spacing w:after="0" w:line="176" w:lineRule="exact"/>
        <w:rPr>
          <w:rFonts w:ascii="Courier New" w:cs="Courier New" w:eastAsia="Courier New" w:hAnsi="Courier New"/>
          <w:sz w:val="15"/>
          <w:szCs w:val="15"/>
          <w:color w:val="auto"/>
        </w:rPr>
      </w:pPr>
    </w:p>
    <w:p>
      <w:pPr>
        <w:ind w:left="440" w:right="3299" w:firstLine="442"/>
        <w:spacing w:after="0" w:line="239" w:lineRule="auto"/>
        <w:tabs>
          <w:tab w:leader="none" w:pos="1239"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Favorable opinions of in-house counsel for each of the New Borrower and the Newspaper Subsidiary, substantially in the forms of Exhibits E-2 and E-3 hereto, respectively.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 Section 5.02(b) is amended in full to read as follows:</w:t>
      </w:r>
    </w:p>
    <w:p>
      <w:pPr>
        <w:spacing w:after="0" w:line="174" w:lineRule="exact"/>
        <w:rPr>
          <w:sz w:val="20"/>
          <w:szCs w:val="20"/>
          <w:color w:val="auto"/>
        </w:rPr>
      </w:pPr>
    </w:p>
    <w:p>
      <w:pPr>
        <w:ind w:right="3299" w:firstLine="438"/>
        <w:spacing w:after="0"/>
        <w:tabs>
          <w:tab w:leader="none" w:pos="799"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Etc. Merge or consolidate with or into, or convey, transfer, lease or otherwise dispose of (whether in one transaction or in a series of transactions) all or substantially all of its assets (whether now owned or hereafter acquired) to, any Person, or so long as the Subsidiary Guaranty is in effect, permit the Newspaper Subsidiary to do any of the foregoing, provided that the Borrower and the Newspaper Subsidiary may (i) merge or consolidate with any other Person so long as the Borrower or the Newspaper Subsidiary, as the case may be, is the surviving entity and (ii) consummate the Restructuring and provided further that no Default shall have occurred and be continuing at the time of such proposed transaction or would result therefrom.</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 Section 6.01(b) is amended in full to read as follows:</w:t>
      </w:r>
    </w:p>
    <w:p>
      <w:pPr>
        <w:sectPr>
          <w:pgSz w:w="11900" w:h="16838" w:orient="portrait"/>
          <w:cols w:equalWidth="0" w:num="1">
            <w:col w:w="9779"/>
          </w:cols>
          <w:pgMar w:left="680" w:top="802" w:right="1440" w:bottom="1440" w:gutter="0" w:footer="0" w:header="0"/>
        </w:sectPr>
      </w:pPr>
    </w:p>
    <w:bookmarkStart w:id="154" w:name="page155"/>
    <w:bookmarkEnd w:id="154"/>
    <w:p>
      <w:pPr>
        <w:ind w:left="440" w:right="3299" w:firstLine="438"/>
        <w:spacing w:after="0" w:line="239" w:lineRule="auto"/>
        <w:tabs>
          <w:tab w:leader="none" w:pos="123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any Loan Party in any Loan Document or by any Loan Party (or any of its officers) in connection with any Loan Document shall prove to have been incorrect in any material respect when made; or</w:t>
      </w:r>
    </w:p>
    <w:p>
      <w:pPr>
        <w:spacing w:after="0" w:line="176" w:lineRule="exact"/>
        <w:rPr>
          <w:sz w:val="20"/>
          <w:szCs w:val="20"/>
          <w:color w:val="auto"/>
        </w:rPr>
      </w:pPr>
    </w:p>
    <w:p>
      <w:pPr>
        <w:ind w:right="3839" w:firstLine="878"/>
        <w:spacing w:after="0" w:line="238" w:lineRule="auto"/>
        <w:tabs>
          <w:tab w:leader="none" w:pos="1242"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8.06 is amended by adding to the end thereof a new proviso to read as follows: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upon completion of the Restructuring, the Borrower's</w:t>
      </w:r>
    </w:p>
    <w:p>
      <w:pPr>
        <w:spacing w:after="0" w:line="3" w:lineRule="exact"/>
        <w:rPr>
          <w:rFonts w:ascii="Courier New" w:cs="Courier New" w:eastAsia="Courier New" w:hAnsi="Courier New"/>
          <w:sz w:val="15"/>
          <w:szCs w:val="15"/>
          <w:color w:val="auto"/>
        </w:rPr>
      </w:pPr>
    </w:p>
    <w:p>
      <w:pPr>
        <w:ind w:left="440" w:right="33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assignment to the New Borrower of the Borrower's rights hereunder, and the New Borrower's assumption thereof, shall not require the prior written consent of the Lenders, and after such assignment and assumption is effective (i) this Agreement shall be binding on and inure to the benefit of the New Borrower and (ii) the Newspaper Subsidiary shall be released from its rights and obligations under this Agreement and the other Loan Documents other than the Subsidiary Guaranty.</w:t>
      </w:r>
    </w:p>
    <w:p>
      <w:pPr>
        <w:spacing w:after="0" w:line="162" w:lineRule="exact"/>
        <w:rPr>
          <w:rFonts w:ascii="Courier New" w:cs="Courier New" w:eastAsia="Courier New" w:hAnsi="Courier New"/>
          <w:sz w:val="15"/>
          <w:szCs w:val="15"/>
          <w:color w:val="auto"/>
        </w:rPr>
      </w:pPr>
    </w:p>
    <w:p>
      <w:pPr>
        <w:ind w:right="3839" w:firstLine="878"/>
        <w:spacing w:after="0" w:line="238" w:lineRule="auto"/>
        <w:tabs>
          <w:tab w:leader="none" w:pos="1242"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8.08 is amended by adding to the end thereof a new sentence to read as follows:</w:t>
      </w:r>
    </w:p>
    <w:p>
      <w:pPr>
        <w:spacing w:after="0" w:line="175" w:lineRule="exact"/>
        <w:rPr>
          <w:sz w:val="20"/>
          <w:szCs w:val="20"/>
          <w:color w:val="auto"/>
        </w:rPr>
      </w:pPr>
    </w:p>
    <w:p>
      <w:pPr>
        <w:ind w:left="440" w:right="3299"/>
        <w:spacing w:after="0" w:line="259" w:lineRule="auto"/>
        <w:rPr>
          <w:sz w:val="20"/>
          <w:szCs w:val="20"/>
          <w:color w:val="auto"/>
        </w:rPr>
      </w:pPr>
      <w:r>
        <w:rPr>
          <w:rFonts w:ascii="Courier New" w:cs="Courier New" w:eastAsia="Courier New" w:hAnsi="Courier New"/>
          <w:sz w:val="14"/>
          <w:szCs w:val="14"/>
          <w:color w:val="auto"/>
        </w:rPr>
        <w:t>Notwithstanding anything herein to the contrary, each Loan Party, the Agent, each Lender and Citigroup Global Markets Inc. (and each employee, representative or other agent of each of the foregoing parties) may disclose to any and all Persons, without limitation of any kind, the U.S. tax treatment and tax structure of the transactions contemplated hereby and all materials of any kind (including opinions or other tax analyses) that are provided to any of the foregoing parties relating to such U.S. tax treatment and tax structure, except that the tax treatment and tax structure shall not include the identity of any existing or future party (or any Affiliate of such party) to this Agreement.</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(k) A new Section 8.13 is added to read as follows:</w:t>
      </w:r>
    </w:p>
    <w:p>
      <w:pPr>
        <w:spacing w:after="0" w:line="174" w:lineRule="exact"/>
        <w:rPr>
          <w:sz w:val="20"/>
          <w:szCs w:val="20"/>
          <w:color w:val="auto"/>
        </w:rPr>
      </w:pPr>
    </w:p>
    <w:p>
      <w:pPr>
        <w:ind w:left="880" w:right="3299" w:firstLine="444"/>
        <w:spacing w:after="0"/>
        <w:rPr>
          <w:sz w:val="20"/>
          <w:szCs w:val="20"/>
          <w:color w:val="auto"/>
        </w:rPr>
      </w:pPr>
      <w:r>
        <w:rPr>
          <w:rFonts w:ascii="Courier New" w:cs="Courier New" w:eastAsia="Courier New" w:hAnsi="Courier New"/>
          <w:sz w:val="15"/>
          <w:szCs w:val="15"/>
          <w:color w:val="auto"/>
        </w:rPr>
        <w:t>SECTION 8.13. Amendments to the Subsidiary Guaranty. The Agent shall not consent to any amendment or waiver of any provision of the Subsidiary Guaranty, nor consent to any departure by the Newspaper Subsidiary therefrom, without the prior consent of the Required Lenders, and then such consent shall be effective only in the specific instance and for the specific purpose for which given; provided, however, that, without the prior consent of all the Lenders, the Agent shall not consent to any amendment or waiver of the provisions of Section 1 of the Subsidiary Guaranty which would reduce or limit the scope of the obligations under or in respect of the Credit Agreement which are being guaranteed by the Newspaper Subsidiary under the Subsidiary Guaranty. This Section 8.13 may not be amended unless such amendment is in writing and is signed by all the Lenders.</w:t>
      </w:r>
    </w:p>
    <w:p>
      <w:pPr>
        <w:spacing w:after="0" w:line="181" w:lineRule="exact"/>
        <w:rPr>
          <w:sz w:val="20"/>
          <w:szCs w:val="20"/>
          <w:color w:val="auto"/>
        </w:rPr>
      </w:pPr>
    </w:p>
    <w:p>
      <w:pPr>
        <w:ind w:left="440" w:right="3399" w:firstLine="438"/>
        <w:spacing w:after="0" w:line="239" w:lineRule="auto"/>
        <w:tabs>
          <w:tab w:leader="none" w:pos="123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E is renamed "Exhibit E-1" and new Exhibits E-2, E-3, F and G are added in the forms attached as Exhibits E-2, E-3, F and G to this Amendment.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SECTION 3. Conditions of Effectiveness. This Amendment shall become effective as of the date first above written when, and only when, on or before September 5, 2003,</w:t>
      </w:r>
    </w:p>
    <w:p>
      <w:pPr>
        <w:sectPr>
          <w:pgSz w:w="11900" w:h="16838" w:orient="portrait"/>
          <w:cols w:equalWidth="0" w:num="1">
            <w:col w:w="10219"/>
          </w:cols>
          <w:pgMar w:left="240" w:top="801" w:right="1440" w:bottom="1440" w:gutter="0" w:footer="0" w:header="0"/>
        </w:sectPr>
      </w:pPr>
    </w:p>
    <w:bookmarkStart w:id="155" w:name="page156"/>
    <w:bookmarkEnd w:id="155"/>
    <w:p>
      <w:pPr>
        <w:ind w:right="3399"/>
        <w:spacing w:after="0"/>
        <w:rPr>
          <w:sz w:val="20"/>
          <w:szCs w:val="20"/>
          <w:color w:val="auto"/>
        </w:rPr>
      </w:pPr>
      <w:r>
        <w:rPr>
          <w:rFonts w:ascii="Courier New" w:cs="Courier New" w:eastAsia="Courier New" w:hAnsi="Courier New"/>
          <w:sz w:val="15"/>
          <w:szCs w:val="15"/>
          <w:color w:val="auto"/>
        </w:rPr>
        <w:t>the Agent shall have received counterparts of this Amendment executed by the Borrower and the Required Lenders or, as to any of the Lenders, advice satisfactory to the Agent that such Lender has executed this Amendment. The effectiveness of this Amendment is conditioned upon the accuracy of the factual matters described herein. This Amendment is subject to the provisions of Section 8.01 of the Credit Agreement.</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SECTION 4. Representations and Warranties of the Borrower. The Borrower represents and warrants as follows:</w:t>
      </w:r>
    </w:p>
    <w:p>
      <w:pPr>
        <w:spacing w:after="0" w:line="175" w:lineRule="exact"/>
        <w:rPr>
          <w:sz w:val="20"/>
          <w:szCs w:val="20"/>
          <w:color w:val="auto"/>
        </w:rPr>
      </w:pPr>
    </w:p>
    <w:p>
      <w:pPr>
        <w:ind w:left="440" w:right="3399" w:firstLine="438"/>
        <w:spacing w:after="0" w:line="239" w:lineRule="auto"/>
        <w:tabs>
          <w:tab w:leader="none" w:pos="123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a corporation duly organized, validly existing and in good standing under the laws of the jurisdiction indicated in the recital of parties to this Amendment.</w:t>
      </w:r>
    </w:p>
    <w:p>
      <w:pPr>
        <w:spacing w:after="0" w:line="175" w:lineRule="exact"/>
        <w:rPr>
          <w:rFonts w:ascii="Courier New" w:cs="Courier New" w:eastAsia="Courier New" w:hAnsi="Courier New"/>
          <w:sz w:val="15"/>
          <w:szCs w:val="15"/>
          <w:color w:val="auto"/>
        </w:rPr>
      </w:pPr>
    </w:p>
    <w:p>
      <w:pPr>
        <w:ind w:left="440" w:right="3399" w:firstLine="438"/>
        <w:spacing w:after="0"/>
        <w:tabs>
          <w:tab w:leader="none" w:pos="123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Borrower of this Amendment and the Credit Agreement, as amended 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or approval or other action by, and no notice to or filing with, any governmental authority or regulatory body or any other third party is required for the due execution, delivery or performance by the Borrower of this Amendment or the Credit Agreement, as amended hereby.</w:t>
      </w:r>
    </w:p>
    <w:p>
      <w:pPr>
        <w:spacing w:after="0" w:line="174"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has been duly executed and delivered by the Borrower. This Amendment and the Credit Agreement, as amended hereby, are legal, valid and binding obligations of the Borrower, enforceable against the Borrower in accordance with their respective terms.</w:t>
      </w:r>
    </w:p>
    <w:p>
      <w:pPr>
        <w:spacing w:after="0" w:line="176" w:lineRule="exact"/>
        <w:rPr>
          <w:rFonts w:ascii="Courier New" w:cs="Courier New" w:eastAsia="Courier New" w:hAnsi="Courier New"/>
          <w:sz w:val="15"/>
          <w:szCs w:val="15"/>
          <w:color w:val="auto"/>
        </w:rPr>
      </w:pPr>
    </w:p>
    <w:p>
      <w:pPr>
        <w:ind w:left="440" w:right="3479" w:firstLine="438"/>
        <w:spacing w:after="0"/>
        <w:tabs>
          <w:tab w:leader="none" w:pos="123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pending or threatened action, suit, investigation, litigation or proceeding affecting the Borrower or any of its Subsidiaries before any court, governmental agency or arbitrator that purports to affect the legality, validity or enforceability of this Amendment or the Credit Agreement.</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has occurred and is continuing.</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5. Reference to and Effect on the Credit Agreement and the Notes. (a) On and after the effectiveness of this Amendment, each reference in the Credit Agreement to "this Agreement", "hereunder", "hereof" or words of like import referring to the Credit Agreement, and each reference in the Notes to "the Credit Agreement", "thereunder", "thereof" or words of like import referring to the Credit Agreement, shall mean and be a reference to the Credit Agreement, as amended by this Amendment.</w:t>
      </w:r>
    </w:p>
    <w:p>
      <w:pPr>
        <w:spacing w:after="0" w:line="176" w:lineRule="exact"/>
        <w:rPr>
          <w:sz w:val="20"/>
          <w:szCs w:val="20"/>
          <w:color w:val="auto"/>
        </w:rPr>
      </w:pPr>
    </w:p>
    <w:p>
      <w:pPr>
        <w:ind w:right="3399" w:firstLine="878"/>
        <w:spacing w:after="0" w:line="239" w:lineRule="auto"/>
        <w:tabs>
          <w:tab w:leader="none" w:pos="124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and the Notes, as specifically amended by this Amendment, are and shall continue to be in full force and effect and are hereby in all respects ratified and confirmed.</w:t>
      </w:r>
    </w:p>
    <w:p>
      <w:pPr>
        <w:sectPr>
          <w:pgSz w:w="11900" w:h="16838" w:orient="portrait"/>
          <w:cols w:equalWidth="0" w:num="1">
            <w:col w:w="10219"/>
          </w:cols>
          <w:pgMar w:left="240" w:top="801" w:right="1440" w:bottom="1440" w:gutter="0" w:footer="0" w:header="0"/>
        </w:sectPr>
      </w:pPr>
    </w:p>
    <w:bookmarkStart w:id="156" w:name="page157"/>
    <w:bookmarkEnd w:id="156"/>
    <w:p>
      <w:pPr>
        <w:ind w:right="3399" w:firstLine="878"/>
        <w:spacing w:after="0" w:line="262" w:lineRule="auto"/>
        <w:tabs>
          <w:tab w:leader="none" w:pos="1242"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effectiveness of this Amendment shall not, except as expressly provided herein, operate as a waiver of any right, power or remedy of any Lender or the Agent under the Credit Agreement, nor constitute a waiver of any provision of the Credit Agreement.</w:t>
      </w:r>
    </w:p>
    <w:p>
      <w:pPr>
        <w:spacing w:after="0" w:line="161"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SECTION 6. Costs and Expenses. The Borrower agrees to pay on demand all costs and expenses of the Agent in connection with the preparation, execution, delivery and administration, modification and amendment of this Amendment and the other instruments and documents to be delivered hereunder (including, without limitation, the reasonable fees and expenses of counsel for the Agent) in accordance with the terms of Section 8.04(a) of the Credit Agreement.</w:t>
      </w:r>
    </w:p>
    <w:p>
      <w:pPr>
        <w:spacing w:after="0" w:line="176"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SECTION 7. Execution in Counterparts.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deemed equivalent to delivery of a manually executed counterpart of this Amendment.</w:t>
      </w:r>
    </w:p>
    <w:p>
      <w:pPr>
        <w:spacing w:after="0" w:line="176" w:lineRule="exact"/>
        <w:rPr>
          <w:sz w:val="20"/>
          <w:szCs w:val="20"/>
          <w:color w:val="auto"/>
        </w:rPr>
      </w:pPr>
    </w:p>
    <w:p>
      <w:pPr>
        <w:ind w:right="3479" w:firstLine="887"/>
        <w:spacing w:after="0" w:line="238" w:lineRule="auto"/>
        <w:rPr>
          <w:sz w:val="20"/>
          <w:szCs w:val="20"/>
          <w:color w:val="auto"/>
        </w:rPr>
      </w:pPr>
      <w:r>
        <w:rPr>
          <w:rFonts w:ascii="Courier New" w:cs="Courier New" w:eastAsia="Courier New" w:hAnsi="Courier New"/>
          <w:sz w:val="15"/>
          <w:szCs w:val="15"/>
          <w:color w:val="auto"/>
        </w:rPr>
        <w:t>SECTION 8. Governing Law. This Amendment shall be governed by, and construed in accordance with, the laws of the State of New York.</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Amendment to be executed by their respective officers thereunto duly authorized, as of the date first above written.</w:t>
      </w:r>
    </w:p>
    <w:p>
      <w:pPr>
        <w:spacing w:after="0" w:line="172"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THE WASHINGTON POST COMPANY</w:t>
      </w:r>
    </w:p>
    <w:p>
      <w:pPr>
        <w:spacing w:after="0" w:line="342" w:lineRule="exact"/>
        <w:rPr>
          <w:sz w:val="20"/>
          <w:szCs w:val="20"/>
          <w:color w:val="auto"/>
        </w:rPr>
      </w:pPr>
    </w:p>
    <w:tbl>
      <w:tblPr>
        <w:tblLayout w:type="fixed"/>
        <w:tblInd w:w="3720" w:type="dxa"/>
        <w:tblCellMar>
          <w:top w:w="0" w:type="dxa"/>
          <w:left w:w="0" w:type="dxa"/>
          <w:bottom w:w="0" w:type="dxa"/>
          <w:right w:w="0" w:type="dxa"/>
        </w:tblCellMar>
      </w:tblPr>
      <w:tr>
        <w:trPr>
          <w:trHeight w:val="170"/>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Daniel J. Lynch</w:t>
            </w:r>
          </w:p>
        </w:tc>
      </w:tr>
      <w:tr>
        <w:trPr>
          <w:trHeight w:val="171"/>
        </w:trPr>
        <w:tc>
          <w:tcPr>
            <w:tcW w:w="180" w:type="dxa"/>
            <w:vAlign w:val="bottom"/>
          </w:tcPr>
          <w:p>
            <w:pPr>
              <w:spacing w:after="0"/>
              <w:rPr>
                <w:sz w:val="14"/>
                <w:szCs w:val="14"/>
                <w:color w:val="auto"/>
              </w:rPr>
            </w:pP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Title: Treasurer</w:t>
            </w:r>
          </w:p>
        </w:tc>
      </w:tr>
      <w:tr>
        <w:trPr>
          <w:trHeight w:val="512"/>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CITIBANK, N.A.</w:t>
            </w:r>
          </w:p>
        </w:tc>
      </w:tr>
      <w:tr>
        <w:trPr>
          <w:trHeight w:val="171"/>
        </w:trPr>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as Agent</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and as a Lender</w:t>
            </w:r>
          </w:p>
        </w:tc>
      </w:tr>
      <w:tr>
        <w:trPr>
          <w:trHeight w:val="512"/>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Julio Ojea Quintana</w:t>
            </w:r>
          </w:p>
        </w:tc>
      </w:tr>
      <w:tr>
        <w:trPr>
          <w:trHeight w:val="171"/>
        </w:trPr>
        <w:tc>
          <w:tcPr>
            <w:tcW w:w="180" w:type="dxa"/>
            <w:vAlign w:val="bottom"/>
          </w:tcPr>
          <w:p>
            <w:pPr>
              <w:spacing w:after="0"/>
              <w:rPr>
                <w:sz w:val="14"/>
                <w:szCs w:val="14"/>
                <w:color w:val="auto"/>
              </w:rPr>
            </w:pP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rPr>
              <w:t>Title: Director</w:t>
            </w:r>
          </w:p>
        </w:tc>
      </w:tr>
      <w:tr>
        <w:trPr>
          <w:trHeight w:val="512"/>
        </w:trPr>
        <w:tc>
          <w:tcPr>
            <w:tcW w:w="3100" w:type="dxa"/>
            <w:vAlign w:val="bottom"/>
            <w:gridSpan w:val="3"/>
          </w:tcPr>
          <w:p>
            <w:pPr>
              <w:spacing w:after="0"/>
              <w:rPr>
                <w:sz w:val="20"/>
                <w:szCs w:val="20"/>
                <w:color w:val="auto"/>
              </w:rPr>
            </w:pPr>
            <w:r>
              <w:rPr>
                <w:rFonts w:ascii="Courier New" w:cs="Courier New" w:eastAsia="Courier New" w:hAnsi="Courier New"/>
                <w:sz w:val="15"/>
                <w:szCs w:val="15"/>
                <w:color w:val="auto"/>
                <w:w w:val="97"/>
              </w:rPr>
              <w:t>WACHOVIA BANK, NATIONAL ASSOCIATION</w:t>
            </w:r>
          </w:p>
        </w:tc>
      </w:tr>
      <w:tr>
        <w:trPr>
          <w:trHeight w:val="512"/>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Barbara K. Angel</w:t>
            </w:r>
          </w:p>
        </w:tc>
      </w:tr>
      <w:tr>
        <w:trPr>
          <w:trHeight w:val="171"/>
        </w:trPr>
        <w:tc>
          <w:tcPr>
            <w:tcW w:w="180" w:type="dxa"/>
            <w:vAlign w:val="bottom"/>
          </w:tcPr>
          <w:p>
            <w:pPr>
              <w:spacing w:after="0"/>
              <w:rPr>
                <w:sz w:val="14"/>
                <w:szCs w:val="14"/>
                <w:color w:val="auto"/>
              </w:rPr>
            </w:pPr>
          </w:p>
        </w:tc>
        <w:tc>
          <w:tcPr>
            <w:tcW w:w="29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10219"/>
          </w:cols>
          <w:pgMar w:left="240" w:top="972" w:right="1440" w:bottom="1440" w:gutter="0" w:footer="0" w:header="0"/>
        </w:sectPr>
      </w:pPr>
    </w:p>
    <w:bookmarkStart w:id="157" w:name="page158"/>
    <w:bookmarkEnd w:id="157"/>
    <w:p>
      <w:pPr>
        <w:ind w:left="2520"/>
        <w:spacing w:after="0"/>
        <w:rPr>
          <w:sz w:val="20"/>
          <w:szCs w:val="20"/>
          <w:color w:val="auto"/>
        </w:rPr>
      </w:pPr>
      <w:r>
        <w:rPr>
          <w:rFonts w:ascii="Courier New" w:cs="Courier New" w:eastAsia="Courier New" w:hAnsi="Courier New"/>
          <w:sz w:val="15"/>
          <w:szCs w:val="15"/>
          <w:color w:val="auto"/>
        </w:rPr>
        <w:t>SUNTRUST BANK</w:t>
      </w:r>
    </w:p>
    <w:p>
      <w:pPr>
        <w:spacing w:after="0" w:line="342" w:lineRule="exact"/>
        <w:rPr>
          <w:sz w:val="20"/>
          <w:szCs w:val="20"/>
          <w:color w:val="auto"/>
        </w:rPr>
      </w:pPr>
    </w:p>
    <w:p>
      <w:pPr>
        <w:ind w:left="2520"/>
        <w:spacing w:after="0"/>
        <w:tabs>
          <w:tab w:leader="none" w:pos="31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Kip Hurd</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Title: Vice President</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BANK ONE, NA</w:t>
      </w:r>
    </w:p>
    <w:p>
      <w:pPr>
        <w:spacing w:after="0" w:line="342" w:lineRule="exact"/>
        <w:rPr>
          <w:sz w:val="20"/>
          <w:szCs w:val="20"/>
          <w:color w:val="auto"/>
        </w:rPr>
      </w:pPr>
    </w:p>
    <w:p>
      <w:pPr>
        <w:ind w:left="2600"/>
        <w:spacing w:after="0"/>
        <w:tabs>
          <w:tab w:leader="none" w:pos="32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/s/Matthew J. Reilly</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Title: Director</w:t>
      </w: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JPMORGAN CHASE BANK</w:t>
      </w:r>
    </w:p>
    <w:p>
      <w:pPr>
        <w:spacing w:after="0" w:line="342" w:lineRule="exact"/>
        <w:rPr>
          <w:sz w:val="20"/>
          <w:szCs w:val="20"/>
          <w:color w:val="auto"/>
        </w:rPr>
      </w:pPr>
    </w:p>
    <w:p>
      <w:pPr>
        <w:ind w:left="2700"/>
        <w:spacing w:after="0"/>
        <w:tabs>
          <w:tab w:leader="none" w:pos="3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Peter J. D'Agostino</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Title: Vice President/Team Leader</w:t>
      </w:r>
    </w:p>
    <w:p>
      <w:pPr>
        <w:spacing w:after="0" w:line="35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BANK OF NEW YORK</w:t>
      </w:r>
    </w:p>
    <w:p>
      <w:pPr>
        <w:spacing w:after="0" w:line="342" w:lineRule="exact"/>
        <w:rPr>
          <w:sz w:val="20"/>
          <w:szCs w:val="20"/>
          <w:color w:val="auto"/>
        </w:rPr>
      </w:pPr>
    </w:p>
    <w:p>
      <w:pPr>
        <w:ind w:left="2700"/>
        <w:spacing w:after="0"/>
        <w:tabs>
          <w:tab w:leader="none" w:pos="3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C. Lambert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Title: Senior Vice President</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RIGGS BANK N.A.</w:t>
      </w:r>
    </w:p>
    <w:p>
      <w:pPr>
        <w:spacing w:after="0" w:line="342" w:lineRule="exact"/>
        <w:rPr>
          <w:sz w:val="20"/>
          <w:szCs w:val="20"/>
          <w:color w:val="auto"/>
        </w:rPr>
      </w:pPr>
    </w:p>
    <w:p>
      <w:pPr>
        <w:ind w:left="2700"/>
        <w:spacing w:after="0"/>
        <w:tabs>
          <w:tab w:leader="none" w:pos="3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Douglas H. Klamfoth</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9019"/>
          </w:cols>
          <w:pgMar w:left="1440" w:top="799" w:right="1440" w:bottom="1440" w:gutter="0" w:footer="0" w:header="0"/>
        </w:sectPr>
      </w:pPr>
    </w:p>
    <w:bookmarkStart w:id="158" w:name="page159"/>
    <w:bookmarkEnd w:id="158"/>
    <w:p>
      <w:pPr>
        <w:ind w:left="2780"/>
        <w:spacing w:after="0"/>
        <w:rPr>
          <w:sz w:val="20"/>
          <w:szCs w:val="20"/>
          <w:color w:val="auto"/>
        </w:rPr>
      </w:pPr>
      <w:r>
        <w:rPr>
          <w:rFonts w:ascii="Courier New" w:cs="Courier New" w:eastAsia="Courier New" w:hAnsi="Courier New"/>
          <w:sz w:val="15"/>
          <w:szCs w:val="15"/>
          <w:color w:val="auto"/>
        </w:rPr>
        <w:t>THE NORTHERN TRUST COMPANY</w:t>
      </w:r>
    </w:p>
    <w:p>
      <w:pPr>
        <w:spacing w:after="0" w:line="342" w:lineRule="exact"/>
        <w:rPr>
          <w:sz w:val="20"/>
          <w:szCs w:val="20"/>
          <w:color w:val="auto"/>
        </w:rPr>
      </w:pPr>
    </w:p>
    <w:p>
      <w:pPr>
        <w:ind w:left="2780"/>
        <w:spacing w:after="0"/>
        <w:tabs>
          <w:tab w:leader="none" w:pos="33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Alfred Armengol</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Title: Officer</w:t>
      </w:r>
    </w:p>
    <w:p>
      <w:pPr>
        <w:sectPr>
          <w:pgSz w:w="11900" w:h="16838" w:orient="portrait"/>
          <w:cols w:equalWidth="0" w:num="1">
            <w:col w:w="9019"/>
          </w:cols>
          <w:pgMar w:left="1440" w:top="799" w:right="1440" w:bottom="1440" w:gutter="0" w:footer="0" w:header="0"/>
        </w:sectPr>
      </w:pPr>
    </w:p>
    <w:bookmarkStart w:id="159" w:name="page160"/>
    <w:bookmarkEnd w:id="159"/>
    <w:p>
      <w:pPr>
        <w:jc w:val="right"/>
        <w:ind w:right="3399"/>
        <w:spacing w:after="0"/>
        <w:rPr>
          <w:sz w:val="20"/>
          <w:szCs w:val="20"/>
          <w:color w:val="auto"/>
        </w:rPr>
      </w:pPr>
      <w:r>
        <w:rPr>
          <w:rFonts w:ascii="Courier New" w:cs="Courier New" w:eastAsia="Courier New" w:hAnsi="Courier New"/>
          <w:sz w:val="15"/>
          <w:szCs w:val="15"/>
          <w:color w:val="auto"/>
        </w:rPr>
        <w:t>EXHIBIT E-2 - FORM OF</w:t>
      </w:r>
    </w:p>
    <w:p>
      <w:pPr>
        <w:spacing w:after="0" w:line="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FOR THE NEW BORROWER</w:t>
      </w:r>
    </w:p>
    <w:p>
      <w:pPr>
        <w:spacing w:after="0" w:line="342"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[Date]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each of the Lenders parties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5-Year Credit Agreement 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August 14, 2002 among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presently known as WP Company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said Lenders, Citibank, N.A.,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for said Lenders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 (FORMERLY KNOWN AS TWPC,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This opinion is furnished to you pursuant to Section 5.01(j)(v) of the 5-Year Credit Agreement, dated as of August 14, 2002 (as amended to date, the "Credit Agreement"), among The Washington Post Company, presently known as WP Company LLC (the "Initial Borrower"), the Lenders parties thereto, Citibank, N.A., as Agent for said Lenders. Terms defined in the Credit Agreement are used herein as therein defined.</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I am the General Counsel of the New Borrower and as such I am familiar with the Credit Agreement and the corporate proceedings taken by the New Borrower to authorize the assumption by the New Borrower of the rights and obligations of the Initial Borrower under the Credit Agreement.</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140" w:hanging="350"/>
        <w:spacing w:after="0"/>
        <w:tabs>
          <w:tab w:leader="none" w:pos="1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780" w:right="3479" w:firstLine="10"/>
        <w:spacing w:after="0" w:line="239" w:lineRule="auto"/>
        <w:tabs>
          <w:tab w:leader="none" w:pos="113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New Borrower pursuant to Section 5.01(j) of the Credit Agreement, including the New Borrower Assignment.</w:t>
      </w:r>
    </w:p>
    <w:p>
      <w:pPr>
        <w:spacing w:after="0" w:line="175" w:lineRule="exact"/>
        <w:rPr>
          <w:rFonts w:ascii="Courier New" w:cs="Courier New" w:eastAsia="Courier New" w:hAnsi="Courier New"/>
          <w:sz w:val="15"/>
          <w:szCs w:val="15"/>
          <w:color w:val="auto"/>
        </w:rPr>
      </w:pPr>
    </w:p>
    <w:p>
      <w:pPr>
        <w:ind w:left="780" w:right="3759" w:firstLine="10"/>
        <w:spacing w:after="0" w:line="238" w:lineRule="auto"/>
        <w:tabs>
          <w:tab w:leader="none" w:pos="113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New Borrower and all amendments thereto (the "Charter").</w:t>
      </w:r>
    </w:p>
    <w:p>
      <w:pPr>
        <w:spacing w:after="0" w:line="174" w:lineRule="exact"/>
        <w:rPr>
          <w:rFonts w:ascii="Courier New" w:cs="Courier New" w:eastAsia="Courier New" w:hAnsi="Courier New"/>
          <w:sz w:val="15"/>
          <w:szCs w:val="15"/>
          <w:color w:val="auto"/>
        </w:rPr>
      </w:pPr>
    </w:p>
    <w:p>
      <w:pPr>
        <w:ind w:left="780" w:right="3479" w:firstLine="10"/>
        <w:spacing w:after="0" w:line="238" w:lineRule="auto"/>
        <w:tabs>
          <w:tab w:leader="none" w:pos="113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New Borrower and all amendments thereto (the "By-laws").</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780" w:right="32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 __, 2003, attesting to the continued corporate existence and good standing of the New Borrower in that State.</w:t>
      </w:r>
    </w:p>
    <w:p>
      <w:pPr>
        <w:sectPr>
          <w:pgSz w:w="11900" w:h="16838" w:orient="portrait"/>
          <w:cols w:equalWidth="0" w:num="1">
            <w:col w:w="10219"/>
          </w:cols>
          <w:pgMar w:left="240" w:top="799" w:right="1440" w:bottom="1440" w:gutter="0" w:footer="0" w:header="0"/>
        </w:sectPr>
      </w:pPr>
    </w:p>
    <w:bookmarkStart w:id="160" w:name="page161"/>
    <w:bookmarkEnd w:id="160"/>
    <w:p>
      <w:pPr>
        <w:ind w:right="3399" w:firstLine="887"/>
        <w:spacing w:after="0"/>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corporate records of the New Borrower, certificates of public officials and of officers of the New Borrower, and agreements, instruments and other documents, as I have deemed necessary as a basis for the opinions expressed below. As to questions of fact material to such opinions, I have, when relevant facts were not independently established by me, relied upon certificates of the New Borrower or its officers or of public officials. I have assumed the due execution and delivery, pursuant to due authorization, of the Credit Agreement by the Initial Lenders and the Agent.</w:t>
      </w:r>
    </w:p>
    <w:p>
      <w:pPr>
        <w:spacing w:after="0" w:line="178"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General Corporation Law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780" w:right="3659" w:firstLine="10"/>
        <w:spacing w:after="0" w:line="238" w:lineRule="auto"/>
        <w:tabs>
          <w:tab w:leader="none" w:pos="104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Borrower is a corporation validly existing and in good standing under the laws of the State of Delaware.</w:t>
      </w:r>
    </w:p>
    <w:p>
      <w:pPr>
        <w:spacing w:after="0" w:line="174" w:lineRule="exact"/>
        <w:rPr>
          <w:rFonts w:ascii="Courier New" w:cs="Courier New" w:eastAsia="Courier New" w:hAnsi="Courier New"/>
          <w:sz w:val="15"/>
          <w:szCs w:val="15"/>
          <w:color w:val="auto"/>
        </w:rPr>
      </w:pPr>
    </w:p>
    <w:p>
      <w:pPr>
        <w:ind w:left="780" w:right="3299" w:firstLine="10"/>
        <w:spacing w:after="0" w:line="258" w:lineRule="auto"/>
        <w:tabs>
          <w:tab w:leader="none" w:pos="1046"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New Borrower of the New Borrower Assignment, and the performance by the New Borrower of its obligations as the "Borrower" under the Credit Agreement and the Notes, and the consummation of the transactions contemplated thereby, are within the New Borrower's corporate powers, and have been duly authorized by all necessary corporate action, and do not contravene</w:t>
      </w:r>
    </w:p>
    <w:p>
      <w:pPr>
        <w:spacing w:after="0" w:line="1" w:lineRule="exact"/>
        <w:rPr>
          <w:rFonts w:ascii="Courier New" w:cs="Courier New" w:eastAsia="Courier New" w:hAnsi="Courier New"/>
          <w:sz w:val="14"/>
          <w:szCs w:val="14"/>
          <w:color w:val="auto"/>
        </w:rPr>
      </w:pPr>
    </w:p>
    <w:p>
      <w:pPr>
        <w:ind w:left="780" w:right="32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 the Charter or the By-laws or (ii) any law, rule or regulation applicable to the New Borrower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New Borrower or its assets, in each case that affects or purports to affect the New Borrower's right to borrow money or the New Borrower's obligations as the "Borrower" under the Credit Agreement or Notes. The New Borrower Assignment delivered on the date hereof has been duly executed and delivered on behalf of the New Borrower.</w:t>
      </w:r>
    </w:p>
    <w:p>
      <w:pPr>
        <w:spacing w:after="0" w:line="179" w:lineRule="exact"/>
        <w:rPr>
          <w:rFonts w:ascii="Courier New" w:cs="Courier New" w:eastAsia="Courier New" w:hAnsi="Courier New"/>
          <w:sz w:val="14"/>
          <w:szCs w:val="14"/>
          <w:color w:val="auto"/>
        </w:rPr>
      </w:pPr>
    </w:p>
    <w:p>
      <w:pPr>
        <w:ind w:left="780" w:right="3299" w:firstLine="10"/>
        <w:spacing w:after="0"/>
        <w:tabs>
          <w:tab w:leader="none" w:pos="104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New Borrower of the New Borrower Assignment and the performance by the New Borrower of the Credit Agreement and the Notes.</w:t>
      </w:r>
    </w:p>
    <w:p>
      <w:pPr>
        <w:spacing w:after="0" w:line="175" w:lineRule="exact"/>
        <w:rPr>
          <w:rFonts w:ascii="Courier New" w:cs="Courier New" w:eastAsia="Courier New" w:hAnsi="Courier New"/>
          <w:sz w:val="15"/>
          <w:szCs w:val="15"/>
          <w:color w:val="auto"/>
        </w:rPr>
      </w:pPr>
    </w:p>
    <w:p>
      <w:pPr>
        <w:ind w:left="780" w:right="3299" w:firstLine="10"/>
        <w:spacing w:after="0"/>
        <w:tabs>
          <w:tab w:leader="none" w:pos="1046"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execution and delivery of the New Borrower Assignment, the Credit Agreement is, and upon the consummation of any Borrowings, the Notes will be, legal, valid and binding obligations of the New Borrower enforceable against the New Borrower in accordance with their respective terms.</w:t>
      </w:r>
    </w:p>
    <w:p>
      <w:pPr>
        <w:sectPr>
          <w:pgSz w:w="11900" w:h="16838" w:orient="portrait"/>
          <w:cols w:equalWidth="0" w:num="1">
            <w:col w:w="10219"/>
          </w:cols>
          <w:pgMar w:left="240" w:top="972" w:right="1440" w:bottom="1440" w:gutter="0" w:footer="0" w:header="0"/>
        </w:sectPr>
      </w:pPr>
    </w:p>
    <w:bookmarkStart w:id="161" w:name="page162"/>
    <w:bookmarkEnd w:id="161"/>
    <w:p>
      <w:pPr>
        <w:ind w:left="780" w:right="3399" w:firstLine="10"/>
        <w:spacing w:after="0"/>
        <w:tabs>
          <w:tab w:leader="none" w:pos="1046"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my knowledge after appropriate inquiry, there are no pending or overtly threatened actions or proceedings against the New Borrower or any of its Subsidiaries before any court, governmental agency or arbitrator that purport to affect the legality, validity, binding effect or enforceability of the New Borrower Assignment, the Credit Agreement or any of the Notes or the consummation of the transactions contemplated thereby or that are likely to have a materially adverse effect upon the financial condition or operations of the New Borrower and its Subsidiaries taken as a whole.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4" w:lineRule="exact"/>
        <w:rPr>
          <w:sz w:val="20"/>
          <w:szCs w:val="20"/>
          <w:color w:val="auto"/>
        </w:rPr>
      </w:pPr>
    </w:p>
    <w:p>
      <w:pPr>
        <w:ind w:left="440" w:right="3399" w:firstLine="438"/>
        <w:spacing w:after="0"/>
        <w:tabs>
          <w:tab w:leader="none" w:pos="123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jc w:val="both"/>
        <w:ind w:left="440" w:right="3399" w:firstLine="438"/>
        <w:spacing w:after="0" w:line="239" w:lineRule="auto"/>
        <w:tabs>
          <w:tab w:leader="none" w:pos="123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Credit Agreement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left="440" w:right="3479" w:firstLine="438"/>
        <w:spacing w:after="0"/>
        <w:tabs>
          <w:tab w:leader="none" w:pos="123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express no opinion as to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Very truly yours,</w:t>
      </w:r>
    </w:p>
    <w:p>
      <w:pPr>
        <w:sectPr>
          <w:pgSz w:w="11900" w:h="16838" w:orient="portrait"/>
          <w:cols w:equalWidth="0" w:num="1">
            <w:col w:w="10219"/>
          </w:cols>
          <w:pgMar w:left="240" w:top="801" w:right="1440" w:bottom="1440" w:gutter="0" w:footer="0" w:header="0"/>
        </w:sectPr>
      </w:pPr>
    </w:p>
    <w:bookmarkStart w:id="162" w:name="page163"/>
    <w:bookmarkEnd w:id="162"/>
    <w:p>
      <w:pPr>
        <w:jc w:val="right"/>
        <w:ind w:right="3299"/>
        <w:spacing w:after="0"/>
        <w:rPr>
          <w:sz w:val="20"/>
          <w:szCs w:val="20"/>
          <w:color w:val="auto"/>
        </w:rPr>
      </w:pPr>
      <w:r>
        <w:rPr>
          <w:rFonts w:ascii="Courier New" w:cs="Courier New" w:eastAsia="Courier New" w:hAnsi="Courier New"/>
          <w:sz w:val="15"/>
          <w:szCs w:val="15"/>
          <w:color w:val="auto"/>
        </w:rPr>
        <w:t>EXHIBIT E-3 - FORM OF</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OPINION OF COUNSEL</w:t>
      </w:r>
    </w:p>
    <w:p>
      <w:pPr>
        <w:spacing w:after="0" w:line="1"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FOR THE NEWSPAPER SUBSIDIARY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74" w:lineRule="exact"/>
        <w:rPr>
          <w:sz w:val="20"/>
          <w:szCs w:val="20"/>
          <w:color w:val="auto"/>
        </w:rPr>
      </w:pPr>
    </w:p>
    <w:p>
      <w:pPr>
        <w:jc w:val="both"/>
        <w:ind w:right="3759"/>
        <w:spacing w:after="0" w:line="264" w:lineRule="auto"/>
        <w:rPr>
          <w:sz w:val="20"/>
          <w:szCs w:val="20"/>
          <w:color w:val="auto"/>
        </w:rPr>
      </w:pPr>
      <w:r>
        <w:rPr>
          <w:rFonts w:ascii="Courier New" w:cs="Courier New" w:eastAsia="Courier New" w:hAnsi="Courier New"/>
          <w:sz w:val="14"/>
          <w:szCs w:val="14"/>
          <w:color w:val="auto"/>
        </w:rPr>
        <w:t>To each of the Lenders parties to the 5-Year Credit Agreement dated as of August 14, 2002 among The Washington Post Company, presently known as WP Company, LLC, said Lenders, Citibank, N.A., as Agent for said Lenders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WP COMPANY LLC (FORMERLY KNOWN AS THE WASHINGTON POST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399" w:firstLine="887"/>
        <w:spacing w:after="0"/>
        <w:rPr>
          <w:sz w:val="20"/>
          <w:szCs w:val="20"/>
          <w:color w:val="auto"/>
        </w:rPr>
      </w:pPr>
      <w:r>
        <w:rPr>
          <w:rFonts w:ascii="Courier New" w:cs="Courier New" w:eastAsia="Courier New" w:hAnsi="Courier New"/>
          <w:sz w:val="15"/>
          <w:szCs w:val="15"/>
          <w:color w:val="auto"/>
        </w:rPr>
        <w:t>This opinion is furnished to you pursuant to Section 5.01(j)(v) of the 5-Year Credit Agreement, dated as of August 14, 2002 (as amended to date, the "Credit Agreement"), among The Washington Post Company (the "Initial Borrower"), presently known as WP Company LLC, the Lenders parties thereto, Citibank, N.A., as Agent for said Lenders. Terms defined in the Credit Agreement are used herein as therein defined.</w:t>
      </w:r>
    </w:p>
    <w:p>
      <w:pPr>
        <w:spacing w:after="0" w:line="175"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I am the General Counsel of The Washington Post Company (formerly known and TWPC, Inc.), the sole stockholder of the Newspaper Subsidiary, and as such I am familiar with the Credit Agreement and the proceedings taken by the Newspaper Subsidiary to authorize the execution and delivery of the Subsidiary Guaranty.</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For purposes of this opinion, I have examined:</w:t>
      </w:r>
    </w:p>
    <w:p>
      <w:pPr>
        <w:spacing w:after="0" w:line="171" w:lineRule="exact"/>
        <w:rPr>
          <w:sz w:val="20"/>
          <w:szCs w:val="20"/>
          <w:color w:val="auto"/>
        </w:rPr>
      </w:pPr>
    </w:p>
    <w:p>
      <w:pPr>
        <w:ind w:left="1140" w:hanging="350"/>
        <w:spacing w:after="0"/>
        <w:tabs>
          <w:tab w:leader="none" w:pos="114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w:t>
      </w:r>
    </w:p>
    <w:p>
      <w:pPr>
        <w:spacing w:after="0" w:line="174" w:lineRule="exact"/>
        <w:rPr>
          <w:rFonts w:ascii="Courier New" w:cs="Courier New" w:eastAsia="Courier New" w:hAnsi="Courier New"/>
          <w:sz w:val="15"/>
          <w:szCs w:val="15"/>
          <w:color w:val="auto"/>
        </w:rPr>
      </w:pPr>
    </w:p>
    <w:p>
      <w:pPr>
        <w:ind w:left="780" w:right="3479" w:firstLine="10"/>
        <w:spacing w:after="0" w:line="239" w:lineRule="auto"/>
        <w:tabs>
          <w:tab w:leader="none" w:pos="113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furnished by the Newspaper Subsidiary pursuant to Section 5.01(j) of the Credit Agreement, including the Subsidiary Guaranty.</w:t>
      </w:r>
    </w:p>
    <w:p>
      <w:pPr>
        <w:spacing w:after="0" w:line="175" w:lineRule="exact"/>
        <w:rPr>
          <w:rFonts w:ascii="Courier New" w:cs="Courier New" w:eastAsia="Courier New" w:hAnsi="Courier New"/>
          <w:sz w:val="15"/>
          <w:szCs w:val="15"/>
          <w:color w:val="auto"/>
        </w:rPr>
      </w:pPr>
    </w:p>
    <w:p>
      <w:pPr>
        <w:jc w:val="both"/>
        <w:ind w:left="780" w:right="3299" w:firstLine="10"/>
        <w:spacing w:after="0" w:line="271" w:lineRule="auto"/>
        <w:tabs>
          <w:tab w:leader="none" w:pos="113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Formation and Certificate of Conversion of the Newspaper Subsidiary and all amendments thereto (the "Certificates").</w:t>
      </w:r>
    </w:p>
    <w:p>
      <w:pPr>
        <w:spacing w:after="0" w:line="153" w:lineRule="exact"/>
        <w:rPr>
          <w:rFonts w:ascii="Courier New" w:cs="Courier New" w:eastAsia="Courier New" w:hAnsi="Courier New"/>
          <w:sz w:val="14"/>
          <w:szCs w:val="14"/>
          <w:color w:val="auto"/>
        </w:rPr>
      </w:pPr>
    </w:p>
    <w:p>
      <w:pPr>
        <w:jc w:val="both"/>
        <w:ind w:left="780" w:right="4099" w:firstLine="10"/>
        <w:spacing w:after="0" w:line="271" w:lineRule="auto"/>
        <w:tabs>
          <w:tab w:leader="none" w:pos="113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liability company agreement of the Newspaper Subsidiary and all amendments thereto (the "LLC Agreement").</w:t>
      </w:r>
    </w:p>
    <w:p>
      <w:pPr>
        <w:spacing w:after="0" w:line="151"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of State of Delaware, dated</w:t>
      </w:r>
    </w:p>
    <w:p>
      <w:pPr>
        <w:spacing w:after="0" w:line="3" w:lineRule="exact"/>
        <w:rPr>
          <w:rFonts w:ascii="Courier New" w:cs="Courier New" w:eastAsia="Courier New" w:hAnsi="Courier New"/>
          <w:sz w:val="15"/>
          <w:szCs w:val="15"/>
          <w:color w:val="auto"/>
        </w:rPr>
      </w:pPr>
    </w:p>
    <w:p>
      <w:pPr>
        <w:ind w:left="780" w:right="37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 __, 2003, attesting to the continued existence and good standing of the Newspaper Subsidiary in that State.</w:t>
      </w:r>
    </w:p>
    <w:p>
      <w:pPr>
        <w:spacing w:after="0" w:line="175" w:lineRule="exact"/>
        <w:rPr>
          <w:sz w:val="20"/>
          <w:szCs w:val="20"/>
          <w:color w:val="auto"/>
        </w:rPr>
      </w:pPr>
    </w:p>
    <w:p>
      <w:pPr>
        <w:ind w:right="3479" w:firstLine="887"/>
        <w:spacing w:after="0" w:line="239" w:lineRule="auto"/>
        <w:rPr>
          <w:sz w:val="20"/>
          <w:szCs w:val="20"/>
          <w:color w:val="auto"/>
        </w:rPr>
      </w:pPr>
      <w:r>
        <w:rPr>
          <w:rFonts w:ascii="Courier New" w:cs="Courier New" w:eastAsia="Courier New" w:hAnsi="Courier New"/>
          <w:sz w:val="15"/>
          <w:szCs w:val="15"/>
          <w:color w:val="auto"/>
        </w:rPr>
        <w:t>In addition, I have examined the originals, or copies certified to my satisfaction, of such other records of the Newspaper Subsidiary, certificates of public officials and of officers</w:t>
      </w:r>
    </w:p>
    <w:p>
      <w:pPr>
        <w:sectPr>
          <w:pgSz w:w="11900" w:h="16838" w:orient="portrait"/>
          <w:cols w:equalWidth="0" w:num="1">
            <w:col w:w="10219"/>
          </w:cols>
          <w:pgMar w:left="240" w:top="799" w:right="1440" w:bottom="1440" w:gutter="0" w:footer="0" w:header="0"/>
        </w:sectPr>
      </w:pPr>
    </w:p>
    <w:bookmarkStart w:id="163" w:name="page164"/>
    <w:bookmarkEnd w:id="163"/>
    <w:p>
      <w:pPr>
        <w:ind w:right="3299"/>
        <w:spacing w:after="0"/>
        <w:rPr>
          <w:sz w:val="20"/>
          <w:szCs w:val="20"/>
          <w:color w:val="auto"/>
        </w:rPr>
      </w:pPr>
      <w:r>
        <w:rPr>
          <w:rFonts w:ascii="Courier New" w:cs="Courier New" w:eastAsia="Courier New" w:hAnsi="Courier New"/>
          <w:sz w:val="15"/>
          <w:szCs w:val="15"/>
          <w:color w:val="auto"/>
        </w:rPr>
        <w:t>of the Newspaper Subsidiary, and agreements, instruments and other documents, as I have deemed necessary as a basis for the opinions expressed below. As to questions of fact material to such opinions, I have, when relevant facts were not independently established by me, relied upon certificates of the Newspaper Subsidiary or its officers or of public officials. I have assumed the due execution and delivery, pursuant to due authorization, of the Credit Agreement by the Initial Lenders and the Agent.</w:t>
      </w:r>
    </w:p>
    <w:p>
      <w:pPr>
        <w:spacing w:after="0" w:line="176" w:lineRule="exact"/>
        <w:rPr>
          <w:sz w:val="20"/>
          <w:szCs w:val="20"/>
          <w:color w:val="auto"/>
        </w:rPr>
      </w:pPr>
    </w:p>
    <w:p>
      <w:pPr>
        <w:jc w:val="both"/>
        <w:ind w:right="3479" w:firstLine="887"/>
        <w:spacing w:after="0" w:line="239" w:lineRule="auto"/>
        <w:rPr>
          <w:sz w:val="20"/>
          <w:szCs w:val="20"/>
          <w:color w:val="auto"/>
        </w:rPr>
      </w:pPr>
      <w:r>
        <w:rPr>
          <w:rFonts w:ascii="Courier New" w:cs="Courier New" w:eastAsia="Courier New" w:hAnsi="Courier New"/>
          <w:sz w:val="15"/>
          <w:szCs w:val="15"/>
          <w:color w:val="auto"/>
        </w:rPr>
        <w:t>My opinions expressed below are limited to the law of the State of New York, the Limited Liability Company Act of the State of Delaware and the Federal law of the United States of America.</w:t>
      </w:r>
    </w:p>
    <w:p>
      <w:pPr>
        <w:spacing w:after="0" w:line="175" w:lineRule="exact"/>
        <w:rPr>
          <w:sz w:val="20"/>
          <w:szCs w:val="20"/>
          <w:color w:val="auto"/>
        </w:rPr>
      </w:pPr>
    </w:p>
    <w:p>
      <w:pPr>
        <w:ind w:right="3839" w:firstLine="887"/>
        <w:spacing w:after="0" w:line="238" w:lineRule="auto"/>
        <w:rPr>
          <w:sz w:val="20"/>
          <w:szCs w:val="20"/>
          <w:color w:val="auto"/>
        </w:rPr>
      </w:pPr>
      <w:r>
        <w:rPr>
          <w:rFonts w:ascii="Courier New" w:cs="Courier New" w:eastAsia="Courier New" w:hAnsi="Courier New"/>
          <w:sz w:val="15"/>
          <w:szCs w:val="15"/>
          <w:color w:val="auto"/>
        </w:rPr>
        <w:t>Based upon the foregoing and upon such investigation as I have deemed necessary, I am of the following opinion:</w:t>
      </w:r>
    </w:p>
    <w:p>
      <w:pPr>
        <w:spacing w:after="0" w:line="175" w:lineRule="exact"/>
        <w:rPr>
          <w:sz w:val="20"/>
          <w:szCs w:val="20"/>
          <w:color w:val="auto"/>
        </w:rPr>
      </w:pPr>
    </w:p>
    <w:p>
      <w:pPr>
        <w:ind w:left="780" w:right="3579" w:firstLine="10"/>
        <w:spacing w:after="0" w:line="239" w:lineRule="auto"/>
        <w:tabs>
          <w:tab w:leader="none" w:pos="1046"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Newspaper Subsidiary is a limited liability company validly existing and in good standing under the laws of the State of Delaware.</w:t>
      </w:r>
    </w:p>
    <w:p>
      <w:pPr>
        <w:spacing w:after="0" w:line="172" w:lineRule="exact"/>
        <w:rPr>
          <w:rFonts w:ascii="Courier New" w:cs="Courier New" w:eastAsia="Courier New" w:hAnsi="Courier New"/>
          <w:sz w:val="15"/>
          <w:szCs w:val="15"/>
          <w:color w:val="auto"/>
        </w:rPr>
      </w:pPr>
    </w:p>
    <w:p>
      <w:pPr>
        <w:ind w:left="1060" w:hanging="270"/>
        <w:spacing w:after="0"/>
        <w:tabs>
          <w:tab w:leader="none" w:pos="106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Newspaper</w:t>
      </w:r>
    </w:p>
    <w:p>
      <w:pPr>
        <w:spacing w:after="0" w:line="3" w:lineRule="exact"/>
        <w:rPr>
          <w:rFonts w:ascii="Courier New" w:cs="Courier New" w:eastAsia="Courier New" w:hAnsi="Courier New"/>
          <w:sz w:val="15"/>
          <w:szCs w:val="15"/>
          <w:color w:val="auto"/>
        </w:rPr>
      </w:pPr>
    </w:p>
    <w:p>
      <w:pPr>
        <w:ind w:left="780"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the Subsidiary Guaranty are within the Newspaper Subsidiary's powers, and have been duly authorized by all necessary action, and do not contravene (i) the Certificates or LLC Agreement or (ii) any law, rule or regulation applicable to the Newspaper Subsidiary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Newspaper Subsidiary or its assets, in each case that affects or purports to affect the Newspaper Subsidiary's obligations under the Subsidiary Guaranty. The Subsidiary Guaranty delivered on the date hereof has been duly executed and delivered on behalf of the Newspaper Subsidiary.</w:t>
      </w:r>
    </w:p>
    <w:p>
      <w:pPr>
        <w:spacing w:after="0" w:line="181" w:lineRule="exact"/>
        <w:rPr>
          <w:rFonts w:ascii="Courier New" w:cs="Courier New" w:eastAsia="Courier New" w:hAnsi="Courier New"/>
          <w:sz w:val="15"/>
          <w:szCs w:val="15"/>
          <w:color w:val="auto"/>
        </w:rPr>
      </w:pPr>
    </w:p>
    <w:p>
      <w:pPr>
        <w:ind w:left="780" w:right="3299" w:firstLine="10"/>
        <w:spacing w:after="0"/>
        <w:tabs>
          <w:tab w:leader="none" w:pos="1046"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approval or other action by, and no notice to or filing with, any United States Federal, New York or, to the extent required under the Limited Liability Company Act of the State of Delaware, Delaware governmental authority or regulatory body is required for the due execution, delivery and performance by the Borrower of the Subsidiary Guaranty.</w:t>
      </w:r>
    </w:p>
    <w:p>
      <w:pPr>
        <w:spacing w:after="0" w:line="175" w:lineRule="exact"/>
        <w:rPr>
          <w:rFonts w:ascii="Courier New" w:cs="Courier New" w:eastAsia="Courier New" w:hAnsi="Courier New"/>
          <w:sz w:val="15"/>
          <w:szCs w:val="15"/>
          <w:color w:val="auto"/>
        </w:rPr>
      </w:pPr>
    </w:p>
    <w:p>
      <w:pPr>
        <w:ind w:left="780" w:right="3479" w:firstLine="10"/>
        <w:spacing w:after="0" w:line="239" w:lineRule="auto"/>
        <w:tabs>
          <w:tab w:leader="none" w:pos="1046"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Guaranty is a legal, valid and binding obligation of the Newspaper Subsidiary enforceable against the Newspaper Subsidiary in accordance with its terms.</w:t>
      </w:r>
    </w:p>
    <w:p>
      <w:pPr>
        <w:spacing w:after="0" w:line="175" w:lineRule="exact"/>
        <w:rPr>
          <w:rFonts w:ascii="Courier New" w:cs="Courier New" w:eastAsia="Courier New" w:hAnsi="Courier New"/>
          <w:sz w:val="15"/>
          <w:szCs w:val="15"/>
          <w:color w:val="auto"/>
        </w:rPr>
      </w:pPr>
    </w:p>
    <w:p>
      <w:pPr>
        <w:ind w:left="780" w:right="3479" w:firstLine="10"/>
        <w:spacing w:after="0" w:line="261" w:lineRule="auto"/>
        <w:tabs>
          <w:tab w:leader="none" w:pos="1046"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my knowledge after appropriate inquiry, there are no pending or overtly threatened actions or proceedings against the Newspaper Subsidiary before any court, governmental agency or arbitrator that purport to affect the legality, validity, binding effect or enforceability of the Subsidiary Guaranty.</w:t>
      </w:r>
    </w:p>
    <w:p>
      <w:pPr>
        <w:sectPr>
          <w:pgSz w:w="11900" w:h="16838" w:orient="portrait"/>
          <w:cols w:equalWidth="0" w:num="1">
            <w:col w:w="10219"/>
          </w:cols>
          <w:pgMar w:left="240" w:top="802"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5"/>
          <w:szCs w:val="15"/>
          <w:color w:val="auto"/>
        </w:rPr>
        <w:t>The opinions set forth above are subject to the following qualifications:</w:t>
      </w:r>
    </w:p>
    <w:p>
      <w:pPr>
        <w:spacing w:after="0" w:line="174" w:lineRule="exact"/>
        <w:rPr>
          <w:sz w:val="20"/>
          <w:szCs w:val="20"/>
          <w:color w:val="auto"/>
        </w:rPr>
      </w:pPr>
    </w:p>
    <w:p>
      <w:pPr>
        <w:ind w:left="440" w:right="3399" w:firstLine="438"/>
        <w:spacing w:after="0"/>
        <w:tabs>
          <w:tab w:leader="none" w:pos="123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74"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174"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provisions contained in the Subsidiary Guaranty provide for indemnification, the enforceability thereof may be limited by public policy considerations.</w:t>
      </w:r>
    </w:p>
    <w:p>
      <w:pPr>
        <w:spacing w:after="0" w:line="175" w:lineRule="exact"/>
        <w:rPr>
          <w:rFonts w:ascii="Courier New" w:cs="Courier New" w:eastAsia="Courier New" w:hAnsi="Courier New"/>
          <w:sz w:val="15"/>
          <w:szCs w:val="15"/>
          <w:color w:val="auto"/>
        </w:rPr>
      </w:pPr>
    </w:p>
    <w:p>
      <w:pPr>
        <w:ind w:left="440" w:right="3479" w:firstLine="438"/>
        <w:spacing w:after="0" w:line="262" w:lineRule="auto"/>
        <w:tabs>
          <w:tab w:leader="none" w:pos="1239"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express no opinion as to the effect of the law of any jurisdiction other than the State of New York wherein any Lender may be located or wherein enforcement of the Subsidiary Guaranty may be sought that limits the rates of interest legally chargeable or collectible.</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Very truly yours,</w:t>
      </w:r>
    </w:p>
    <w:p>
      <w:pPr>
        <w:sectPr>
          <w:pgSz w:w="11900" w:h="16838" w:orient="portrait"/>
          <w:cols w:equalWidth="0" w:num="1">
            <w:col w:w="10219"/>
          </w:cols>
          <w:pgMar w:left="240" w:top="799" w:right="1440" w:bottom="1440" w:gutter="0" w:footer="0" w:header="0"/>
        </w:sectPr>
      </w:pPr>
    </w:p>
    <w:bookmarkStart w:id="165" w:name="page166"/>
    <w:bookmarkEnd w:id="165"/>
    <w:p>
      <w:pPr>
        <w:jc w:val="right"/>
        <w:ind w:right="3219"/>
        <w:spacing w:after="0"/>
        <w:rPr>
          <w:sz w:val="20"/>
          <w:szCs w:val="20"/>
          <w:color w:val="auto"/>
        </w:rPr>
      </w:pPr>
      <w:r>
        <w:rPr>
          <w:rFonts w:ascii="Courier New" w:cs="Courier New" w:eastAsia="Courier New" w:hAnsi="Courier New"/>
          <w:sz w:val="15"/>
          <w:szCs w:val="15"/>
          <w:color w:val="auto"/>
        </w:rPr>
        <w:t>EXHIBIT G - FORM OF</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NEW BORROWER ASSIGNMENT</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ASSIGNMENT AND ASSUMPTION AGREEMENT (this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"Agreement"), dated as of /o/, 2003, between WP</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COMPANY LLC, a Delaware limited liability company</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"Newspaper Subsidiary"), and THE WASHINGTON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POST COMPANY (formerly known as TWPC, Inc.), a</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Delaware corporation (the "New Borrower").</w:t>
      </w:r>
    </w:p>
    <w:p>
      <w:pPr>
        <w:spacing w:after="0" w:line="345" w:lineRule="exact"/>
        <w:rPr>
          <w:sz w:val="20"/>
          <w:szCs w:val="20"/>
          <w:color w:val="auto"/>
        </w:rPr>
      </w:pPr>
    </w:p>
    <w:p>
      <w:pPr>
        <w:ind w:right="3479" w:firstLine="887"/>
        <w:spacing w:after="0"/>
        <w:rPr>
          <w:sz w:val="20"/>
          <w:szCs w:val="20"/>
          <w:color w:val="auto"/>
        </w:rPr>
      </w:pPr>
      <w:r>
        <w:rPr>
          <w:rFonts w:ascii="Courier New" w:cs="Courier New" w:eastAsia="Courier New" w:hAnsi="Courier New"/>
          <w:sz w:val="15"/>
          <w:szCs w:val="15"/>
          <w:color w:val="auto"/>
        </w:rPr>
        <w:t>WHEREAS, reference is made to the 5-Year Credit Agreement (as amended to date, the "Credit Agreement") dated as of August 14, 2002, among the Newspaper Subsidiary (then known as The Washington Post Company), as Borrower; Bank One, NA, The Bank of New York, Citibank, N.A., JPMorgan Chase Bank, Riggs Bank NA, SunTrust Bank, Wachovia Bank, National Association and The Northern Trust Company;</w:t>
      </w:r>
    </w:p>
    <w:p>
      <w:pPr>
        <w:spacing w:after="0" w:line="175" w:lineRule="exact"/>
        <w:rPr>
          <w:sz w:val="20"/>
          <w:szCs w:val="20"/>
          <w:color w:val="auto"/>
        </w:rPr>
      </w:pPr>
    </w:p>
    <w:p>
      <w:pPr>
        <w:ind w:right="3299" w:firstLine="887"/>
        <w:spacing w:after="0" w:line="262" w:lineRule="auto"/>
        <w:rPr>
          <w:sz w:val="20"/>
          <w:szCs w:val="20"/>
          <w:color w:val="auto"/>
        </w:rPr>
      </w:pPr>
      <w:r>
        <w:rPr>
          <w:rFonts w:ascii="Courier New" w:cs="Courier New" w:eastAsia="Courier New" w:hAnsi="Courier New"/>
          <w:sz w:val="14"/>
          <w:szCs w:val="14"/>
          <w:color w:val="auto"/>
        </w:rPr>
        <w:t>WHEREAS, as contemplated by Section 5.01(j) of the Credit Agreement, the Newspaper Subsidiary wishes to assign to the New Borrower, and the New Borrower wishes to assume from the Newspaper Subsidiary, all of the Newspaper Subsidiary's rights and obligations under the Credit Agreement;</w:t>
      </w:r>
    </w:p>
    <w:p>
      <w:pPr>
        <w:spacing w:after="0" w:line="161" w:lineRule="exact"/>
        <w:rPr>
          <w:sz w:val="20"/>
          <w:szCs w:val="20"/>
          <w:color w:val="auto"/>
        </w:rPr>
      </w:pPr>
    </w:p>
    <w:p>
      <w:pPr>
        <w:ind w:right="3659" w:firstLine="887"/>
        <w:spacing w:after="0" w:line="239" w:lineRule="auto"/>
        <w:rPr>
          <w:sz w:val="20"/>
          <w:szCs w:val="20"/>
          <w:color w:val="auto"/>
        </w:rPr>
      </w:pPr>
      <w:r>
        <w:rPr>
          <w:rFonts w:ascii="Courier New" w:cs="Courier New" w:eastAsia="Courier New" w:hAnsi="Courier New"/>
          <w:sz w:val="15"/>
          <w:szCs w:val="15"/>
          <w:color w:val="auto"/>
        </w:rPr>
        <w:t>WHEREAS, simultaneously with the execution and delivery of this Agreement, the parties hereto have caused to be delivered to the Agent the documents referred to in Section 5.01(j) of the Credit Agreement.</w:t>
      </w:r>
    </w:p>
    <w:p>
      <w:pPr>
        <w:spacing w:after="0" w:line="175" w:lineRule="exact"/>
        <w:rPr>
          <w:sz w:val="20"/>
          <w:szCs w:val="20"/>
          <w:color w:val="auto"/>
        </w:rPr>
      </w:pPr>
    </w:p>
    <w:p>
      <w:pPr>
        <w:ind w:right="3299" w:firstLine="887"/>
        <w:spacing w:after="0" w:line="239" w:lineRule="auto"/>
        <w:rPr>
          <w:sz w:val="20"/>
          <w:szCs w:val="20"/>
          <w:color w:val="auto"/>
        </w:rPr>
      </w:pPr>
      <w:r>
        <w:rPr>
          <w:rFonts w:ascii="Courier New" w:cs="Courier New" w:eastAsia="Courier New" w:hAnsi="Courier New"/>
          <w:sz w:val="15"/>
          <w:szCs w:val="15"/>
          <w:color w:val="auto"/>
        </w:rPr>
        <w:t>NOW, THEREFORE, for consideration of the premises and other good and valuable consideration, the receipt and sufficiency of which are hereby acknowledged, and as contemplated by the Credit Agreement, the parties agree as follows:</w:t>
      </w:r>
    </w:p>
    <w:p>
      <w:pPr>
        <w:spacing w:after="0" w:line="176" w:lineRule="exact"/>
        <w:rPr>
          <w:sz w:val="20"/>
          <w:szCs w:val="20"/>
          <w:color w:val="auto"/>
        </w:rPr>
      </w:pPr>
    </w:p>
    <w:p>
      <w:pPr>
        <w:ind w:right="3839" w:firstLine="887"/>
        <w:spacing w:after="0" w:line="239" w:lineRule="auto"/>
        <w:rPr>
          <w:sz w:val="20"/>
          <w:szCs w:val="20"/>
          <w:color w:val="auto"/>
        </w:rPr>
      </w:pPr>
      <w:r>
        <w:rPr>
          <w:rFonts w:ascii="Courier New" w:cs="Courier New" w:eastAsia="Courier New" w:hAnsi="Courier New"/>
          <w:sz w:val="15"/>
          <w:szCs w:val="15"/>
          <w:color w:val="auto"/>
        </w:rPr>
        <w:t>SECTION 1. Defined Terms. All capitalized terms used and not otherwise defined herein shall have the meanings ascribed to them in the Credit Agreement.</w:t>
      </w:r>
    </w:p>
    <w:p>
      <w:pPr>
        <w:spacing w:after="0" w:line="175" w:lineRule="exact"/>
        <w:rPr>
          <w:sz w:val="20"/>
          <w:szCs w:val="20"/>
          <w:color w:val="auto"/>
        </w:rPr>
      </w:pPr>
    </w:p>
    <w:p>
      <w:pPr>
        <w:ind w:right="3299" w:firstLine="887"/>
        <w:spacing w:after="0" w:line="259" w:lineRule="auto"/>
        <w:rPr>
          <w:sz w:val="20"/>
          <w:szCs w:val="20"/>
          <w:color w:val="auto"/>
        </w:rPr>
      </w:pPr>
      <w:r>
        <w:rPr>
          <w:rFonts w:ascii="Courier New" w:cs="Courier New" w:eastAsia="Courier New" w:hAnsi="Courier New"/>
          <w:sz w:val="14"/>
          <w:szCs w:val="14"/>
          <w:color w:val="auto"/>
        </w:rPr>
        <w:t>SECTION 2. Assignment and Assumption. The Newspaper Subsidiary hereby assigns to the New Borrower, and the New Borrower hereby assumes from the Newspaper Subsidiary, effective as of the date of this Agreement, all of the Newspaper Subsidiary's right, title and interest in and to, and all of its duties, obligations and liabilities under, the Credit Agreement. From and after the date of this Agreement, (i) the Credit Agreement shall be binding on and inure to the benefit of the New Borrower as if the New Borrower were the Borrower under the Credit Agreement and (ii) the Newspaper Subsidiary shall be released from its right, title and interest in and to, and all of its duties, obligations and liabilities under, the Credit Agreement.</w:t>
      </w:r>
    </w:p>
    <w:p>
      <w:pPr>
        <w:spacing w:after="0" w:line="166" w:lineRule="exact"/>
        <w:rPr>
          <w:sz w:val="20"/>
          <w:szCs w:val="20"/>
          <w:color w:val="auto"/>
        </w:rPr>
      </w:pPr>
    </w:p>
    <w:p>
      <w:pPr>
        <w:jc w:val="both"/>
        <w:ind w:right="3299" w:firstLine="887"/>
        <w:spacing w:after="0" w:line="239" w:lineRule="auto"/>
        <w:rPr>
          <w:sz w:val="20"/>
          <w:szCs w:val="20"/>
          <w:color w:val="auto"/>
        </w:rPr>
      </w:pPr>
      <w:r>
        <w:rPr>
          <w:rFonts w:ascii="Courier New" w:cs="Courier New" w:eastAsia="Courier New" w:hAnsi="Courier New"/>
          <w:sz w:val="15"/>
          <w:szCs w:val="15"/>
          <w:color w:val="auto"/>
        </w:rPr>
        <w:t>SECTION 3. Performance. The New Borrower hereby agrees to faithfully perform all of the duties imposed upon the Borrower under the Credit Agreement and to comply with all of the covenants therein contained.</w:t>
      </w:r>
    </w:p>
    <w:p>
      <w:pPr>
        <w:sectPr>
          <w:pgSz w:w="11900" w:h="16838" w:orient="portrait"/>
          <w:cols w:equalWidth="0" w:num="1">
            <w:col w:w="10219"/>
          </w:cols>
          <w:pgMar w:left="240" w:top="799" w:right="1440" w:bottom="1440" w:gutter="0" w:footer="0" w:header="0"/>
        </w:sectPr>
      </w:pPr>
    </w:p>
    <w:bookmarkStart w:id="166" w:name="page167"/>
    <w:bookmarkEnd w:id="166"/>
    <w:p>
      <w:pPr>
        <w:ind w:right="3299" w:firstLine="887"/>
        <w:spacing w:after="0" w:line="239" w:lineRule="auto"/>
        <w:rPr>
          <w:sz w:val="20"/>
          <w:szCs w:val="20"/>
          <w:color w:val="auto"/>
        </w:rPr>
      </w:pPr>
      <w:r>
        <w:rPr>
          <w:rFonts w:ascii="Courier New" w:cs="Courier New" w:eastAsia="Courier New" w:hAnsi="Courier New"/>
          <w:sz w:val="15"/>
          <w:szCs w:val="15"/>
          <w:color w:val="auto"/>
        </w:rPr>
        <w:t>SECTION 4. Subsidiary Guaranty. Nothing in this Agreement shall be construed to release the Newspaper Subsidiary from its duties, obligations and liabilities under the Subsidiary Guaranty.</w:t>
      </w:r>
    </w:p>
    <w:p>
      <w:pPr>
        <w:spacing w:after="0" w:line="175"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SECTION 5. Counterparts. This Agreement may be executed in one or more counterparts by facsimile signature, each of which shall be deemed an original and all of which shall, taken together, be considered one and the same agreement.</w:t>
      </w:r>
    </w:p>
    <w:p>
      <w:pPr>
        <w:spacing w:after="0" w:line="176" w:lineRule="exact"/>
        <w:rPr>
          <w:sz w:val="20"/>
          <w:szCs w:val="20"/>
          <w:color w:val="auto"/>
        </w:rPr>
      </w:pPr>
    </w:p>
    <w:p>
      <w:pPr>
        <w:ind w:right="3579" w:firstLine="887"/>
        <w:spacing w:after="0" w:line="239" w:lineRule="auto"/>
        <w:rPr>
          <w:sz w:val="20"/>
          <w:szCs w:val="20"/>
          <w:color w:val="auto"/>
        </w:rPr>
      </w:pPr>
      <w:r>
        <w:rPr>
          <w:rFonts w:ascii="Courier New" w:cs="Courier New" w:eastAsia="Courier New" w:hAnsi="Courier New"/>
          <w:sz w:val="15"/>
          <w:szCs w:val="15"/>
          <w:color w:val="auto"/>
        </w:rPr>
        <w:t>SECTION 6. New York Law. This Agreement shall be governed by, and construed in accordance with, the laws of the State of New York, without regard to its principles of conflicts of laws.</w:t>
      </w:r>
    </w:p>
    <w:p>
      <w:pPr>
        <w:spacing w:after="0" w:line="175" w:lineRule="exact"/>
        <w:rPr>
          <w:sz w:val="20"/>
          <w:szCs w:val="20"/>
          <w:color w:val="auto"/>
        </w:rPr>
      </w:pPr>
    </w:p>
    <w:p>
      <w:pPr>
        <w:ind w:right="3299" w:firstLine="887"/>
        <w:spacing w:after="0" w:line="238"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WP COMPANY LLC,</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WASHINGTON POST COMPANY (formerly known as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TWPC, Inc.),</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801" w:right="1440" w:bottom="1440" w:gutter="0" w:footer="0" w:header="0"/>
        </w:sectPr>
      </w:pPr>
    </w:p>
    <w:bookmarkStart w:id="167" w:name="page168"/>
    <w:bookmarkEnd w:id="167"/>
    <w:p>
      <w:pPr>
        <w:ind w:left="5840"/>
        <w:spacing w:after="0"/>
        <w:rPr>
          <w:sz w:val="20"/>
          <w:szCs w:val="20"/>
          <w:color w:val="auto"/>
        </w:rPr>
      </w:pPr>
      <w:r>
        <w:rPr>
          <w:rFonts w:ascii="Courier New" w:cs="Courier New" w:eastAsia="Courier New" w:hAnsi="Courier New"/>
          <w:sz w:val="14"/>
          <w:szCs w:val="14"/>
          <w:color w:val="auto"/>
        </w:rPr>
        <w:t>Exhibit 99.1</w:t>
      </w:r>
    </w:p>
    <w:p>
      <w:pPr>
        <w:sectPr>
          <w:pgSz w:w="11900" w:h="16838" w:orient="portrait"/>
          <w:cols w:equalWidth="0" w:num="1">
            <w:col w:w="10219"/>
          </w:cols>
          <w:pgMar w:left="240" w:top="142" w:right="1440" w:bottom="1440" w:gutter="0" w:footer="0" w:header="0"/>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 Rima Calderon</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(202) 334-6617</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23, 2003</w:t>
      </w:r>
    </w:p>
    <w:p>
      <w:pPr>
        <w:spacing w:after="0" w:line="171" w:lineRule="exact"/>
        <w:rPr>
          <w:sz w:val="20"/>
          <w:szCs w:val="20"/>
          <w:color w:val="auto"/>
        </w:rPr>
      </w:pPr>
    </w:p>
    <w:p>
      <w:pPr>
        <w:sectPr>
          <w:pgSz w:w="11900" w:h="16838" w:orient="portrait"/>
          <w:cols w:equalWidth="0" w:num="2">
            <w:col w:w="3980" w:space="720"/>
            <w:col w:w="5519"/>
          </w:cols>
          <w:pgMar w:left="240" w:top="142" w:right="1440" w:bottom="1440" w:gutter="0" w:footer="0" w:header="0"/>
          <w:type w:val="continuous"/>
        </w:sectPr>
      </w:pPr>
    </w:p>
    <w:p>
      <w:pPr>
        <w:jc w:val="center"/>
        <w:ind w:right="3219"/>
        <w:spacing w:after="0"/>
        <w:rPr>
          <w:sz w:val="20"/>
          <w:szCs w:val="20"/>
          <w:color w:val="auto"/>
        </w:rPr>
      </w:pPr>
      <w:r>
        <w:rPr>
          <w:rFonts w:ascii="Courier New" w:cs="Courier New" w:eastAsia="Courier New" w:hAnsi="Courier New"/>
          <w:sz w:val="15"/>
          <w:szCs w:val="15"/>
          <w:color w:val="auto"/>
        </w:rPr>
        <w:t>THE WASHINGTON POST COMPANY COMPLETES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CORPORATE RESTRUCTURING</w:t>
      </w:r>
    </w:p>
    <w:p>
      <w:pPr>
        <w:spacing w:after="0" w:line="174" w:lineRule="exact"/>
        <w:rPr>
          <w:sz w:val="20"/>
          <w:szCs w:val="20"/>
          <w:color w:val="auto"/>
        </w:rPr>
      </w:pPr>
    </w:p>
    <w:p>
      <w:pPr>
        <w:ind w:right="3579"/>
        <w:spacing w:after="0"/>
        <w:rPr>
          <w:sz w:val="20"/>
          <w:szCs w:val="20"/>
          <w:color w:val="auto"/>
        </w:rPr>
      </w:pPr>
      <w:r>
        <w:rPr>
          <w:rFonts w:ascii="Courier New" w:cs="Courier New" w:eastAsia="Courier New" w:hAnsi="Courier New"/>
          <w:sz w:val="15"/>
          <w:szCs w:val="15"/>
          <w:color w:val="auto"/>
        </w:rPr>
        <w:t>WASHINGTON - The Washington Post Company (NYSE:WPO) announced today that it has completed an internal corporate restructuring. The principal purpose of the restructuring was to separate the company's Washington Post newspaper publishing business into a wholly-owned subsidiary. Prior to this restructuring, the Washington Post newspaper had been run as an operating division of the company.</w:t>
      </w:r>
    </w:p>
    <w:p>
      <w:pPr>
        <w:spacing w:after="0" w:line="175" w:lineRule="exact"/>
        <w:rPr>
          <w:sz w:val="20"/>
          <w:szCs w:val="20"/>
          <w:color w:val="auto"/>
        </w:rPr>
      </w:pPr>
    </w:p>
    <w:p>
      <w:pPr>
        <w:ind w:right="3299" w:firstLine="887"/>
        <w:spacing w:after="0"/>
        <w:rPr>
          <w:sz w:val="20"/>
          <w:szCs w:val="20"/>
          <w:color w:val="auto"/>
        </w:rPr>
      </w:pPr>
      <w:r>
        <w:rPr>
          <w:rFonts w:ascii="Courier New" w:cs="Courier New" w:eastAsia="Courier New" w:hAnsi="Courier New"/>
          <w:sz w:val="15"/>
          <w:szCs w:val="15"/>
          <w:color w:val="auto"/>
        </w:rPr>
        <w:t>As a result of the restructuring, the shares of the company's Class A Common Stock, Class B Common Stock, and Series A Preferred Stock were automatically converted into identical, newly-issued shares of the new holding company, which has assumed the corporate name of The Washington Post Company. Each class carries the same voting powers, designations, preferences, rights, qualifications, restrictions, and limitations as the class from which it was converted. The share conversion requires no physical exchange of stock certificates, and the stock certificates formerly representing each class of the company's stock now represent the equivalent class of stock of the new holding company. The Class B Common Stock of the holding company continues to be listed on the New York Stock Exchange under the symbol WPO, in the same manner as the Class B Common Stock of the company was listed prior to the Restructuring. The Washington Post newspaper will continue to do business as "The Washington Post."</w:t>
      </w:r>
    </w:p>
    <w:p>
      <w:pPr>
        <w:spacing w:after="0" w:line="181" w:lineRule="exact"/>
        <w:rPr>
          <w:sz w:val="20"/>
          <w:szCs w:val="20"/>
          <w:color w:val="auto"/>
        </w:rPr>
      </w:pPr>
    </w:p>
    <w:p>
      <w:pPr>
        <w:ind w:right="3579" w:firstLine="887"/>
        <w:spacing w:after="0" w:line="238" w:lineRule="auto"/>
        <w:rPr>
          <w:sz w:val="20"/>
          <w:szCs w:val="20"/>
          <w:color w:val="auto"/>
        </w:rPr>
      </w:pPr>
      <w:r>
        <w:rPr>
          <w:rFonts w:ascii="Courier New" w:cs="Courier New" w:eastAsia="Courier New" w:hAnsi="Courier New"/>
          <w:sz w:val="15"/>
          <w:szCs w:val="15"/>
          <w:color w:val="auto"/>
        </w:rPr>
        <w:t>In accordance with Delaware merger law, the restructuring did not require the approval of the company's stockholders.</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2AC315"/>
    <w:multiLevelType w:val="hybridMultilevel"/>
    <w:lvl w:ilvl="0">
      <w:lvlJc w:val="left"/>
      <w:lvlText w:val="%1."/>
      <w:numFmt w:val="upperLetter"/>
      <w:start w:val="3"/>
    </w:lvl>
  </w:abstractNum>
  <w:abstractNum w:abstractNumId="1">
    <w:nsid w:val="39EE015C"/>
    <w:multiLevelType w:val="hybridMultilevel"/>
    <w:lvl w:ilvl="0">
      <w:lvlJc w:val="left"/>
      <w:lvlText w:val="(%1)"/>
      <w:numFmt w:val="lowerLetter"/>
      <w:start w:val="2"/>
    </w:lvl>
  </w:abstractNum>
  <w:abstractNum w:abstractNumId="2">
    <w:nsid w:val="57FC4FBB"/>
    <w:multiLevelType w:val="hybridMultilevel"/>
    <w:lvl w:ilvl="0">
      <w:lvlJc w:val="left"/>
      <w:lvlText w:val="(%1)"/>
      <w:numFmt w:val="lowerLetter"/>
      <w:start w:val="1"/>
    </w:lvl>
  </w:abstractNum>
  <w:abstractNum w:abstractNumId="3">
    <w:nsid w:val="CC1016F"/>
    <w:multiLevelType w:val="hybridMultilevel"/>
    <w:lvl w:ilvl="0">
      <w:lvlJc w:val="left"/>
      <w:lvlText w:val="(%1)"/>
      <w:numFmt w:val="lowerLetter"/>
      <w:start w:val="5"/>
    </w:lvl>
  </w:abstractNum>
  <w:abstractNum w:abstractNumId="4">
    <w:nsid w:val="43F18422"/>
    <w:multiLevelType w:val="hybridMultilevel"/>
    <w:lvl w:ilvl="0">
      <w:lvlJc w:val="left"/>
      <w:lvlText w:val="(%1)"/>
      <w:numFmt w:val="lowerLetter"/>
      <w:start w:val="1"/>
    </w:lvl>
  </w:abstractNum>
  <w:abstractNum w:abstractNumId="5">
    <w:nsid w:val="60EF0119"/>
    <w:multiLevelType w:val="hybridMultilevel"/>
    <w:lvl w:ilvl="0">
      <w:lvlJc w:val="left"/>
      <w:lvlText w:val="%1."/>
      <w:numFmt w:val="decimal"/>
      <w:start w:val="1"/>
    </w:lvl>
  </w:abstractNum>
  <w:abstractNum w:abstractNumId="6">
    <w:nsid w:val="26F324BA"/>
    <w:multiLevelType w:val="hybridMultilevel"/>
    <w:lvl w:ilvl="0">
      <w:lvlJc w:val="left"/>
      <w:lvlText w:val="(%1)"/>
      <w:numFmt w:val="lowerRoman"/>
      <w:start w:val="1"/>
    </w:lvl>
  </w:abstractNum>
  <w:abstractNum w:abstractNumId="7">
    <w:nsid w:val="7F01579B"/>
    <w:multiLevelType w:val="hybridMultilevel"/>
    <w:lvl w:ilvl="0">
      <w:lvlJc w:val="left"/>
      <w:lvlText w:val="%1."/>
      <w:numFmt w:val="decimal"/>
      <w:start w:val="3"/>
    </w:lvl>
  </w:abstractNum>
  <w:abstractNum w:abstractNumId="8">
    <w:nsid w:val="49DA307D"/>
    <w:multiLevelType w:val="hybridMultilevel"/>
    <w:lvl w:ilvl="0">
      <w:lvlJc w:val="left"/>
      <w:lvlText w:val="(%1)"/>
      <w:numFmt w:val="decimal"/>
      <w:start w:val="1"/>
    </w:lvl>
  </w:abstractNum>
  <w:abstractNum w:abstractNumId="9">
    <w:nsid w:val="7055A5F5"/>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2"/>
    </w:lvl>
    <w:lvl w:ilvl="3">
      <w:lvlJc w:val="left"/>
      <w:lvlText w:val="(%4)"/>
      <w:numFmt w:val="lowerLetter"/>
      <w:start w:val="1"/>
    </w:lvl>
  </w:abstractNum>
  <w:abstractNum w:abstractNumId="10">
    <w:nsid w:val="5FB8370B"/>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4)"/>
      <w:numFmt w:val="lowerLetter"/>
      <w:start w:val="3"/>
    </w:lvl>
  </w:abstractNum>
  <w:abstractNum w:abstractNumId="11">
    <w:nsid w:val="50801EE1"/>
    <w:multiLevelType w:val="hybridMultilevel"/>
    <w:lvl w:ilvl="0">
      <w:lvlJc w:val="left"/>
      <w:lvlText w:val="%1"/>
      <w:numFmt w:val="decimal"/>
      <w:start w:val="1"/>
    </w:lvl>
    <w:lvl w:ilvl="1">
      <w:lvlJc w:val="left"/>
      <w:lvlText w:val="(%2)"/>
      <w:numFmt w:val="lowerRoman"/>
      <w:start w:val="1"/>
    </w:lvl>
  </w:abstractNum>
  <w:abstractNum w:abstractNumId="12">
    <w:nsid w:val="488AC1A"/>
    <w:multiLevelType w:val="hybridMultilevel"/>
    <w:lvl w:ilvl="0">
      <w:lvlJc w:val="left"/>
      <w:lvlText w:val="(%1)"/>
      <w:numFmt w:val="decimal"/>
      <w:start w:val="2"/>
    </w:lvl>
    <w:lvl w:ilvl="1">
      <w:lvlJc w:val="left"/>
      <w:lvlText w:val="%2"/>
      <w:numFmt w:val="lowerRoman"/>
      <w:start w:val="1"/>
    </w:lvl>
  </w:abstractNum>
  <w:abstractNum w:abstractNumId="13">
    <w:nsid w:val="5FB8011C"/>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4">
    <w:nsid w:val="6AA78F7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5">
    <w:nsid w:val="7672BD23"/>
    <w:multiLevelType w:val="hybridMultilevel"/>
    <w:lvl w:ilvl="0">
      <w:lvlJc w:val="left"/>
      <w:lvlText w:val="(%1)"/>
      <w:numFmt w:val="decimal"/>
      <w:start w:val="3"/>
    </w:lvl>
  </w:abstractNum>
  <w:abstractNum w:abstractNumId="16">
    <w:nsid w:val="6FC75AF8"/>
    <w:multiLevelType w:val="hybridMultilevel"/>
    <w:lvl w:ilvl="0">
      <w:lvlJc w:val="left"/>
      <w:lvlText w:val="%1"/>
      <w:numFmt w:val="upperLetter"/>
      <w:start w:val="1"/>
    </w:lvl>
    <w:lvl w:ilvl="1">
      <w:lvlJc w:val="left"/>
      <w:lvlText w:val="(%2)"/>
      <w:numFmt w:val="decimal"/>
      <w:start w:val="5"/>
    </w:lvl>
  </w:abstractNum>
  <w:abstractNum w:abstractNumId="17">
    <w:nsid w:val="6A5F7029"/>
    <w:multiLevelType w:val="hybridMultilevel"/>
    <w:lvl w:ilvl="0">
      <w:lvlJc w:val="left"/>
      <w:lvlText w:val="%1."/>
      <w:numFmt w:val="upperLetter"/>
      <w:start w:val="3"/>
    </w:lvl>
    <w:lvl w:ilvl="1">
      <w:lvlJc w:val="left"/>
      <w:lvlText w:val="%2"/>
      <w:numFmt w:val="decimal"/>
      <w:start w:val="1"/>
    </w:lvl>
  </w:abstractNum>
  <w:abstractNum w:abstractNumId="18">
    <w:nsid w:val="7D5E18F8"/>
    <w:multiLevelType w:val="hybridMultilevel"/>
    <w:lvl w:ilvl="0">
      <w:lvlJc w:val="left"/>
      <w:lvlText w:val="%1."/>
      <w:numFmt w:val="upperLetter"/>
      <w:start w:val="4"/>
    </w:lvl>
  </w:abstractNum>
  <w:abstractNum w:abstractNumId="19">
    <w:nsid w:val="5F3534A4"/>
    <w:multiLevelType w:val="hybridMultilevel"/>
    <w:lvl w:ilvl="0">
      <w:lvlJc w:val="left"/>
      <w:lvlText w:val="%1."/>
      <w:numFmt w:val="upperLetter"/>
      <w:start w:val="5"/>
    </w:lvl>
  </w:abstractNum>
  <w:abstractNum w:abstractNumId="20">
    <w:nsid w:val="73A1821B"/>
    <w:multiLevelType w:val="hybridMultilevel"/>
    <w:lvl w:ilvl="0">
      <w:lvlJc w:val="left"/>
      <w:lvlText w:val="(%1)"/>
      <w:numFmt w:val="lowerLetter"/>
      <w:start w:val="1"/>
    </w:lvl>
  </w:abstractNum>
  <w:abstractNum w:abstractNumId="21">
    <w:nsid w:val="7DE67713"/>
    <w:multiLevelType w:val="hybridMultilevel"/>
    <w:lvl w:ilvl="0">
      <w:lvlJc w:val="left"/>
      <w:lvlText w:val="(%1)"/>
      <w:numFmt w:val="lowerLetter"/>
      <w:start w:val="4"/>
    </w:lvl>
  </w:abstractNum>
  <w:abstractNum w:abstractNumId="22">
    <w:nsid w:val="555C55B5"/>
    <w:multiLevelType w:val="hybridMultilevel"/>
    <w:lvl w:ilvl="0">
      <w:lvlJc w:val="left"/>
      <w:lvlText w:val="%1."/>
      <w:numFmt w:val="upperLetter"/>
      <w:start w:val="2"/>
    </w:lvl>
    <w:lvl w:ilvl="1">
      <w:lvlJc w:val="left"/>
      <w:lvlText w:val="%2."/>
      <w:numFmt w:val="decimal"/>
      <w:start w:val="1"/>
    </w:lvl>
  </w:abstractNum>
  <w:abstractNum w:abstractNumId="23">
    <w:nsid w:val="3FA62ACA"/>
    <w:multiLevelType w:val="hybridMultilevel"/>
    <w:lvl w:ilvl="0">
      <w:lvlJc w:val="left"/>
      <w:lvlText w:val="%1."/>
      <w:numFmt w:val="decimal"/>
      <w:start w:val="2"/>
    </w:lvl>
  </w:abstractNum>
  <w:abstractNum w:abstractNumId="24">
    <w:nsid w:val="14FCE74E"/>
    <w:multiLevelType w:val="hybridMultilevel"/>
    <w:lvl w:ilvl="0">
      <w:lvlJc w:val="left"/>
      <w:lvlText w:val="(%1)"/>
      <w:numFmt w:val="lowerLetter"/>
      <w:start w:val="1"/>
    </w:lvl>
  </w:abstractNum>
  <w:abstractNum w:abstractNumId="25">
    <w:nsid w:val="6A3DD3E8"/>
    <w:multiLevelType w:val="hybridMultilevel"/>
    <w:lvl w:ilvl="0">
      <w:lvlJc w:val="left"/>
      <w:lvlText w:val="(%1)"/>
      <w:numFmt w:val="lowerRoman"/>
      <w:start w:val="2"/>
    </w:lvl>
  </w:abstractNum>
  <w:abstractNum w:abstractNumId="26">
    <w:nsid w:val="71C91298"/>
    <w:multiLevelType w:val="hybridMultilevel"/>
    <w:lvl w:ilvl="0">
      <w:lvlJc w:val="left"/>
      <w:lvlText w:val="(%1)"/>
      <w:numFmt w:val="lowerRoman"/>
      <w:start w:val="3"/>
    </w:lvl>
  </w:abstractNum>
  <w:abstractNum w:abstractNumId="27">
    <w:nsid w:val="9DAF632"/>
    <w:multiLevelType w:val="hybridMultilevel"/>
    <w:lvl w:ilvl="0">
      <w:lvlJc w:val="left"/>
      <w:lvlText w:val="(%1)"/>
      <w:numFmt w:val="lowerLetter"/>
      <w:start w:val="3"/>
    </w:lvl>
  </w:abstractNum>
  <w:abstractNum w:abstractNumId="28">
    <w:nsid w:val="53299938"/>
    <w:multiLevelType w:val="hybridMultilevel"/>
    <w:lvl w:ilvl="0">
      <w:lvlJc w:val="left"/>
      <w:lvlText w:val="(%1)"/>
      <w:numFmt w:val="lowerRoman"/>
      <w:start w:val="2"/>
    </w:lvl>
  </w:abstractNum>
  <w:abstractNum w:abstractNumId="29">
    <w:nsid w:val="1FBFE8E0"/>
    <w:multiLevelType w:val="hybridMultilevel"/>
    <w:lvl w:ilvl="0">
      <w:lvlJc w:val="left"/>
      <w:lvlText w:val="(%1)"/>
      <w:numFmt w:val="lowerRoman"/>
      <w:start w:val="4"/>
    </w:lvl>
  </w:abstractNum>
  <w:abstractNum w:abstractNumId="30">
    <w:nsid w:val="5092CA79"/>
    <w:multiLevelType w:val="hybridMultilevel"/>
    <w:lvl w:ilvl="0">
      <w:lvlJc w:val="left"/>
      <w:lvlText w:val="(%1)"/>
      <w:numFmt w:val="lowerLetter"/>
      <w:start w:val="5"/>
    </w:lvl>
    <w:lvl w:ilvl="1">
      <w:lvlJc w:val="left"/>
      <w:lvlText w:val="(%2)"/>
      <w:numFmt w:val="lowerRoman"/>
      <w:start w:val="1"/>
    </w:lvl>
  </w:abstractNum>
  <w:abstractNum w:abstractNumId="31">
    <w:nsid w:val="1D545C4D"/>
    <w:multiLevelType w:val="hybridMultilevel"/>
    <w:lvl w:ilvl="0">
      <w:lvlJc w:val="left"/>
      <w:lvlText w:val="%1."/>
      <w:numFmt w:val="decimal"/>
      <w:start w:val="5"/>
    </w:lvl>
  </w:abstractNum>
  <w:abstractNum w:abstractNumId="32">
    <w:nsid w:val="59ADEA3D"/>
    <w:multiLevelType w:val="hybridMultilevel"/>
    <w:lvl w:ilvl="0">
      <w:lvlJc w:val="left"/>
      <w:lvlText w:val="(%1)"/>
      <w:numFmt w:val="lowerRoman"/>
      <w:start w:val="1"/>
    </w:lvl>
  </w:abstractNum>
  <w:abstractNum w:abstractNumId="33">
    <w:nsid w:val="288F1A34"/>
    <w:multiLevelType w:val="hybridMultilevel"/>
    <w:lvl w:ilvl="0">
      <w:lvlJc w:val="left"/>
      <w:lvlText w:val="(%1)"/>
      <w:numFmt w:val="lowerLetter"/>
      <w:start w:val="2"/>
    </w:lvl>
  </w:abstractNum>
  <w:abstractNum w:abstractNumId="34">
    <w:nsid w:val="2A155DBC"/>
    <w:multiLevelType w:val="hybridMultilevel"/>
    <w:lvl w:ilvl="0">
      <w:lvlJc w:val="left"/>
      <w:lvlText w:val="(%1)"/>
      <w:numFmt w:val="lowerLetter"/>
      <w:start w:val="2"/>
    </w:lvl>
  </w:abstractNum>
  <w:abstractNum w:abstractNumId="35">
    <w:nsid w:val="1D9F6E5F"/>
    <w:multiLevelType w:val="hybridMultilevel"/>
    <w:lvl w:ilvl="0">
      <w:lvlJc w:val="left"/>
      <w:lvlText w:val="(%1)"/>
      <w:numFmt w:val="lowerLetter"/>
      <w:start w:val="5"/>
    </w:lvl>
  </w:abstractNum>
  <w:abstractNum w:abstractNumId="36">
    <w:nsid w:val="97E1B4E"/>
    <w:multiLevelType w:val="hybridMultilevel"/>
    <w:lvl w:ilvl="0">
      <w:lvlJc w:val="left"/>
      <w:lvlText w:val="-"/>
      <w:numFmt w:val="bullet"/>
      <w:start w:val="1"/>
    </w:lvl>
  </w:abstractNum>
  <w:abstractNum w:abstractNumId="37">
    <w:nsid w:val="51088277"/>
    <w:multiLevelType w:val="hybridMultilevel"/>
    <w:lvl w:ilvl="0">
      <w:lvlJc w:val="left"/>
      <w:lvlText w:val="(%1)"/>
      <w:numFmt w:val="decimal"/>
      <w:start w:val="1"/>
    </w:lvl>
  </w:abstractNum>
  <w:abstractNum w:abstractNumId="38">
    <w:nsid w:val="1CA0C5FA"/>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39">
    <w:nsid w:val="53584BCB"/>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40">
    <w:nsid w:val="415E286C"/>
    <w:multiLevelType w:val="hybridMultilevel"/>
    <w:lvl w:ilvl="0">
      <w:lvlJc w:val="left"/>
      <w:lvlText w:val="(%1)"/>
      <w:numFmt w:val="decimal"/>
      <w:start w:val="3"/>
    </w:lvl>
  </w:abstractNum>
  <w:abstractNum w:abstractNumId="41">
    <w:nsid w:val="7C58FD05"/>
    <w:multiLevelType w:val="hybridMultilevel"/>
    <w:lvl w:ilvl="0">
      <w:lvlJc w:val="left"/>
      <w:lvlText w:val="%1"/>
      <w:numFmt w:val="upperLetter"/>
      <w:start w:val="1"/>
    </w:lvl>
    <w:lvl w:ilvl="1">
      <w:lvlJc w:val="left"/>
      <w:lvlText w:val="(%2)"/>
      <w:numFmt w:val="decimal"/>
      <w:start w:val="4"/>
    </w:lvl>
  </w:abstractNum>
  <w:abstractNum w:abstractNumId="42">
    <w:nsid w:val="23D86AAC"/>
    <w:multiLevelType w:val="hybridMultilevel"/>
    <w:lvl w:ilvl="0">
      <w:lvlJc w:val="left"/>
      <w:lvlText w:val="%1."/>
      <w:numFmt w:val="upperLetter"/>
      <w:start w:val="2"/>
    </w:lvl>
    <w:lvl w:ilvl="1">
      <w:lvlJc w:val="left"/>
      <w:lvlText w:val="%2"/>
      <w:numFmt w:val="decimal"/>
      <w:start w:val="1"/>
    </w:lvl>
  </w:abstractNum>
  <w:abstractNum w:abstractNumId="43">
    <w:nsid w:val="45E6D486"/>
    <w:multiLevelType w:val="hybridMultilevel"/>
    <w:lvl w:ilvl="0">
      <w:lvlJc w:val="left"/>
      <w:lvlText w:val="%1."/>
      <w:numFmt w:val="upperLetter"/>
      <w:start w:val="3"/>
    </w:lvl>
  </w:abstractNum>
  <w:abstractNum w:abstractNumId="44">
    <w:nsid w:val="5C10FE21"/>
    <w:multiLevelType w:val="hybridMultilevel"/>
    <w:lvl w:ilvl="0">
      <w:lvlJc w:val="left"/>
      <w:lvlText w:val="%1."/>
      <w:numFmt w:val="upperLetter"/>
      <w:start w:val="4"/>
    </w:lvl>
  </w:abstractNum>
  <w:abstractNum w:abstractNumId="45">
    <w:nsid w:val="E7FFA2B"/>
    <w:multiLevelType w:val="hybridMultilevel"/>
    <w:lvl w:ilvl="0">
      <w:lvlJc w:val="left"/>
      <w:lvlText w:val="(%1)"/>
      <w:numFmt w:val="lowerLetter"/>
      <w:start w:val="1"/>
    </w:lvl>
  </w:abstractNum>
  <w:abstractNum w:abstractNumId="46">
    <w:nsid w:val="3C5991AA"/>
    <w:multiLevelType w:val="hybridMultilevel"/>
    <w:lvl w:ilvl="0">
      <w:lvlJc w:val="left"/>
      <w:lvlText w:val="%1."/>
      <w:numFmt w:val="upperLetter"/>
      <w:start w:val="2"/>
    </w:lvl>
    <w:lvl w:ilvl="1">
      <w:lvlJc w:val="left"/>
      <w:lvlText w:val="%2."/>
      <w:numFmt w:val="decimal"/>
      <w:start w:val="1"/>
    </w:lvl>
  </w:abstractNum>
  <w:abstractNum w:abstractNumId="47">
    <w:nsid w:val="4BD8591A"/>
    <w:multiLevelType w:val="hybridMultilevel"/>
    <w:lvl w:ilvl="0">
      <w:lvlJc w:val="left"/>
      <w:lvlText w:val="%1."/>
      <w:numFmt w:val="decimal"/>
      <w:start w:val="3"/>
    </w:lvl>
  </w:abstractNum>
  <w:abstractNum w:abstractNumId="48">
    <w:nsid w:val="78DF6A55"/>
    <w:multiLevelType w:val="hybridMultilevel"/>
    <w:lvl w:ilvl="0">
      <w:lvlJc w:val="left"/>
      <w:lvlText w:val="(%1)"/>
      <w:numFmt w:val="lowerLetter"/>
      <w:start w:val="1"/>
    </w:lvl>
  </w:abstractNum>
  <w:abstractNum w:abstractNumId="49">
    <w:nsid w:val="39B7AAA2"/>
    <w:multiLevelType w:val="hybridMultilevel"/>
    <w:lvl w:ilvl="0">
      <w:lvlJc w:val="left"/>
      <w:lvlText w:val="(%1)"/>
      <w:numFmt w:val="lowerRoman"/>
      <w:start w:val="2"/>
    </w:lvl>
  </w:abstractNum>
  <w:abstractNum w:abstractNumId="50">
    <w:nsid w:val="2B0D8DBE"/>
    <w:multiLevelType w:val="hybridMultilevel"/>
    <w:lvl w:ilvl="0">
      <w:lvlJc w:val="left"/>
      <w:lvlText w:val="(%1)"/>
      <w:numFmt w:val="lowerLetter"/>
      <w:start w:val="3"/>
    </w:lvl>
  </w:abstractNum>
  <w:abstractNum w:abstractNumId="51">
    <w:nsid w:val="6C80EC70"/>
    <w:multiLevelType w:val="hybridMultilevel"/>
    <w:lvl w:ilvl="0">
      <w:lvlJc w:val="left"/>
      <w:lvlText w:val="(%1)"/>
      <w:numFmt w:val="lowerLetter"/>
      <w:start w:val="4"/>
    </w:lvl>
  </w:abstractNum>
  <w:abstractNum w:abstractNumId="52">
    <w:nsid w:val="379E21B5"/>
    <w:multiLevelType w:val="hybridMultilevel"/>
    <w:lvl w:ilvl="0">
      <w:lvlJc w:val="left"/>
      <w:lvlText w:val="(%1)"/>
      <w:numFmt w:val="lowerRoman"/>
      <w:start w:val="2"/>
    </w:lvl>
  </w:abstractNum>
  <w:abstractNum w:abstractNumId="53">
    <w:nsid w:val="69E373"/>
    <w:multiLevelType w:val="hybridMultilevel"/>
    <w:lvl w:ilvl="0">
      <w:lvlJc w:val="left"/>
      <w:lvlText w:val="(%1)"/>
      <w:numFmt w:val="lowerLetter"/>
      <w:start w:val="5"/>
    </w:lvl>
    <w:lvl w:ilvl="1">
      <w:lvlJc w:val="left"/>
      <w:lvlText w:val="(%2)"/>
      <w:numFmt w:val="lowerLetter"/>
      <w:start w:val="9"/>
    </w:lvl>
  </w:abstractNum>
  <w:abstractNum w:abstractNumId="54">
    <w:nsid w:val="2C27173B"/>
    <w:multiLevelType w:val="hybridMultilevel"/>
    <w:lvl w:ilvl="0">
      <w:lvlJc w:val="left"/>
      <w:lvlText w:val="%1"/>
      <w:numFmt w:val="decimal"/>
      <w:start w:val="1"/>
    </w:lvl>
    <w:lvl w:ilvl="1">
      <w:lvlJc w:val="left"/>
      <w:lvlText w:val="(%2)"/>
      <w:numFmt w:val="lowerRoman"/>
      <w:start w:val="2"/>
    </w:lvl>
  </w:abstractNum>
  <w:abstractNum w:abstractNumId="55">
    <w:nsid w:val="4C9B0904"/>
    <w:multiLevelType w:val="hybridMultilevel"/>
    <w:lvl w:ilvl="0">
      <w:lvlJc w:val="left"/>
      <w:lvlText w:val="%1."/>
      <w:numFmt w:val="decimal"/>
      <w:start w:val="5"/>
    </w:lvl>
    <w:lvl w:ilvl="1">
      <w:lvlJc w:val="left"/>
      <w:lvlText w:val="%2"/>
      <w:numFmt w:val="lowerRoman"/>
      <w:start w:val="1"/>
    </w:lvl>
  </w:abstractNum>
  <w:abstractNum w:abstractNumId="56">
    <w:nsid w:val="6AA7B75C"/>
    <w:multiLevelType w:val="hybridMultilevel"/>
    <w:lvl w:ilvl="0">
      <w:lvlJc w:val="left"/>
      <w:lvlText w:val="(%1)"/>
      <w:numFmt w:val="lowerRoman"/>
      <w:start w:val="3"/>
    </w:lvl>
  </w:abstractNum>
  <w:abstractNum w:abstractNumId="57">
    <w:nsid w:val="1DF029D3"/>
    <w:multiLevelType w:val="hybridMultilevel"/>
    <w:lvl w:ilvl="0">
      <w:lvlJc w:val="left"/>
      <w:lvlText w:val="(%1)"/>
      <w:numFmt w:val="lowerLetter"/>
      <w:start w:val="2"/>
    </w:lvl>
  </w:abstractNum>
  <w:abstractNum w:abstractNumId="58">
    <w:nsid w:val="5675FF36"/>
    <w:multiLevelType w:val="hybridMultilevel"/>
    <w:lvl w:ilvl="0">
      <w:lvlJc w:val="left"/>
      <w:lvlText w:val="(%1)"/>
      <w:numFmt w:val="lowerLetter"/>
      <w:start w:val="5"/>
    </w:lvl>
  </w:abstractNum>
  <w:abstractNum w:abstractNumId="59">
    <w:nsid w:val="3DD15094"/>
    <w:multiLevelType w:val="hybridMultilevel"/>
    <w:lvl w:ilvl="0">
      <w:lvlJc w:val="left"/>
      <w:lvlText w:val="(%1)"/>
      <w:numFmt w:val="lowerLetter"/>
      <w:start w:val="2"/>
    </w:lvl>
  </w:abstractNum>
  <w:abstractNum w:abstractNumId="60">
    <w:nsid w:val="3DB012B3"/>
    <w:multiLevelType w:val="hybridMultilevel"/>
    <w:lvl w:ilvl="0">
      <w:lvlJc w:val="left"/>
      <w:lvlText w:val="(%1)"/>
      <w:numFmt w:val="lowerLetter"/>
      <w:start w:val="6"/>
    </w:lvl>
  </w:abstractNum>
  <w:abstractNum w:abstractNumId="61">
    <w:nsid w:val="2708C9AF"/>
    <w:multiLevelType w:val="hybridMultilevel"/>
    <w:lvl w:ilvl="0">
      <w:lvlJc w:val="left"/>
      <w:lvlText w:val="%1."/>
      <w:numFmt w:val="decimal"/>
      <w:start w:val="1"/>
    </w:lvl>
  </w:abstractNum>
  <w:abstractNum w:abstractNumId="62">
    <w:nsid w:val="5B25ACE2"/>
    <w:multiLevelType w:val="hybridMultilevel"/>
    <w:lvl w:ilvl="0">
      <w:lvlJc w:val="left"/>
      <w:lvlText w:val="%1."/>
      <w:numFmt w:val="decimal"/>
      <w:start w:val="8"/>
    </w:lvl>
  </w:abstractNum>
  <w:abstractNum w:abstractNumId="63">
    <w:nsid w:val="175DFCF0"/>
    <w:multiLevelType w:val="hybridMultilevel"/>
    <w:lvl w:ilvl="0">
      <w:lvlJc w:val="left"/>
      <w:lvlText w:val="%1."/>
      <w:numFmt w:val="decimal"/>
      <w:start w:val="9"/>
    </w:lvl>
  </w:abstractNum>
  <w:abstractNum w:abstractNumId="64">
    <w:nsid w:val="4F97E3E4"/>
    <w:multiLevelType w:val="hybridMultilevel"/>
    <w:lvl w:ilvl="0">
      <w:lvlJc w:val="left"/>
      <w:lvlText w:val="%1."/>
      <w:numFmt w:val="decimal"/>
      <w:start w:val="10"/>
    </w:lvl>
  </w:abstractNum>
  <w:abstractNum w:abstractNumId="65">
    <w:nsid w:val="53B0A9E"/>
    <w:multiLevelType w:val="hybridMultilevel"/>
    <w:lvl w:ilvl="0">
      <w:lvlJc w:val="left"/>
      <w:lvlText w:val="(%1)"/>
      <w:numFmt w:val="lowerLetter"/>
      <w:start w:val="1"/>
    </w:lvl>
  </w:abstractNum>
  <w:abstractNum w:abstractNumId="66">
    <w:nsid w:val="34FD6B4F"/>
    <w:multiLevelType w:val="hybridMultilevel"/>
    <w:lvl w:ilvl="0">
      <w:lvlJc w:val="left"/>
      <w:lvlText w:val="(%1)"/>
      <w:numFmt w:val="lowerRoman"/>
      <w:start w:val="2"/>
    </w:lvl>
  </w:abstractNum>
  <w:abstractNum w:abstractNumId="67">
    <w:nsid w:val="5915FF32"/>
    <w:multiLevelType w:val="hybridMultilevel"/>
    <w:lvl w:ilvl="0">
      <w:lvlJc w:val="left"/>
      <w:lvlText w:val="(%1)"/>
      <w:numFmt w:val="lowerLetter"/>
      <w:start w:val="6"/>
    </w:lvl>
  </w:abstractNum>
  <w:abstractNum w:abstractNumId="68">
    <w:nsid w:val="56438D15"/>
    <w:multiLevelType w:val="hybridMultilevel"/>
    <w:lvl w:ilvl="0">
      <w:lvlJc w:val="left"/>
      <w:lvlText w:val="(%1)"/>
      <w:numFmt w:val="lowerRoman"/>
      <w:start w:val="1"/>
    </w:lvl>
  </w:abstractNum>
  <w:abstractNum w:abstractNumId="69">
    <w:nsid w:val="519E3149"/>
    <w:multiLevelType w:val="hybridMultilevel"/>
    <w:lvl w:ilvl="0">
      <w:lvlJc w:val="left"/>
      <w:lvlText w:val="(%1)"/>
      <w:numFmt w:val="lowerRoman"/>
      <w:start w:val="2"/>
    </w:lvl>
  </w:abstractNum>
  <w:abstractNum w:abstractNumId="70">
    <w:nsid w:val="2C6E4AFD"/>
    <w:multiLevelType w:val="hybridMultilevel"/>
    <w:lvl w:ilvl="0">
      <w:lvlJc w:val="left"/>
      <w:lvlText w:val="%1"/>
      <w:numFmt w:val="lowerLetter"/>
      <w:start w:val="1"/>
    </w:lvl>
    <w:lvl w:ilvl="1">
      <w:lvlJc w:val="left"/>
      <w:lvlText w:val="(%2)"/>
      <w:numFmt w:val="lowerLetter"/>
      <w:start w:val="1"/>
    </w:lvl>
  </w:abstractNum>
  <w:abstractNum w:abstractNumId="71">
    <w:nsid w:val="17A1B582"/>
    <w:multiLevelType w:val="hybridMultilevel"/>
    <w:lvl w:ilvl="0">
      <w:lvlJc w:val="left"/>
      <w:lvlText w:val="(%1)"/>
      <w:numFmt w:val="lowerLetter"/>
      <w:start w:val="9"/>
    </w:lvl>
    <w:lvl w:ilvl="1">
      <w:lvlJc w:val="left"/>
      <w:lvlText w:val="(%2)"/>
      <w:numFmt w:val="lowerLetter"/>
      <w:start w:val="3"/>
    </w:lvl>
  </w:abstractNum>
  <w:abstractNum w:abstractNumId="72">
    <w:nsid w:val="4DF72E4E"/>
    <w:multiLevelType w:val="hybridMultilevel"/>
    <w:lvl w:ilvl="0">
      <w:lvlJc w:val="left"/>
      <w:lvlText w:val="(%1)"/>
      <w:numFmt w:val="lowerLetter"/>
      <w:start w:val="1"/>
    </w:lvl>
  </w:abstractNum>
  <w:abstractNum w:abstractNumId="73">
    <w:nsid w:val="5046B5A9"/>
    <w:multiLevelType w:val="hybridMultilevel"/>
    <w:lvl w:ilvl="0">
      <w:lvlJc w:val="left"/>
      <w:lvlText w:val="(%1)"/>
      <w:numFmt w:val="lowerLetter"/>
      <w:start w:val="2"/>
    </w:lvl>
  </w:abstractNum>
  <w:abstractNum w:abstractNumId="74">
    <w:nsid w:val="5D888A08"/>
    <w:multiLevelType w:val="hybridMultilevel"/>
    <w:lvl w:ilvl="0">
      <w:lvlJc w:val="left"/>
      <w:lvlText w:val="(%1)"/>
      <w:numFmt w:val="lowerLetter"/>
      <w:start w:val="3"/>
    </w:lvl>
  </w:abstractNum>
  <w:abstractNum w:abstractNumId="75">
    <w:nsid w:val="2A082C70"/>
    <w:multiLevelType w:val="hybridMultilevel"/>
    <w:lvl w:ilvl="0">
      <w:lvlJc w:val="left"/>
      <w:lvlText w:val="(%1)"/>
      <w:numFmt w:val="lowerRoman"/>
      <w:start w:val="1"/>
    </w:lvl>
  </w:abstractNum>
  <w:abstractNum w:abstractNumId="76">
    <w:nsid w:val="5EC6AFD4"/>
    <w:multiLevelType w:val="hybridMultilevel"/>
    <w:lvl w:ilvl="0">
      <w:lvlJc w:val="left"/>
      <w:lvlText w:val="(%1)"/>
      <w:numFmt w:val="lowerRoman"/>
      <w:start w:val="2"/>
    </w:lvl>
  </w:abstractNum>
  <w:abstractNum w:abstractNumId="77">
    <w:nsid w:val="19E21BB2"/>
    <w:multiLevelType w:val="hybridMultilevel"/>
    <w:lvl w:ilvl="0">
      <w:lvlJc w:val="left"/>
      <w:lvlText w:val="(%1)"/>
      <w:numFmt w:val="lowerLetter"/>
      <w:start w:val="61"/>
    </w:lvl>
    <w:lvl w:ilvl="1">
      <w:lvlJc w:val="left"/>
      <w:lvlText w:val="(%2)"/>
      <w:numFmt w:val="lowerLetter"/>
      <w:start w:val="24"/>
    </w:lvl>
  </w:abstractNum>
  <w:abstractNum w:abstractNumId="78">
    <w:nsid w:val="75E0858A"/>
    <w:multiLevelType w:val="hybridMultilevel"/>
    <w:lvl w:ilvl="0">
      <w:lvlJc w:val="left"/>
      <w:lvlText w:val="%1"/>
      <w:numFmt w:val="lowerRoman"/>
      <w:start w:val="1"/>
    </w:lvl>
    <w:lvl w:ilvl="1">
      <w:lvlJc w:val="left"/>
      <w:lvlText w:val="(%2)"/>
      <w:numFmt w:val="lowerRoman"/>
      <w:start w:val="4"/>
    </w:lvl>
  </w:abstractNum>
  <w:abstractNum w:abstractNumId="79">
    <w:nsid w:val="57A61A29"/>
    <w:multiLevelType w:val="hybridMultilevel"/>
    <w:lvl w:ilvl="0">
      <w:lvlJc w:val="left"/>
      <w:lvlText w:val="(%1)"/>
      <w:numFmt w:val="lowerRoman"/>
      <w:start w:val="2"/>
    </w:lvl>
    <w:lvl w:ilvl="1">
      <w:lvlJc w:val="left"/>
      <w:lvlText w:val="%2"/>
      <w:numFmt w:val="lowerRoman"/>
      <w:start w:val="1"/>
    </w:lvl>
  </w:abstractNum>
  <w:abstractNum w:abstractNumId="80">
    <w:nsid w:val="5399C654"/>
    <w:multiLevelType w:val="hybridMultilevel"/>
    <w:lvl w:ilvl="0">
      <w:lvlJc w:val="left"/>
      <w:lvlText w:val="%1"/>
      <w:numFmt w:val="lowerLetter"/>
      <w:start w:val="1"/>
    </w:lvl>
    <w:lvl w:ilvl="1">
      <w:lvlJc w:val="left"/>
      <w:lvlText w:val="(%2)"/>
      <w:numFmt w:val="lowerRoman"/>
      <w:start w:val="6"/>
    </w:lvl>
  </w:abstractNum>
  <w:abstractNum w:abstractNumId="81">
    <w:nsid w:val="20EE1348"/>
    <w:multiLevelType w:val="hybridMultilevel"/>
    <w:lvl w:ilvl="0">
      <w:lvlJc w:val="left"/>
      <w:lvlText w:val="(%1)"/>
      <w:numFmt w:val="lowerLetter"/>
      <w:start w:val="2"/>
    </w:lvl>
    <w:lvl w:ilvl="1">
      <w:lvlJc w:val="left"/>
      <w:lvlText w:val="%2"/>
      <w:numFmt w:val="lowerRoman"/>
      <w:start w:val="1"/>
    </w:lvl>
  </w:abstractNum>
  <w:abstractNum w:abstractNumId="82">
    <w:nsid w:val="4427069A"/>
    <w:multiLevelType w:val="hybridMultilevel"/>
    <w:lvl w:ilvl="0">
      <w:lvlJc w:val="left"/>
      <w:lvlText w:val="(%1)"/>
      <w:numFmt w:val="lowerLetter"/>
      <w:start w:val="6"/>
    </w:lvl>
  </w:abstractNum>
  <w:abstractNum w:abstractNumId="83">
    <w:nsid w:val="B37E80A"/>
    <w:multiLevelType w:val="hybridMultilevel"/>
    <w:lvl w:ilvl="0">
      <w:lvlJc w:val="left"/>
      <w:lvlText w:val="(%1)"/>
      <w:numFmt w:val="lowerLetter"/>
      <w:start w:val="2"/>
    </w:lvl>
  </w:abstractNum>
  <w:abstractNum w:abstractNumId="84">
    <w:nsid w:val="2157F6BC"/>
    <w:multiLevelType w:val="hybridMultilevel"/>
    <w:lvl w:ilvl="0">
      <w:lvlJc w:val="left"/>
      <w:lvlText w:val="(%1)"/>
      <w:numFmt w:val="lowerLetter"/>
      <w:start w:val="1"/>
    </w:lvl>
    <w:lvl w:ilvl="1">
      <w:lvlJc w:val="left"/>
      <w:lvlText w:val="(%2)"/>
      <w:numFmt w:val="lowerLetter"/>
      <w:start w:val="35"/>
    </w:lvl>
  </w:abstractNum>
  <w:abstractNum w:abstractNumId="85">
    <w:nsid w:val="704E1DD5"/>
    <w:multiLevelType w:val="hybridMultilevel"/>
    <w:lvl w:ilvl="0">
      <w:lvlJc w:val="left"/>
      <w:lvlText w:val="(%1)"/>
      <w:numFmt w:val="lowerLetter"/>
      <w:start w:val="2"/>
    </w:lvl>
  </w:abstractNum>
  <w:abstractNum w:abstractNumId="86">
    <w:nsid w:val="57D2F10E"/>
    <w:multiLevelType w:val="hybridMultilevel"/>
    <w:lvl w:ilvl="0">
      <w:lvlJc w:val="left"/>
      <w:lvlText w:val="(%1)"/>
      <w:numFmt w:val="upperLetter"/>
      <w:start w:val="4"/>
    </w:lvl>
    <w:lvl w:ilvl="1">
      <w:lvlJc w:val="left"/>
      <w:lvlText w:val="(%2)"/>
      <w:numFmt w:val="upperLetter"/>
    </w:lvl>
    <w:lvl w:ilvl="2">
      <w:lvlJc w:val="left"/>
      <w:lvlText w:val="(%3)"/>
      <w:numFmt w:val="lowerLetter"/>
      <w:start w:val="24"/>
    </w:lvl>
  </w:abstractNum>
  <w:abstractNum w:abstractNumId="87">
    <w:nsid w:val="BFFAE18"/>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35"/>
    </w:lvl>
  </w:abstractNum>
  <w:abstractNum w:abstractNumId="88">
    <w:nsid w:val="E3E47A8"/>
    <w:multiLevelType w:val="hybridMultilevel"/>
    <w:lvl w:ilvl="0">
      <w:lvlJc w:val="left"/>
      <w:lvlText w:val="(%1)"/>
      <w:numFmt w:val="lowerRoman"/>
      <w:start w:val="3"/>
    </w:lvl>
  </w:abstractNum>
  <w:abstractNum w:abstractNumId="89">
    <w:nsid w:val="2E48F044"/>
    <w:multiLevelType w:val="hybridMultilevel"/>
    <w:lvl w:ilvl="0">
      <w:lvlJc w:val="left"/>
      <w:lvlText w:val="(%1)"/>
      <w:numFmt w:val="lowerRoman"/>
      <w:start w:val="1"/>
    </w:lvl>
  </w:abstractNum>
  <w:abstractNum w:abstractNumId="90">
    <w:nsid w:val="49D0FEAC"/>
    <w:multiLevelType w:val="hybridMultilevel"/>
    <w:lvl w:ilvl="0">
      <w:lvlJc w:val="left"/>
      <w:lvlText w:val="(%1)"/>
      <w:numFmt w:val="lowerRoman"/>
      <w:start w:val="1"/>
    </w:lvl>
  </w:abstractNum>
  <w:abstractNum w:abstractNumId="91">
    <w:nsid w:val="4BEE5A5B"/>
    <w:multiLevelType w:val="hybridMultilevel"/>
    <w:lvl w:ilvl="0">
      <w:lvlJc w:val="left"/>
      <w:lvlText w:val="(%1)"/>
      <w:numFmt w:val="lowerLetter"/>
      <w:start w:val="2"/>
    </w:lvl>
  </w:abstractNum>
  <w:abstractNum w:abstractNumId="92">
    <w:nsid w:val="5551B9F3"/>
    <w:multiLevelType w:val="hybridMultilevel"/>
    <w:lvl w:ilvl="0">
      <w:lvlJc w:val="left"/>
      <w:lvlText w:val="(%1)"/>
      <w:numFmt w:val="lowerLetter"/>
      <w:start w:val="2"/>
    </w:lvl>
  </w:abstractNum>
  <w:abstractNum w:abstractNumId="93">
    <w:nsid w:val="24F6AB8E"/>
    <w:multiLevelType w:val="hybridMultilevel"/>
    <w:lvl w:ilvl="0">
      <w:lvlJc w:val="left"/>
      <w:lvlText w:val="(%1)"/>
      <w:numFmt w:val="lowerRoman"/>
      <w:start w:val="1"/>
    </w:lvl>
  </w:abstractNum>
  <w:abstractNum w:abstractNumId="94">
    <w:nsid w:val="634C574C"/>
    <w:multiLevelType w:val="hybridMultilevel"/>
    <w:lvl w:ilvl="0">
      <w:lvlJc w:val="left"/>
      <w:lvlText w:val="(%1)"/>
      <w:numFmt w:val="lowerRoman"/>
      <w:start w:val="3"/>
    </w:lvl>
  </w:abstractNum>
  <w:abstractNum w:abstractNumId="95">
    <w:nsid w:val="24E99DD7"/>
    <w:multiLevelType w:val="hybridMultilevel"/>
    <w:lvl w:ilvl="0">
      <w:lvlJc w:val="left"/>
      <w:lvlText w:val="(%1)"/>
      <w:numFmt w:val="lowerLetter"/>
      <w:start w:val="2"/>
    </w:lvl>
    <w:lvl w:ilvl="1">
      <w:lvlJc w:val="left"/>
      <w:lvlText w:val="(%2)"/>
      <w:numFmt w:val="lowerLetter"/>
      <w:start w:val="3"/>
    </w:lvl>
  </w:abstractNum>
  <w:abstractNum w:abstractNumId="96">
    <w:nsid w:val="2A31B62D"/>
    <w:multiLevelType w:val="hybridMultilevel"/>
    <w:lvl w:ilvl="0">
      <w:lvlJc w:val="left"/>
      <w:lvlText w:val="(%1)"/>
      <w:numFmt w:val="lowerLetter"/>
      <w:start w:val="4"/>
    </w:lvl>
  </w:abstractNum>
  <w:abstractNum w:abstractNumId="97">
    <w:nsid w:val="1849C29B"/>
    <w:multiLevelType w:val="hybridMultilevel"/>
    <w:lvl w:ilvl="0">
      <w:lvlJc w:val="left"/>
      <w:lvlText w:val="(%1)"/>
      <w:numFmt w:val="lowerLetter"/>
      <w:start w:val="2"/>
    </w:lvl>
  </w:abstractNum>
  <w:abstractNum w:abstractNumId="98">
    <w:nsid w:val="7DFF9D09"/>
    <w:multiLevelType w:val="hybridMultilevel"/>
    <w:lvl w:ilvl="0">
      <w:lvlJc w:val="left"/>
      <w:lvlText w:val="(%1)"/>
      <w:numFmt w:val="lowerLetter"/>
      <w:start w:val="2"/>
    </w:lvl>
  </w:abstractNum>
  <w:abstractNum w:abstractNumId="99">
    <w:nsid w:val="754342"/>
    <w:multiLevelType w:val="hybridMultilevel"/>
    <w:lvl w:ilvl="0">
      <w:lvlJc w:val="left"/>
      <w:lvlText w:val="(%1)"/>
      <w:numFmt w:val="lowerLetter"/>
      <w:start w:val="2"/>
    </w:lvl>
  </w:abstractNum>
  <w:abstractNum w:abstractNumId="100">
    <w:nsid w:val="69E7F3E5"/>
    <w:multiLevelType w:val="hybridMultilevel"/>
    <w:lvl w:ilvl="0">
      <w:lvlJc w:val="left"/>
      <w:lvlText w:val="(%1)"/>
      <w:numFmt w:val="lowerLetter"/>
      <w:start w:val="6"/>
    </w:lvl>
  </w:abstractNum>
  <w:abstractNum w:abstractNumId="101">
    <w:nsid w:val="2A6DE806"/>
    <w:multiLevelType w:val="hybridMultilevel"/>
    <w:lvl w:ilvl="0">
      <w:lvlJc w:val="left"/>
      <w:lvlText w:val="(%1)"/>
      <w:numFmt w:val="lowerLetter"/>
      <w:start w:val="2"/>
    </w:lvl>
  </w:abstractNum>
  <w:abstractNum w:abstractNumId="102">
    <w:nsid w:val="1816F8C4"/>
    <w:multiLevelType w:val="hybridMultilevel"/>
    <w:lvl w:ilvl="0">
      <w:lvlJc w:val="left"/>
      <w:lvlText w:val="(%1)"/>
      <w:numFmt w:val="lowerRoman"/>
      <w:start w:val="1"/>
    </w:lvl>
  </w:abstractNum>
  <w:abstractNum w:abstractNumId="103">
    <w:nsid w:val="37DF2233"/>
    <w:multiLevelType w:val="hybridMultilevel"/>
    <w:lvl w:ilvl="0">
      <w:lvlJc w:val="left"/>
      <w:lvlText w:val="(%1)"/>
      <w:numFmt w:val="upperLetter"/>
      <w:start w:val="3"/>
    </w:lvl>
  </w:abstractNum>
  <w:abstractNum w:abstractNumId="104">
    <w:nsid w:val="7AB49DAF"/>
    <w:multiLevelType w:val="hybridMultilevel"/>
    <w:lvl w:ilvl="0">
      <w:lvlJc w:val="left"/>
      <w:lvlText w:val="(%1)"/>
      <w:numFmt w:val="lowerLetter"/>
      <w:start w:val="4"/>
    </w:lvl>
  </w:abstractNum>
  <w:abstractNum w:abstractNumId="105">
    <w:nsid w:val="759F82CD"/>
    <w:multiLevelType w:val="hybridMultilevel"/>
    <w:lvl w:ilvl="0">
      <w:lvlJc w:val="left"/>
      <w:lvlText w:val="(%1)"/>
      <w:numFmt w:val="lowerLetter"/>
      <w:start w:val="1"/>
    </w:lvl>
  </w:abstractNum>
  <w:abstractNum w:abstractNumId="106">
    <w:nsid w:val="61E74EA3"/>
    <w:multiLevelType w:val="hybridMultilevel"/>
    <w:lvl w:ilvl="0">
      <w:lvlJc w:val="left"/>
      <w:lvlText w:val="%1"/>
      <w:numFmt w:val="lowerLetter"/>
      <w:start w:val="1"/>
    </w:lvl>
    <w:lvl w:ilvl="1">
      <w:lvlJc w:val="left"/>
      <w:lvlText w:val="(%2)"/>
      <w:numFmt w:val="lowerLetter"/>
      <w:start w:val="35"/>
    </w:lvl>
  </w:abstractNum>
  <w:abstractNum w:abstractNumId="107">
    <w:nsid w:val="597B4D84"/>
    <w:multiLevelType w:val="hybridMultilevel"/>
    <w:lvl w:ilvl="0">
      <w:lvlJc w:val="left"/>
      <w:lvlText w:val="(%1)"/>
      <w:numFmt w:val="lowerLetter"/>
      <w:start w:val="3"/>
    </w:lvl>
    <w:lvl w:ilvl="1">
      <w:lvlJc w:val="left"/>
      <w:lvlText w:val="(%2)"/>
      <w:numFmt w:val="lowerLetter"/>
      <w:start w:val="9"/>
    </w:lvl>
  </w:abstractNum>
  <w:abstractNum w:abstractNumId="108">
    <w:nsid w:val="F819E7F"/>
    <w:multiLevelType w:val="hybridMultilevel"/>
    <w:lvl w:ilvl="0">
      <w:lvlJc w:val="left"/>
      <w:lvlText w:val="(%1)"/>
      <w:numFmt w:val="lowerRoman"/>
      <w:start w:val="2"/>
    </w:lvl>
  </w:abstractNum>
  <w:abstractNum w:abstractNumId="109">
    <w:nsid w:val="57C7D42D"/>
    <w:multiLevelType w:val="hybridMultilevel"/>
    <w:lvl w:ilvl="0">
      <w:lvlJc w:val="left"/>
      <w:lvlText w:val="%1"/>
      <w:numFmt w:val="lowerLetter"/>
      <w:start w:val="1"/>
    </w:lvl>
    <w:lvl w:ilvl="1">
      <w:lvlJc w:val="left"/>
      <w:lvlText w:val="(%2)"/>
      <w:numFmt w:val="lowerRoman"/>
      <w:start w:val="3"/>
    </w:lvl>
  </w:abstractNum>
  <w:abstractNum w:abstractNumId="110">
    <w:nsid w:val="312167AD"/>
    <w:multiLevelType w:val="hybridMultilevel"/>
    <w:lvl w:ilvl="0">
      <w:lvlJc w:val="left"/>
      <w:lvlText w:val="(%1)"/>
      <w:numFmt w:val="lowerLetter"/>
      <w:start w:val="4"/>
    </w:lvl>
    <w:lvl w:ilvl="1">
      <w:lvlJc w:val="left"/>
      <w:lvlText w:val="%2"/>
      <w:numFmt w:val="lowerRoman"/>
      <w:start w:val="1"/>
    </w:lvl>
  </w:abstractNum>
  <w:abstractNum w:abstractNumId="111">
    <w:nsid w:val="631B64D4"/>
    <w:multiLevelType w:val="hybridMultilevel"/>
    <w:lvl w:ilvl="0">
      <w:lvlJc w:val="left"/>
      <w:lvlText w:val="(%1)"/>
      <w:numFmt w:val="lowerLetter"/>
      <w:start w:val="1"/>
    </w:lvl>
  </w:abstractNum>
  <w:abstractNum w:abstractNumId="112">
    <w:nsid w:val="78B5E776"/>
    <w:multiLevelType w:val="hybridMultilevel"/>
    <w:lvl w:ilvl="0">
      <w:lvlJc w:val="left"/>
      <w:lvlText w:val="(%1)"/>
      <w:numFmt w:val="lowerLetter"/>
      <w:start w:val="1"/>
    </w:lvl>
  </w:abstractNum>
  <w:abstractNum w:abstractNumId="113">
    <w:nsid w:val="75486E47"/>
    <w:multiLevelType w:val="hybridMultilevel"/>
    <w:lvl w:ilvl="0">
      <w:lvlJc w:val="left"/>
      <w:lvlText w:val="(%1)"/>
      <w:numFmt w:val="lowerLetter"/>
      <w:start w:val="1"/>
    </w:lvl>
  </w:abstractNum>
  <w:abstractNum w:abstractNumId="114">
    <w:nsid w:val="6E534CDE"/>
    <w:multiLevelType w:val="hybridMultilevel"/>
    <w:lvl w:ilvl="0">
      <w:lvlJc w:val="left"/>
      <w:lvlText w:val="(%1)"/>
      <w:numFmt w:val="lowerLetter"/>
      <w:start w:val="3"/>
    </w:lvl>
  </w:abstractNum>
  <w:abstractNum w:abstractNumId="115">
    <w:nsid w:val="1A0DDE32"/>
    <w:multiLevelType w:val="hybridMultilevel"/>
    <w:lvl w:ilvl="0">
      <w:lvlJc w:val="left"/>
      <w:lvlText w:val="(%1)"/>
      <w:numFmt w:val="lowerLetter"/>
      <w:start w:val="1"/>
    </w:lvl>
  </w:abstractNum>
  <w:abstractNum w:abstractNumId="116">
    <w:nsid w:val="65968C1C"/>
    <w:multiLevelType w:val="hybridMultilevel"/>
    <w:lvl w:ilvl="0">
      <w:lvlJc w:val="left"/>
      <w:lvlText w:val="(%1)"/>
      <w:numFmt w:val="lowerLetter"/>
      <w:start w:val="6"/>
    </w:lvl>
    <w:lvl w:ilvl="1">
      <w:lvlJc w:val="left"/>
      <w:lvlText w:val="(%2)"/>
      <w:numFmt w:val="lowerRoman"/>
      <w:start w:val="1"/>
    </w:lvl>
  </w:abstractNum>
  <w:abstractNum w:abstractNumId="117">
    <w:nsid w:val="46263DEC"/>
    <w:multiLevelType w:val="hybridMultilevel"/>
    <w:lvl w:ilvl="0">
      <w:lvlJc w:val="left"/>
      <w:lvlText w:val="%1"/>
      <w:numFmt w:val="lowerLetter"/>
      <w:start w:val="1"/>
    </w:lvl>
    <w:lvl w:ilvl="1">
      <w:lvlJc w:val="left"/>
      <w:lvlText w:val="(%2)"/>
      <w:numFmt w:val="lowerRoman"/>
      <w:start w:val="3"/>
    </w:lvl>
  </w:abstractNum>
  <w:abstractNum w:abstractNumId="118">
    <w:nsid w:val="260D8C4A"/>
    <w:multiLevelType w:val="hybridMultilevel"/>
    <w:lvl w:ilvl="0">
      <w:lvlJc w:val="left"/>
      <w:lvlText w:val="(%1)"/>
      <w:numFmt w:val="lowerLetter"/>
      <w:start w:val="10"/>
    </w:lvl>
    <w:lvl w:ilvl="1">
      <w:lvlJc w:val="left"/>
      <w:lvlText w:val="(%2)"/>
      <w:numFmt w:val="lowerRoman"/>
      <w:start w:val="1"/>
    </w:lvl>
  </w:abstractNum>
  <w:abstractNum w:abstractNumId="119">
    <w:nsid w:val="73D4D3C4"/>
    <w:multiLevelType w:val="hybridMultilevel"/>
    <w:lvl w:ilvl="0">
      <w:lvlJc w:val="left"/>
      <w:lvlText w:val="(%1)"/>
      <w:numFmt w:val="lowerRoman"/>
      <w:start w:val="5"/>
    </w:lvl>
  </w:abstractNum>
  <w:abstractNum w:abstractNumId="120">
    <w:nsid w:val="746F2E30"/>
    <w:multiLevelType w:val="hybridMultilevel"/>
    <w:lvl w:ilvl="0">
      <w:lvlJc w:val="left"/>
      <w:lvlText w:val="(%1)"/>
      <w:numFmt w:val="lowerLetter"/>
      <w:start w:val="1"/>
    </w:lvl>
    <w:lvl w:ilvl="1">
      <w:lvlJc w:val="left"/>
      <w:lvlText w:val="(%2)"/>
      <w:numFmt w:val="lowerRoman"/>
      <w:start w:val="1"/>
    </w:lvl>
  </w:abstractNum>
  <w:abstractNum w:abstractNumId="121">
    <w:nsid w:val="6FDE8AF6"/>
    <w:multiLevelType w:val="hybridMultilevel"/>
    <w:lvl w:ilvl="0">
      <w:lvlJc w:val="left"/>
      <w:lvlText w:val="(%1)"/>
      <w:numFmt w:val="lowerLetter"/>
      <w:start w:val="3"/>
    </w:lvl>
  </w:abstractNum>
  <w:abstractNum w:abstractNumId="122">
    <w:nsid w:val="3FC32E20"/>
    <w:multiLevelType w:val="hybridMultilevel"/>
    <w:lvl w:ilvl="0">
      <w:lvlJc w:val="left"/>
      <w:lvlText w:val="(%1)"/>
      <w:numFmt w:val="lowerLetter"/>
      <w:start w:val="1"/>
    </w:lvl>
  </w:abstractNum>
  <w:abstractNum w:abstractNumId="123">
    <w:nsid w:val="49C0E823"/>
    <w:multiLevelType w:val="hybridMultilevel"/>
    <w:lvl w:ilvl="0">
      <w:lvlJc w:val="left"/>
      <w:lvlText w:val="(%1)"/>
      <w:numFmt w:val="lowerLetter"/>
      <w:start w:val="5"/>
    </w:lvl>
  </w:abstractNum>
  <w:abstractNum w:abstractNumId="124">
    <w:nsid w:val="14D53685"/>
    <w:multiLevelType w:val="hybridMultilevel"/>
    <w:lvl w:ilvl="0">
      <w:lvlJc w:val="left"/>
      <w:lvlText w:val="%1"/>
      <w:numFmt w:val="lowerLetter"/>
      <w:start w:val="1"/>
    </w:lvl>
    <w:lvl w:ilvl="1">
      <w:lvlJc w:val="left"/>
      <w:lvlText w:val="(%2)"/>
      <w:numFmt w:val="lowerLetter"/>
      <w:start w:val="8"/>
    </w:lvl>
  </w:abstractNum>
  <w:abstractNum w:abstractNumId="125">
    <w:nsid w:val="230F856C"/>
    <w:multiLevelType w:val="hybridMultilevel"/>
    <w:lvl w:ilvl="0">
      <w:lvlJc w:val="left"/>
      <w:lvlText w:val="(%1)"/>
      <w:numFmt w:val="lowerLetter"/>
      <w:start w:val="61"/>
    </w:lvl>
    <w:lvl w:ilvl="1">
      <w:lvlJc w:val="left"/>
      <w:lvlText w:val="%2"/>
      <w:numFmt w:val="lowerLetter"/>
      <w:start w:val="1"/>
    </w:lvl>
  </w:abstractNum>
  <w:abstractNum w:abstractNumId="126">
    <w:nsid w:val="6EAA85FB"/>
    <w:multiLevelType w:val="hybridMultilevel"/>
    <w:lvl w:ilvl="0">
      <w:lvlJc w:val="left"/>
      <w:lvlText w:val="(%1)"/>
      <w:numFmt w:val="lowerRoman"/>
      <w:start w:val="5"/>
    </w:lvl>
  </w:abstractNum>
  <w:abstractNum w:abstractNumId="127">
    <w:nsid w:val="3F06ECB2"/>
    <w:multiLevelType w:val="hybridMultilevel"/>
    <w:lvl w:ilvl="0">
      <w:lvlJc w:val="left"/>
      <w:lvlText w:val="(%1)"/>
      <w:numFmt w:val="lowerLetter"/>
      <w:start w:val="2"/>
    </w:lvl>
  </w:abstractNum>
  <w:abstractNum w:abstractNumId="128">
    <w:nsid w:val="3B594807"/>
    <w:multiLevelType w:val="hybridMultilevel"/>
    <w:lvl w:ilvl="0">
      <w:lvlJc w:val="left"/>
      <w:lvlText w:val="(%1)"/>
      <w:numFmt w:val="lowerLetter"/>
      <w:start w:val="3"/>
    </w:lvl>
  </w:abstractNum>
  <w:abstractNum w:abstractNumId="129">
    <w:nsid w:val="6CAA2304"/>
    <w:multiLevelType w:val="hybridMultilevel"/>
    <w:lvl w:ilvl="0">
      <w:lvlJc w:val="left"/>
      <w:lvlText w:val="(%1)"/>
      <w:numFmt w:val="lowerRoman"/>
      <w:start w:val="1"/>
    </w:lvl>
  </w:abstractNum>
  <w:abstractNum w:abstractNumId="130">
    <w:nsid w:val="3F7C2FF4"/>
    <w:multiLevelType w:val="hybridMultilevel"/>
    <w:lvl w:ilvl="0">
      <w:lvlJc w:val="left"/>
      <w:lvlText w:val="(%1)"/>
      <w:numFmt w:val="lowerRoman"/>
      <w:start w:val="2"/>
    </w:lvl>
  </w:abstractNum>
  <w:abstractNum w:abstractNumId="131">
    <w:nsid w:val="25413BEC"/>
    <w:multiLevelType w:val="hybridMultilevel"/>
    <w:lvl w:ilvl="0">
      <w:lvlJc w:val="left"/>
      <w:lvlText w:val="(%1)"/>
      <w:numFmt w:val="lowerRoman"/>
      <w:start w:val="4"/>
    </w:lvl>
  </w:abstractNum>
  <w:abstractNum w:abstractNumId="132">
    <w:nsid w:val="17180B0B"/>
    <w:multiLevelType w:val="hybridMultilevel"/>
    <w:lvl w:ilvl="0">
      <w:lvlJc w:val="left"/>
      <w:lvlText w:val="%1"/>
      <w:numFmt w:val="lowerLetter"/>
      <w:start w:val="1"/>
    </w:lvl>
    <w:lvl w:ilvl="1">
      <w:lvlJc w:val="left"/>
      <w:lvlText w:val="(%2)"/>
      <w:numFmt w:val="lowerLetter"/>
      <w:start w:val="2"/>
    </w:lvl>
  </w:abstractNum>
  <w:abstractNum w:abstractNumId="133">
    <w:nsid w:val="579328B9"/>
    <w:multiLevelType w:val="hybridMultilevel"/>
    <w:lvl w:ilvl="0">
      <w:lvlJc w:val="left"/>
      <w:lvlText w:val="(%1)"/>
      <w:numFmt w:val="lowerLetter"/>
      <w:start w:val="61"/>
    </w:lvl>
    <w:lvl w:ilvl="1">
      <w:lvlJc w:val="left"/>
      <w:lvlText w:val="%2"/>
      <w:numFmt w:val="lowerLetter"/>
      <w:start w:val="1"/>
    </w:lvl>
  </w:abstractNum>
  <w:abstractNum w:abstractNumId="134">
    <w:nsid w:val="5D205E20"/>
    <w:multiLevelType w:val="hybridMultilevel"/>
    <w:lvl w:ilvl="0">
      <w:lvlJc w:val="left"/>
      <w:lvlText w:val="%1"/>
      <w:numFmt w:val="lowerLetter"/>
      <w:start w:val="1"/>
    </w:lvl>
    <w:lvl w:ilvl="1">
      <w:lvlJc w:val="left"/>
      <w:lvlText w:val="(%2)"/>
      <w:numFmt w:val="lowerLetter"/>
      <w:start w:val="4"/>
    </w:lvl>
  </w:abstractNum>
  <w:abstractNum w:abstractNumId="135">
    <w:nsid w:val="11CCA8BA"/>
    <w:multiLevelType w:val="hybridMultilevel"/>
    <w:lvl w:ilvl="0">
      <w:lvlJc w:val="left"/>
      <w:lvlText w:val="(%1)"/>
      <w:numFmt w:val="lowerLetter"/>
      <w:start w:val="35"/>
    </w:lvl>
    <w:lvl w:ilvl="1">
      <w:lvlJc w:val="left"/>
      <w:lvlText w:val="(%2)"/>
      <w:numFmt w:val="lowerLetter"/>
      <w:start w:val="6"/>
    </w:lvl>
  </w:abstractNum>
  <w:abstractNum w:abstractNumId="136">
    <w:nsid w:val="4D32AB86"/>
    <w:multiLevelType w:val="hybridMultilevel"/>
    <w:lvl w:ilvl="0">
      <w:lvlJc w:val="left"/>
      <w:lvlText w:val="(%1)"/>
      <w:numFmt w:val="lowerLetter"/>
      <w:start w:val="2"/>
    </w:lvl>
  </w:abstractNum>
  <w:abstractNum w:abstractNumId="137">
    <w:nsid w:val="3F07ACC3"/>
    <w:multiLevelType w:val="hybridMultilevel"/>
    <w:lvl w:ilvl="0">
      <w:lvlJc w:val="left"/>
      <w:lvlText w:val="-"/>
      <w:numFmt w:val="bullet"/>
      <w:start w:val="1"/>
    </w:lvl>
  </w:abstractNum>
  <w:abstractNum w:abstractNumId="138">
    <w:nsid w:val="6B47F63E"/>
    <w:multiLevelType w:val="hybridMultilevel"/>
    <w:lvl w:ilvl="0">
      <w:lvlJc w:val="left"/>
      <w:lvlText w:val="(%1)"/>
      <w:numFmt w:val="lowerRoman"/>
      <w:start w:val="1"/>
    </w:lvl>
  </w:abstractNum>
  <w:abstractNum w:abstractNumId="139">
    <w:nsid w:val="5CB44A05"/>
    <w:multiLevelType w:val="hybridMultilevel"/>
    <w:lvl w:ilvl="0">
      <w:lvlJc w:val="left"/>
      <w:lvlText w:val="(%1)"/>
      <w:numFmt w:val="upperLetter"/>
      <w:start w:val="1"/>
    </w:lvl>
  </w:abstractNum>
  <w:abstractNum w:abstractNumId="140">
    <w:nsid w:val="16CF80F1"/>
    <w:multiLevelType w:val="hybridMultilevel"/>
    <w:lvl w:ilvl="0">
      <w:lvlJc w:val="left"/>
      <w:lvlText w:val="(%1)"/>
      <w:numFmt w:val="upperLetter"/>
      <w:start w:val="2"/>
    </w:lvl>
  </w:abstractNum>
  <w:abstractNum w:abstractNumId="141">
    <w:nsid w:val="1C695DEC"/>
    <w:multiLevelType w:val="hybridMultilevel"/>
    <w:lvl w:ilvl="0">
      <w:lvlJc w:val="left"/>
      <w:lvlText w:val="(%1)"/>
      <w:numFmt w:val="lowerLetter"/>
      <w:start w:val="1"/>
    </w:lvl>
  </w:abstractNum>
  <w:abstractNum w:abstractNumId="142">
    <w:nsid w:val="3FCFAED9"/>
    <w:multiLevelType w:val="hybridMultilevel"/>
    <w:lvl w:ilvl="0">
      <w:lvlJc w:val="left"/>
      <w:lvlText w:val="(%1)"/>
      <w:numFmt w:val="lowerLetter"/>
      <w:start w:val="3"/>
    </w:lvl>
  </w:abstractNum>
  <w:abstractNum w:abstractNumId="143">
    <w:nsid w:val="F856867"/>
    <w:multiLevelType w:val="hybridMultilevel"/>
    <w:lvl w:ilvl="0">
      <w:lvlJc w:val="left"/>
      <w:lvlText w:val="%1."/>
      <w:numFmt w:val="decimal"/>
      <w:start w:val="1"/>
    </w:lvl>
  </w:abstractNum>
  <w:abstractNum w:abstractNumId="144">
    <w:nsid w:val="11B1CC33"/>
    <w:multiLevelType w:val="hybridMultilevel"/>
    <w:lvl w:ilvl="0">
      <w:lvlJc w:val="left"/>
      <w:lvlText w:val="%1."/>
      <w:numFmt w:val="decimal"/>
      <w:start w:val="4"/>
    </w:lvl>
  </w:abstractNum>
  <w:abstractNum w:abstractNumId="145">
    <w:nsid w:val="2E22FBB7"/>
    <w:multiLevelType w:val="hybridMultilevel"/>
    <w:lvl w:ilvl="0">
      <w:lvlJc w:val="left"/>
      <w:lvlText w:val="*"/>
      <w:numFmt w:val="bullet"/>
      <w:start w:val="1"/>
    </w:lvl>
  </w:abstractNum>
  <w:abstractNum w:abstractNumId="146">
    <w:nsid w:val="29934699"/>
    <w:multiLevelType w:val="hybridMultilevel"/>
    <w:lvl w:ilvl="0">
      <w:lvlJc w:val="left"/>
      <w:lvlText w:val="(%1)"/>
      <w:numFmt w:val="lowerRoman"/>
      <w:start w:val="3"/>
    </w:lvl>
  </w:abstractNum>
  <w:abstractNum w:abstractNumId="147">
    <w:nsid w:val="77485850"/>
    <w:multiLevelType w:val="hybridMultilevel"/>
    <w:lvl w:ilvl="0">
      <w:lvlJc w:val="left"/>
      <w:lvlText w:val="(%1)"/>
      <w:numFmt w:val="decimal"/>
      <w:start w:val="1"/>
    </w:lvl>
  </w:abstractNum>
  <w:abstractNum w:abstractNumId="148">
    <w:nsid w:val="744939A3"/>
    <w:multiLevelType w:val="hybridMultilevel"/>
    <w:lvl w:ilvl="0">
      <w:lvlJc w:val="left"/>
      <w:lvlText w:val="%1"/>
      <w:numFmt w:val="lowerRoman"/>
      <w:start w:val="1"/>
    </w:lvl>
    <w:lvl w:ilvl="1">
      <w:lvlJc w:val="left"/>
      <w:lvlText w:val="%2."/>
      <w:numFmt w:val="decimal"/>
      <w:start w:val="1"/>
    </w:lvl>
  </w:abstractNum>
  <w:abstractNum w:abstractNumId="149">
    <w:nsid w:val="4FA0D2E3"/>
    <w:multiLevelType w:val="hybridMultilevel"/>
    <w:lvl w:ilvl="0">
      <w:lvlJc w:val="left"/>
      <w:lvlText w:val="(%1)"/>
      <w:numFmt w:val="lowerRoman"/>
      <w:start w:val="3"/>
    </w:lvl>
    <w:lvl w:ilvl="1">
      <w:lvlJc w:val="left"/>
      <w:lvlText w:val="%2."/>
      <w:numFmt w:val="decimal"/>
      <w:start w:val="3"/>
    </w:lvl>
  </w:abstractNum>
  <w:abstractNum w:abstractNumId="150">
    <w:nsid w:val="6B1D2C14"/>
    <w:multiLevelType w:val="hybridMultilevel"/>
    <w:lvl w:ilvl="0">
      <w:lvlJc w:val="left"/>
      <w:lvlText w:val="(%1)"/>
      <w:numFmt w:val="lowerLetter"/>
      <w:start w:val="1"/>
    </w:lvl>
  </w:abstractNum>
  <w:abstractNum w:abstractNumId="151">
    <w:nsid w:val="68B867D3"/>
    <w:multiLevelType w:val="hybridMultilevel"/>
    <w:lvl w:ilvl="0">
      <w:lvlJc w:val="left"/>
      <w:lvlText w:val="(%1)"/>
      <w:numFmt w:val="decimal"/>
      <w:start w:val="1"/>
    </w:lvl>
  </w:abstractNum>
  <w:abstractNum w:abstractNumId="152">
    <w:nsid w:val="3F7F5DD9"/>
    <w:multiLevelType w:val="hybridMultilevel"/>
    <w:lvl w:ilvl="0">
      <w:lvlJc w:val="left"/>
      <w:lvlText w:val="%1"/>
      <w:numFmt w:val="lowerLetter"/>
      <w:start w:val="1"/>
    </w:lvl>
    <w:lvl w:ilvl="1">
      <w:lvlJc w:val="left"/>
      <w:lvlText w:val="%2."/>
      <w:numFmt w:val="decimal"/>
      <w:start w:val="1"/>
    </w:lvl>
  </w:abstractNum>
  <w:abstractNum w:abstractNumId="153">
    <w:nsid w:val="2AE05A34"/>
    <w:multiLevelType w:val="hybridMultilevel"/>
    <w:lvl w:ilvl="0">
      <w:lvlJc w:val="left"/>
      <w:lvlText w:val="(%1)"/>
      <w:numFmt w:val="lowerLetter"/>
      <w:start w:val="25"/>
    </w:lvl>
    <w:lvl w:ilvl="1">
      <w:lvlJc w:val="left"/>
      <w:lvlText w:val="%2."/>
      <w:numFmt w:val="decimal"/>
      <w:start w:val="3"/>
    </w:lvl>
  </w:abstractNum>
  <w:abstractNum w:abstractNumId="154">
    <w:nsid w:val="32794FF7"/>
    <w:multiLevelType w:val="hybridMultilevel"/>
    <w:lvl w:ilvl="0">
      <w:lvlJc w:val="left"/>
      <w:lvlText w:val="(%1)"/>
      <w:numFmt w:val="lowerLetter"/>
      <w:start w:val="1"/>
    </w:lvl>
  </w:abstractNum>
  <w:abstractNum w:abstractNumId="155">
    <w:nsid w:val="5454945E"/>
    <w:multiLevelType w:val="hybridMultilevel"/>
    <w:lvl w:ilvl="0">
      <w:lvlJc w:val="left"/>
      <w:lvlText w:val="-"/>
      <w:numFmt w:val="bullet"/>
      <w:start w:val="1"/>
    </w:lvl>
  </w:abstractNum>
  <w:abstractNum w:abstractNumId="156">
    <w:nsid w:val="4DEFDFA0"/>
    <w:multiLevelType w:val="hybridMultilevel"/>
    <w:lvl w:ilvl="0">
      <w:lvlJc w:val="left"/>
      <w:lvlText w:val="(%1)"/>
      <w:numFmt w:val="decimal"/>
      <w:start w:val="1"/>
    </w:lvl>
    <w:lvl w:ilvl="1">
      <w:lvlJc w:val="left"/>
      <w:lvlText w:val="(%2)"/>
      <w:numFmt w:val="decimal"/>
      <w:start w:val="2"/>
    </w:lvl>
  </w:abstractNum>
  <w:abstractNum w:abstractNumId="157">
    <w:nsid w:val="2123D5F2"/>
    <w:multiLevelType w:val="hybridMultilevel"/>
    <w:lvl w:ilvl="0">
      <w:lvlJc w:val="left"/>
      <w:lvlText w:val="%1."/>
      <w:numFmt w:val="decimal"/>
      <w:start w:val="1"/>
    </w:lvl>
  </w:abstractNum>
  <w:abstractNum w:abstractNumId="158">
    <w:nsid w:val="135B8110"/>
    <w:multiLevelType w:val="hybridMultilevel"/>
    <w:lvl w:ilvl="0">
      <w:lvlJc w:val="left"/>
      <w:lvlText w:val="(%1)"/>
      <w:numFmt w:val="lowerLetter"/>
      <w:start w:val="1"/>
    </w:lvl>
  </w:abstractNum>
  <w:abstractNum w:abstractNumId="159">
    <w:nsid w:val="94927A8"/>
    <w:multiLevelType w:val="hybridMultilevel"/>
    <w:lvl w:ilvl="0">
      <w:lvlJc w:val="left"/>
      <w:lvlText w:val="(%1)"/>
      <w:numFmt w:val="lowerLetter"/>
      <w:start w:val="2"/>
    </w:lvl>
  </w:abstractNum>
  <w:abstractNum w:abstractNumId="160">
    <w:nsid w:val="DCDF8F6"/>
    <w:multiLevelType w:val="hybridMultilevel"/>
    <w:lvl w:ilvl="0">
      <w:lvlJc w:val="left"/>
      <w:lvlText w:val="(%1)"/>
      <w:numFmt w:val="decimal"/>
      <w:start w:val="2"/>
    </w:lvl>
  </w:abstractNum>
  <w:abstractNum w:abstractNumId="161">
    <w:nsid w:val="52D7B105"/>
    <w:multiLevelType w:val="hybridMultilevel"/>
    <w:lvl w:ilvl="0">
      <w:lvlJc w:val="left"/>
      <w:lvlText w:val="(%1)"/>
      <w:numFmt w:val="lowerLetter"/>
      <w:start w:val="1"/>
    </w:lvl>
  </w:abstractNum>
  <w:abstractNum w:abstractNumId="162">
    <w:nsid w:val="2E8A6394"/>
    <w:multiLevelType w:val="hybridMultilevel"/>
    <w:lvl w:ilvl="0">
      <w:lvlJc w:val="left"/>
      <w:lvlText w:val="(%1)"/>
      <w:numFmt w:val="lowerLetter"/>
      <w:start w:val="2"/>
    </w:lvl>
  </w:abstractNum>
  <w:abstractNum w:abstractNumId="163">
    <w:nsid w:val="24E60401"/>
    <w:multiLevelType w:val="hybridMultilevel"/>
    <w:lvl w:ilvl="0">
      <w:lvlJc w:val="left"/>
      <w:lvlText w:val="(%1)"/>
      <w:numFmt w:val="lowerLetter"/>
      <w:start w:val="4"/>
    </w:lvl>
  </w:abstractNum>
  <w:abstractNum w:abstractNumId="164">
    <w:nsid w:val="2A6AD9BE"/>
    <w:multiLevelType w:val="hybridMultilevel"/>
    <w:lvl w:ilvl="0">
      <w:lvlJc w:val="left"/>
      <w:lvlText w:val="(%1)"/>
      <w:numFmt w:val="lowerLetter"/>
      <w:start w:val="4"/>
    </w:lvl>
  </w:abstractNum>
  <w:abstractNum w:abstractNumId="165">
    <w:nsid w:val="BAAC1B4"/>
    <w:multiLevelType w:val="hybridMultilevel"/>
    <w:lvl w:ilvl="0">
      <w:lvlJc w:val="left"/>
      <w:lvlText w:val="(%1)"/>
      <w:numFmt w:val="lowerLetter"/>
      <w:start w:val="6"/>
    </w:lvl>
  </w:abstractNum>
  <w:abstractNum w:abstractNumId="166">
    <w:nsid w:val="36B2ACBC"/>
    <w:multiLevelType w:val="hybridMultilevel"/>
    <w:lvl w:ilvl="0">
      <w:lvlJc w:val="left"/>
      <w:lvlText w:val="(%1)"/>
      <w:numFmt w:val="lowerLetter"/>
      <w:start w:val="10"/>
    </w:lvl>
    <w:lvl w:ilvl="1">
      <w:lvlJc w:val="left"/>
      <w:lvlText w:val="(%2)"/>
      <w:numFmt w:val="lowerRoman"/>
      <w:start w:val="1"/>
    </w:lvl>
  </w:abstractNum>
  <w:abstractNum w:abstractNumId="167">
    <w:nsid w:val="779D8544"/>
    <w:multiLevelType w:val="hybridMultilevel"/>
    <w:lvl w:ilvl="0">
      <w:lvlJc w:val="left"/>
      <w:lvlText w:val="(%1)"/>
      <w:numFmt w:val="lowerLetter"/>
      <w:start w:val="2"/>
    </w:lvl>
  </w:abstractNum>
  <w:abstractNum w:abstractNumId="168">
    <w:nsid w:val="4AB26E78"/>
    <w:multiLevelType w:val="hybridMultilevel"/>
    <w:lvl w:ilvl="0">
      <w:lvlJc w:val="left"/>
      <w:lvlText w:val="(%1)"/>
      <w:numFmt w:val="lowerLetter"/>
      <w:start w:val="2"/>
    </w:lvl>
  </w:abstractNum>
  <w:abstractNum w:abstractNumId="169">
    <w:nsid w:val="21FAA2FA"/>
    <w:multiLevelType w:val="hybridMultilevel"/>
    <w:lvl w:ilvl="0">
      <w:lvlJc w:val="left"/>
      <w:lvlText w:val=";"/>
      <w:numFmt w:val="bullet"/>
      <w:start w:val="1"/>
    </w:lvl>
    <w:lvl w:ilvl="1">
      <w:lvlJc w:val="left"/>
      <w:lvlText w:val="(%2)"/>
      <w:numFmt w:val="lowerLetter"/>
      <w:start w:val="9"/>
    </w:lvl>
  </w:abstractNum>
  <w:abstractNum w:abstractNumId="170">
    <w:nsid w:val="5451CF49"/>
    <w:multiLevelType w:val="hybridMultilevel"/>
    <w:lvl w:ilvl="0">
      <w:lvlJc w:val="left"/>
      <w:lvlText w:val=";"/>
      <w:numFmt w:val="bullet"/>
      <w:start w:val="1"/>
    </w:lvl>
    <w:lvl w:ilvl="1">
      <w:lvlJc w:val="left"/>
      <w:lvlText w:val="(%2)"/>
      <w:numFmt w:val="lowerLetter"/>
      <w:start w:val="10"/>
    </w:lvl>
  </w:abstractNum>
  <w:abstractNum w:abstractNumId="171">
    <w:nsid w:val="6181EF69"/>
    <w:multiLevelType w:val="hybridMultilevel"/>
    <w:lvl w:ilvl="0">
      <w:lvlJc w:val="left"/>
      <w:lvlText w:val="(%1)"/>
      <w:numFmt w:val="lowerLetter"/>
      <w:start w:val="12"/>
    </w:lvl>
  </w:abstractNum>
  <w:abstractNum w:abstractNumId="172">
    <w:nsid w:val="3E6400E6"/>
    <w:multiLevelType w:val="hybridMultilevel"/>
    <w:lvl w:ilvl="0">
      <w:lvlJc w:val="left"/>
      <w:lvlText w:val="(%1)"/>
      <w:numFmt w:val="lowerLetter"/>
      <w:start w:val="1"/>
    </w:lvl>
  </w:abstractNum>
  <w:abstractNum w:abstractNumId="173">
    <w:nsid w:val="14217E23"/>
    <w:multiLevelType w:val="hybridMultilevel"/>
    <w:lvl w:ilvl="0">
      <w:lvlJc w:val="left"/>
      <w:lvlText w:val="(%1)"/>
      <w:numFmt w:val="lowerLetter"/>
      <w:start w:val="2"/>
    </w:lvl>
  </w:abstractNum>
  <w:abstractNum w:abstractNumId="174">
    <w:nsid w:val="710757D0"/>
    <w:multiLevelType w:val="hybridMultilevel"/>
    <w:lvl w:ilvl="0">
      <w:lvlJc w:val="left"/>
      <w:lvlText w:val="(%1)"/>
      <w:numFmt w:val="lowerLetter"/>
      <w:start w:val="3"/>
    </w:lvl>
  </w:abstractNum>
  <w:abstractNum w:abstractNumId="175">
    <w:nsid w:val="5015CD1A"/>
    <w:multiLevelType w:val="hybridMultilevel"/>
    <w:lvl w:ilvl="0">
      <w:lvlJc w:val="left"/>
      <w:lvlText w:val="(%1)"/>
      <w:numFmt w:val="decimal"/>
      <w:start w:val="1"/>
    </w:lvl>
  </w:abstractNum>
  <w:abstractNum w:abstractNumId="176">
    <w:nsid w:val="424479DA"/>
    <w:multiLevelType w:val="hybridMultilevel"/>
    <w:lvl w:ilvl="0">
      <w:lvlJc w:val="left"/>
      <w:lvlText w:val="%1."/>
      <w:numFmt w:val="decimal"/>
      <w:start w:val="1"/>
    </w:lvl>
  </w:abstractNum>
  <w:abstractNum w:abstractNumId="177">
    <w:nsid w:val="1A9A9E69"/>
    <w:multiLevelType w:val="hybridMultilevel"/>
    <w:lvl w:ilvl="0">
      <w:lvlJc w:val="left"/>
      <w:lvlText w:val="%1."/>
      <w:numFmt w:val="decimal"/>
      <w:start w:val="5"/>
    </w:lvl>
  </w:abstractNum>
  <w:abstractNum w:abstractNumId="178">
    <w:nsid w:val="475E256A"/>
    <w:multiLevelType w:val="hybridMultilevel"/>
    <w:lvl w:ilvl="0">
      <w:lvlJc w:val="left"/>
      <w:lvlText w:val="(%1)"/>
      <w:numFmt w:val="lowerLetter"/>
      <w:start w:val="1"/>
    </w:lvl>
  </w:abstractNum>
  <w:abstractNum w:abstractNumId="179">
    <w:nsid w:val="368DB37E"/>
    <w:multiLevelType w:val="hybridMultilevel"/>
    <w:lvl w:ilvl="0">
      <w:lvlJc w:val="left"/>
      <w:lvlText w:val="(%1)"/>
      <w:numFmt w:val="decimal"/>
      <w:start w:val="1"/>
    </w:lvl>
  </w:abstractNum>
  <w:abstractNum w:abstractNumId="180">
    <w:nsid w:val="6A3B714C"/>
    <w:multiLevelType w:val="hybridMultilevel"/>
    <w:lvl w:ilvl="0">
      <w:lvlJc w:val="left"/>
      <w:lvlText w:val="%1."/>
      <w:numFmt w:val="decimal"/>
      <w:start w:val="1"/>
    </w:lvl>
  </w:abstractNum>
  <w:abstractNum w:abstractNumId="181">
    <w:nsid w:val="327B517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2019-12-12T10:46:24Z</dcterms:created>
  <dcterms:modified xsi:type="dcterms:W3CDTF">2019-12-12T10:46:24Z</dcterms:modified>
</cp:coreProperties>
</file>