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71556.xml.htm"/>
      <w:bookmarkStart w:id="1" w:name="kswkform4_17833715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WAGONER G RICHARD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GRAHAM HOLDINGS 1812 NORTH MOORE ST.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Graham Holdings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GHC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90"/>
        <w:gridCol w:w="916"/>
        <w:gridCol w:w="786"/>
        <w:gridCol w:w="608"/>
        <w:gridCol w:w="342"/>
        <w:gridCol w:w="773"/>
        <w:gridCol w:w="430"/>
        <w:gridCol w:w="987"/>
        <w:gridCol w:w="1128"/>
        <w:gridCol w:w="974"/>
        <w:gridCol w:w="117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9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</w:t>
            </w:r>
          </w:p>
        </w:tc>
        <w:tc>
          <w:tcPr>
            <w:tcW w:w="4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1,161.11</w:t>
            </w:r>
            <w:r>
              <w:rPr/>
              <w:t xml:space="preserve"> </w:t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1,554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Revocable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Securities acquired pursuant to the Director's election under the Director Share Purchase Program to receive a portion of the fees received for service as a director in stock in lieu of cash.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Nicole Maddrey for G. Richard Wagoner,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1664" TargetMode="External"/><Relationship Id="rId5" Type="http://schemas.openxmlformats.org/officeDocument/2006/relationships/hyperlink" Target="http://www.sec.gov/cgi-bin/browse-edgar?action=getcompany&amp;CIK=00001048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604</Words>
  <Characters>3251</Characters>
  <CharactersWithSpaces>3794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