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Rosen Andrew Stephen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22, 2021, the reporting person contributed 3,000 shares of Class B common stock to the Andrew S. Rosen 2021 Family Trust, of which the reporting person's spouse is a trustee. The beneficiaries of the trust are the reporting person's spouse and children. The reporting person disclaims beneficial ownership of the securities held by the trust.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Stephen Rosen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2023-01-04T16:14:47Z</dcterms:created>
  <dcterms:modified xsi:type="dcterms:W3CDTF">2023-01-04T16:14:47Z</dcterms:modified>
</cp:coreProperties>
</file>