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403860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443230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September 13, 2012</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8" w:right="1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482600</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Section 5 – Corporate Governance and Management</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Compensatory Arrangeme Certain Officers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Item 5.02(d) Election of Directors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September 13, 2012, David Goldberg was elected to the Board of Directors of The Washington Post Company.</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Financial Statements and Exhibits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Press release dated September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50" w:right="139" w:bottom="1440" w:gutter="0" w:footer="0" w:header="0"/>
        </w:sectPr>
      </w:pPr>
    </w:p>
    <w:bookmarkStart w:id="2" w:name="page3"/>
    <w:bookmarkEnd w:id="2"/>
    <w:p>
      <w:pPr>
        <w:ind w:left="5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482600</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The Washington Post Company</w:t>
      </w:r>
    </w:p>
    <w:tbl>
      <w:tblPr>
        <w:tblLayout w:type="fixed"/>
        <w:tblInd w:w="0" w:type="dxa"/>
        <w:tblCellMar>
          <w:top w:w="0" w:type="dxa"/>
          <w:left w:w="0" w:type="dxa"/>
          <w:bottom w:w="0" w:type="dxa"/>
          <w:right w:w="0" w:type="dxa"/>
        </w:tblCellMar>
      </w:tblPr>
      <w:tr>
        <w:trPr>
          <w:trHeight w:val="198"/>
        </w:trPr>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20" w:type="dxa"/>
            <w:vAlign w:val="bottom"/>
          </w:tcPr>
          <w:p>
            <w:pPr>
              <w:ind w:left="200"/>
              <w:spacing w:after="0"/>
              <w:rPr>
                <w:sz w:val="20"/>
                <w:szCs w:val="20"/>
                <w:color w:val="auto"/>
              </w:rPr>
            </w:pPr>
            <w:r>
              <w:rPr>
                <w:rFonts w:ascii="Arial" w:cs="Arial" w:eastAsia="Arial" w:hAnsi="Arial"/>
                <w:sz w:val="17"/>
                <w:szCs w:val="17"/>
                <w:color w:val="auto"/>
              </w:rPr>
              <w:t>(Registrant)</w:t>
            </w:r>
          </w:p>
        </w:tc>
      </w:tr>
      <w:tr>
        <w:trPr>
          <w:trHeight w:val="709"/>
        </w:trPr>
        <w:tc>
          <w:tcPr>
            <w:tcW w:w="2020" w:type="dxa"/>
            <w:vAlign w:val="bottom"/>
            <w:gridSpan w:val="2"/>
          </w:tcPr>
          <w:p>
            <w:pPr>
              <w:spacing w:after="0"/>
              <w:rPr>
                <w:sz w:val="20"/>
                <w:szCs w:val="20"/>
                <w:color w:val="auto"/>
              </w:rPr>
            </w:pPr>
            <w:r>
              <w:rPr>
                <w:rFonts w:ascii="Arial" w:cs="Arial" w:eastAsia="Arial" w:hAnsi="Arial"/>
                <w:sz w:val="17"/>
                <w:szCs w:val="17"/>
                <w:color w:val="auto"/>
              </w:rPr>
              <w:t>Date September 13, 2012</w:t>
            </w:r>
          </w:p>
        </w:tc>
        <w:tc>
          <w:tcPr>
            <w:tcW w:w="198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7"/>
                <w:szCs w:val="17"/>
                <w:color w:val="auto"/>
              </w:rPr>
              <w:t>/s/</w:t>
            </w:r>
          </w:p>
        </w:tc>
        <w:tc>
          <w:tcPr>
            <w:tcW w:w="1820" w:type="dxa"/>
            <w:vAlign w:val="bottom"/>
          </w:tcPr>
          <w:p>
            <w:pPr>
              <w:ind w:left="160"/>
              <w:spacing w:after="0"/>
              <w:rPr>
                <w:sz w:val="20"/>
                <w:szCs w:val="20"/>
                <w:color w:val="auto"/>
              </w:rPr>
            </w:pPr>
            <w:r>
              <w:rPr>
                <w:rFonts w:ascii="Arial" w:cs="Arial" w:eastAsia="Arial" w:hAnsi="Arial"/>
                <w:sz w:val="17"/>
                <w:szCs w:val="17"/>
                <w:color w:val="auto"/>
              </w:rPr>
              <w:t>Veronica Dillon</w:t>
            </w:r>
          </w:p>
        </w:tc>
      </w:tr>
      <w:tr>
        <w:trPr>
          <w:trHeight w:val="20"/>
        </w:trPr>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Veronica Dillon</w:t>
      </w:r>
    </w:p>
    <w:p>
      <w:pPr>
        <w:ind w:left="4160"/>
        <w:spacing w:after="0" w:line="228" w:lineRule="auto"/>
        <w:rPr>
          <w:sz w:val="20"/>
          <w:szCs w:val="20"/>
          <w:color w:val="auto"/>
        </w:rPr>
      </w:pPr>
      <w:r>
        <w:rPr>
          <w:rFonts w:ascii="Arial" w:cs="Arial" w:eastAsia="Arial" w:hAnsi="Arial"/>
          <w:sz w:val="17"/>
          <w:szCs w:val="17"/>
          <w:color w:val="auto"/>
        </w:rPr>
        <w:t>Senior Vice President,</w:t>
      </w:r>
    </w:p>
    <w:p>
      <w:pPr>
        <w:ind w:left="3860"/>
        <w:spacing w:after="0"/>
        <w:rPr>
          <w:sz w:val="20"/>
          <w:szCs w:val="20"/>
          <w:color w:val="auto"/>
        </w:rPr>
      </w:pPr>
      <w:r>
        <w:rPr>
          <w:rFonts w:ascii="Arial" w:cs="Arial" w:eastAsia="Arial" w:hAnsi="Arial"/>
          <w:sz w:val="17"/>
          <w:szCs w:val="17"/>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483235</wp:posOffset>
            </wp:positionV>
            <wp:extent cx="69532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540"/>
          </w:cols>
          <w:pgMar w:left="820" w:top="950" w:right="5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482600</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Press release dated September 13, 2012</w:t>
      </w:r>
    </w:p>
    <w:p>
      <w:pPr>
        <w:jc w:val="right"/>
        <w:ind w:right="38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950" w:right="1440" w:bottom="1440" w:gutter="0" w:footer="0" w:header="0"/>
        </w:sectPr>
      </w:pPr>
    </w:p>
    <w:bookmarkStart w:id="4" w:name="page5"/>
    <w:bookmarkEnd w:id="4"/>
    <w:p>
      <w:pPr>
        <w:jc w:val="center"/>
        <w:ind w:left="1160"/>
        <w:spacing w:after="0"/>
        <w:rPr>
          <w:sz w:val="20"/>
          <w:szCs w:val="20"/>
          <w:color w:val="auto"/>
        </w:rPr>
      </w:pPr>
      <w:r>
        <w:rPr>
          <w:rFonts w:ascii="Arial" w:cs="Arial" w:eastAsia="Arial" w:hAnsi="Arial"/>
          <w:sz w:val="20"/>
          <w:szCs w:val="20"/>
          <w:b w:val="1"/>
          <w:bCs w:val="1"/>
          <w:color w:val="auto"/>
        </w:rPr>
        <w:t>Dave Goldberg Elected a Director of</w:t>
      </w:r>
    </w:p>
    <w:p>
      <w:pPr>
        <w:spacing w:after="0" w:line="17" w:lineRule="exact"/>
        <w:rPr>
          <w:sz w:val="20"/>
          <w:szCs w:val="20"/>
          <w:color w:val="auto"/>
        </w:rPr>
      </w:pPr>
    </w:p>
    <w:p>
      <w:pPr>
        <w:jc w:val="center"/>
        <w:ind w:left="1160"/>
        <w:spacing w:after="0"/>
        <w:rPr>
          <w:sz w:val="20"/>
          <w:szCs w:val="20"/>
          <w:color w:val="auto"/>
        </w:rPr>
      </w:pPr>
      <w:r>
        <w:rPr>
          <w:rFonts w:ascii="Arial" w:cs="Arial" w:eastAsia="Arial" w:hAnsi="Arial"/>
          <w:sz w:val="20"/>
          <w:szCs w:val="20"/>
          <w:b w:val="1"/>
          <w:bCs w:val="1"/>
          <w:color w:val="auto"/>
        </w:rPr>
        <w:t>The Washington Post Company</w:t>
      </w:r>
    </w:p>
    <w:p>
      <w:pPr>
        <w:spacing w:after="0" w:line="217"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WASHINGTON—September 13, 2012—The Washington Post Company (NYSE: WPO) announced today that Dave Goldber been elected to the Board of Directors. His election increases the Company’s board to 11 members.</w:t>
      </w:r>
    </w:p>
    <w:p>
      <w:pPr>
        <w:jc w:val="both"/>
        <w:spacing w:after="0" w:line="238" w:lineRule="auto"/>
        <w:rPr>
          <w:sz w:val="20"/>
          <w:szCs w:val="20"/>
          <w:color w:val="auto"/>
        </w:rPr>
      </w:pPr>
      <w:r>
        <w:rPr>
          <w:rFonts w:ascii="Arial" w:cs="Arial" w:eastAsia="Arial" w:hAnsi="Arial"/>
          <w:sz w:val="20"/>
          <w:szCs w:val="20"/>
          <w:color w:val="auto"/>
        </w:rPr>
        <w:t>Goldberg is chief executive officer of SurveyMonkey, which he joined in April 2009. He has been a successful entrepreneur, venture capitalist, and technology and music industry executive, and has run—and successfully grown—several online consu businesses.</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Donald E. Graham, chairman and chief executive officer of The Washington Post Company, said: “Dave Goldberg is one of th wisest advisers and business people in Silicon Valley. We’re lucky to have him join the board.”</w:t>
      </w:r>
    </w:p>
    <w:p>
      <w:pPr>
        <w:spacing w:after="0" w:line="159"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In 1994, Goldberg founded LAUNCH Media Inc., which delivered music and music-related content online, and led the compa through its acquisition by Yahoo! in 2001. Following the sale, he served as vice president and general manager of Yahoo! M where he led the company’s global music operations and built it into the Internet’s most popular music destination. In 2006, Goldberg was named one of Billboard Magazine’s top power players in digital music. Recently, he served as an entrepreneu residence with Benchmark Capital, where he evaluated investment opportunities for the firm and advised portfolio companies Earlier in his career, he was director of marketing strategy and new business development at Capitol Records.</w:t>
      </w:r>
    </w:p>
    <w:p>
      <w:pPr>
        <w:spacing w:after="0" w:line="122"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color w:val="auto"/>
        </w:rPr>
        <w:t xml:space="preserve">Goldberg serves on the Board of Directors of Ancestry.com and Dashbox. He graduated </w:t>
      </w:r>
      <w:r>
        <w:rPr>
          <w:rFonts w:ascii="Arial" w:cs="Arial" w:eastAsia="Arial" w:hAnsi="Arial"/>
          <w:sz w:val="20"/>
          <w:szCs w:val="20"/>
          <w:i w:val="1"/>
          <w:iCs w:val="1"/>
          <w:color w:val="auto"/>
        </w:rPr>
        <w:t>magna cum laude</w:t>
      </w:r>
      <w:r>
        <w:rPr>
          <w:rFonts w:ascii="Arial" w:cs="Arial" w:eastAsia="Arial" w:hAnsi="Arial"/>
          <w:sz w:val="20"/>
          <w:szCs w:val="20"/>
          <w:color w:val="auto"/>
        </w:rPr>
        <w:t xml:space="preserve"> from Harvard University with a BA in history and government.</w:t>
      </w:r>
    </w:p>
    <w:p>
      <w:pPr>
        <w:spacing w:after="0" w:line="126" w:lineRule="exact"/>
        <w:rPr>
          <w:sz w:val="20"/>
          <w:szCs w:val="20"/>
          <w:color w:val="auto"/>
        </w:rPr>
      </w:pPr>
    </w:p>
    <w:p>
      <w:pPr>
        <w:jc w:val="center"/>
        <w:ind w:left="1160"/>
        <w:spacing w:after="0"/>
        <w:rPr>
          <w:sz w:val="20"/>
          <w:szCs w:val="20"/>
          <w:color w:val="auto"/>
        </w:rPr>
      </w:pPr>
      <w:r>
        <w:rPr>
          <w:rFonts w:ascii="Arial" w:cs="Arial" w:eastAsia="Arial" w:hAnsi="Arial"/>
          <w:sz w:val="20"/>
          <w:szCs w:val="20"/>
          <w:color w:val="auto"/>
        </w:rPr>
        <w:t># # #</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Contact: Rima Calderon</w:t>
      </w:r>
    </w:p>
    <w:p>
      <w:pPr>
        <w:ind w:left="800"/>
        <w:spacing w:after="0" w:line="233" w:lineRule="auto"/>
        <w:rPr>
          <w:sz w:val="20"/>
          <w:szCs w:val="20"/>
          <w:color w:val="auto"/>
        </w:rPr>
      </w:pPr>
      <w:r>
        <w:rPr>
          <w:rFonts w:ascii="Arial" w:cs="Arial" w:eastAsia="Arial" w:hAnsi="Arial"/>
          <w:sz w:val="20"/>
          <w:szCs w:val="20"/>
          <w:u w:val="single" w:color="auto"/>
          <w:color w:val="auto"/>
        </w:rPr>
        <w:t>calderonr@washpost.com</w:t>
      </w:r>
    </w:p>
    <w:p>
      <w:pPr>
        <w:ind w:left="800"/>
        <w:spacing w:after="0"/>
        <w:rPr>
          <w:sz w:val="20"/>
          <w:szCs w:val="20"/>
          <w:color w:val="auto"/>
        </w:rPr>
      </w:pPr>
      <w:r>
        <w:rPr>
          <w:rFonts w:ascii="Arial" w:cs="Arial" w:eastAsia="Arial" w:hAnsi="Arial"/>
          <w:sz w:val="20"/>
          <w:szCs w:val="20"/>
          <w:color w:val="auto"/>
        </w:rPr>
        <w:t>(202) 334-6617</w:t>
      </w:r>
    </w:p>
    <w:p>
      <w:pPr>
        <w:spacing w:after="0" w:line="3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1" w:right="1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2019-12-09T07:44:32Z</dcterms:created>
  <dcterms:modified xsi:type="dcterms:W3CDTF">2019-12-09T07:44:32Z</dcterms:modified>
</cp:coreProperties>
</file>