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155575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193040</wp:posOffset>
            </wp:positionV>
            <wp:extent cx="1243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220980</wp:posOffset>
            </wp:positionV>
            <wp:extent cx="1243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 Pursuant to Section 13 or 15(d)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 November 15, 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212090</wp:posOffset>
            </wp:positionV>
            <wp:extent cx="1243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THE WASHINGTON POST COMPANY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189230</wp:posOffset>
            </wp:positionV>
            <wp:extent cx="12433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1-6714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53-0182885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840"/>
          </w:cols>
          <w:pgMar w:left="240" w:top="355" w:right="639" w:bottom="1440" w:gutter="0" w:footer="0" w:header="0"/>
          <w:type w:val="continuous"/>
        </w:sect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(I.R.S. Employer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340" w:space="720"/>
            <w:col w:w="3280" w:space="720"/>
            <w:col w:w="1960"/>
          </w:cols>
          <w:pgMar w:left="240" w:top="355" w:right="639" w:bottom="1440" w:gutter="0" w:footer="0" w:header="0"/>
          <w:type w:val="continuous"/>
        </w:sectPr>
      </w:pP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1150 15th Street, N.W. Washington, D.C.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20071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40" w:space="720"/>
            <w:col w:w="2560"/>
          </w:cols>
          <w:pgMar w:left="240" w:top="355" w:right="639" w:bottom="144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(Zip Code)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60" w:space="720"/>
            <w:col w:w="2640"/>
          </w:cols>
          <w:pgMar w:left="240" w:top="355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(202) 334-6000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190500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128905</wp:posOffset>
            </wp:positionV>
            <wp:extent cx="725043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8.01 OTHER EVENTS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sale of BrassRing LLC to Kenexa Corporation closed on November 13, 2006. The Washington Post Company held a 49% interest in BrassRing LLC and will report a pre-tax gain on the sale of approximately $43 million in the fourth quarter of 2006.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ectPr>
          <w:pgSz w:w="11900" w:h="16838" w:orient="portrait"/>
          <w:cols w:equalWidth="0" w:num="1">
            <w:col w:w="11400"/>
          </w:cols>
          <w:pgMar w:left="240" w:top="274" w:right="259" w:bottom="1440" w:gutter="0" w:footer="0" w:header="0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Washington Post Company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November 15, 2006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/s/ John B. Morse,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3992880</wp:posOffset>
            </wp:positionH>
            <wp:positionV relativeFrom="paragraph">
              <wp:posOffset>10795</wp:posOffset>
            </wp:positionV>
            <wp:extent cx="32588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John B. Morse, Jr.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Vice President - Finance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(Principal Financial Officer)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</w:t>
      </w:r>
    </w:p>
    <w:sectPr>
      <w:pgSz w:w="11900" w:h="16838" w:orient="portrait"/>
      <w:cols w:equalWidth="0" w:num="1">
        <w:col w:w="11000"/>
      </w:cols>
      <w:pgMar w:left="240" w:top="274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2019-12-13T07:55:40Z</dcterms:created>
  <dcterms:modified xsi:type="dcterms:W3CDTF">2019-12-13T07:55:40Z</dcterms:modified>
</cp:coreProperties>
</file>