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NO PAR VALUE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4199"/>
        <w:spacing w:after="0" w:line="273"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384637104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jc w:val="center"/>
        <w:ind w:right="4099"/>
        <w:spacing w:after="0"/>
        <w:rPr>
          <w:sz w:val="20"/>
          <w:szCs w:val="20"/>
          <w:color w:val="auto"/>
        </w:rPr>
      </w:pPr>
      <w:r>
        <w:rPr>
          <w:rFonts w:ascii="Courier New" w:cs="Courier New" w:eastAsia="Courier New" w:hAnsi="Courier New"/>
          <w:sz w:val="18"/>
          <w:szCs w:val="18"/>
          <w:color w:val="auto"/>
        </w:rPr>
        <w:t>Fiduciary Management, Inc.</w:t>
      </w:r>
    </w:p>
    <w:p>
      <w:pPr>
        <w:jc w:val="center"/>
        <w:ind w:right="4099"/>
        <w:spacing w:after="0" w:line="238" w:lineRule="auto"/>
        <w:rPr>
          <w:sz w:val="20"/>
          <w:szCs w:val="20"/>
          <w:color w:val="auto"/>
        </w:rPr>
      </w:pPr>
      <w:r>
        <w:rPr>
          <w:rFonts w:ascii="Courier New" w:cs="Courier New" w:eastAsia="Courier New" w:hAnsi="Courier New"/>
          <w:sz w:val="18"/>
          <w:szCs w:val="18"/>
          <w:color w:val="auto"/>
        </w:rPr>
        <w:t>39-1346018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(b)</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100 East Wisconsin Avenue</w:t>
      </w:r>
    </w:p>
    <w:p>
      <w:pPr>
        <w:ind w:left="1700"/>
        <w:spacing w:after="0" w:line="238" w:lineRule="auto"/>
        <w:rPr>
          <w:sz w:val="20"/>
          <w:szCs w:val="20"/>
          <w:color w:val="auto"/>
        </w:rPr>
      </w:pPr>
      <w:r>
        <w:rPr>
          <w:rFonts w:ascii="Courier New" w:cs="Courier New" w:eastAsia="Courier New" w:hAnsi="Courier New"/>
          <w:sz w:val="18"/>
          <w:szCs w:val="18"/>
          <w:color w:val="auto"/>
        </w:rPr>
        <w:t>Suite 2200</w:t>
      </w:r>
    </w:p>
    <w:p>
      <w:pPr>
        <w:ind w:left="1700"/>
        <w:spacing w:after="0"/>
        <w:rPr>
          <w:sz w:val="20"/>
          <w:szCs w:val="20"/>
          <w:color w:val="auto"/>
        </w:rPr>
      </w:pPr>
      <w:r>
        <w:rPr>
          <w:rFonts w:ascii="Courier New" w:cs="Courier New" w:eastAsia="Courier New" w:hAnsi="Courier New"/>
          <w:sz w:val="18"/>
          <w:szCs w:val="18"/>
          <w:color w:val="auto"/>
        </w:rPr>
        <w:t>Milwaukee, WI 53202</w:t>
      </w:r>
    </w:p>
    <w:p>
      <w:pPr>
        <w:ind w:left="1700"/>
        <w:spacing w:after="0" w:line="237" w:lineRule="auto"/>
        <w:rPr>
          <w:sz w:val="20"/>
          <w:szCs w:val="20"/>
          <w:color w:val="auto"/>
        </w:rPr>
      </w:pPr>
      <w:r>
        <w:rPr>
          <w:rFonts w:ascii="Courier New" w:cs="Courier New" w:eastAsia="Courier New" w:hAnsi="Courier New"/>
          <w:sz w:val="18"/>
          <w:szCs w:val="18"/>
          <w:color w:val="auto"/>
        </w:rPr>
        <w:t>United States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5</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6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40" w:type="dxa"/>
            <w:vAlign w:val="bottom"/>
          </w:tcPr>
          <w:p>
            <w:pPr>
              <w:spacing w:after="0"/>
              <w:rPr>
                <w:sz w:val="17"/>
                <w:szCs w:val="17"/>
                <w:color w:val="auto"/>
              </w:rPr>
            </w:pP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188,330</w:t>
            </w:r>
          </w:p>
        </w:tc>
      </w:tr>
      <w:tr>
        <w:trPr>
          <w:trHeight w:val="405"/>
        </w:trPr>
        <w:tc>
          <w:tcPr>
            <w:tcW w:w="16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BENEFICIALLY</w:t>
            </w:r>
          </w:p>
        </w:tc>
        <w:tc>
          <w:tcPr>
            <w:tcW w:w="494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80"/>
              </w:rPr>
              <w:t>----------------------------------------------------</w:t>
            </w:r>
          </w:p>
        </w:tc>
      </w:tr>
      <w:tr>
        <w:trPr>
          <w:trHeight w:val="203"/>
        </w:trPr>
        <w:tc>
          <w:tcPr>
            <w:tcW w:w="16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05"/>
        </w:trPr>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494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80"/>
              </w:rPr>
              <w:t>----------------------------------------------------</w:t>
            </w:r>
          </w:p>
        </w:tc>
      </w:tr>
      <w:tr>
        <w:trPr>
          <w:trHeight w:val="203"/>
        </w:trPr>
        <w:tc>
          <w:tcPr>
            <w:tcW w:w="16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WITH</w:t>
            </w:r>
          </w:p>
        </w:tc>
        <w:tc>
          <w:tcPr>
            <w:tcW w:w="1040" w:type="dxa"/>
            <w:vAlign w:val="bottom"/>
          </w:tcPr>
          <w:p>
            <w:pPr>
              <w:spacing w:after="0"/>
              <w:rPr>
                <w:sz w:val="17"/>
                <w:szCs w:val="17"/>
                <w:color w:val="auto"/>
              </w:rPr>
            </w:pP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218,718</w:t>
            </w:r>
          </w:p>
        </w:tc>
      </w:tr>
    </w:tbl>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hanging="622"/>
        <w:spacing w:after="0"/>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23" w:lineRule="exact"/>
        <w:rPr>
          <w:rFonts w:ascii="Courier New" w:cs="Courier New" w:eastAsia="Courier New" w:hAnsi="Courier New"/>
          <w:sz w:val="18"/>
          <w:szCs w:val="18"/>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218,718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540" w:right="2939" w:hanging="427"/>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610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5.04%</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 Type of Reporting Person (See Instructions)</w:t>
      </w:r>
    </w:p>
    <w:p>
      <w:pPr>
        <w:ind w:left="6760"/>
        <w:spacing w:after="0" w:line="238" w:lineRule="auto"/>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0" w:lineRule="exact"/>
        <w:rPr>
          <w:sz w:val="20"/>
          <w:szCs w:val="20"/>
          <w:color w:val="auto"/>
        </w:rPr>
      </w:pPr>
    </w:p>
    <w:p>
      <w:pPr>
        <w:spacing w:after="0" w:line="204" w:lineRule="exact"/>
        <w:rPr>
          <w:sz w:val="20"/>
          <w:szCs w:val="20"/>
          <w:color w:val="auto"/>
        </w:rPr>
      </w:pPr>
    </w:p>
    <w:p>
      <w:pPr>
        <w:ind w:left="860" w:hanging="747"/>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Graham Holdings Co.</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7059" w:hanging="747"/>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1300 North 17th Street Suite 1700 Arlington, VA 22209 United States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ectPr>
          <w:pgSz w:w="11900" w:h="16838" w:orient="portrait"/>
          <w:cols w:equalWidth="0" w:num="1">
            <w:col w:w="10219"/>
          </w:cols>
          <w:pgMar w:left="240" w:top="344" w:right="1440" w:bottom="132" w:gutter="0" w:footer="0" w:header="0"/>
        </w:sectPr>
      </w:pPr>
    </w:p>
    <w:bookmarkStart w:id="2" w:name="page3"/>
    <w:bookmarkEnd w:id="2"/>
    <w:p>
      <w:pPr>
        <w:ind w:left="860" w:hanging="747"/>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Fiduciary Management, Inc.</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6739" w:hanging="747"/>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East Wisconsin Avenue Suite 2200</w:t>
      </w:r>
    </w:p>
    <w:p>
      <w:pPr>
        <w:spacing w:after="0" w:line="5" w:lineRule="exact"/>
        <w:rPr>
          <w:rFonts w:ascii="Courier New" w:cs="Courier New" w:eastAsia="Courier New" w:hAnsi="Courier New"/>
          <w:sz w:val="18"/>
          <w:szCs w:val="18"/>
          <w:color w:val="auto"/>
        </w:rPr>
      </w:pPr>
    </w:p>
    <w:p>
      <w:pPr>
        <w:ind w:left="860" w:right="7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Milwaukee, WI 53202 United States</w:t>
      </w:r>
    </w:p>
    <w:p>
      <w:pPr>
        <w:spacing w:after="0" w:line="366" w:lineRule="exact"/>
        <w:rPr>
          <w:rFonts w:ascii="Courier New" w:cs="Courier New" w:eastAsia="Courier New" w:hAnsi="Courier New"/>
          <w:sz w:val="18"/>
          <w:szCs w:val="18"/>
          <w:color w:val="auto"/>
        </w:rPr>
      </w:pPr>
    </w:p>
    <w:p>
      <w:pPr>
        <w:ind w:left="860" w:hanging="747"/>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Wisconsin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747"/>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747"/>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384637104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0" w:lineRule="exact"/>
        <w:rPr>
          <w:sz w:val="20"/>
          <w:szCs w:val="20"/>
          <w:color w:val="auto"/>
        </w:rPr>
      </w:pPr>
    </w:p>
    <w:p>
      <w:pPr>
        <w:spacing w:after="0" w:line="209" w:lineRule="exact"/>
        <w:rPr>
          <w:sz w:val="20"/>
          <w:szCs w:val="20"/>
          <w:color w:val="auto"/>
        </w:rPr>
      </w:pPr>
    </w:p>
    <w:p>
      <w:pPr>
        <w:ind w:left="1160" w:right="4419" w:hanging="1047"/>
        <w:spacing w:after="0" w:line="235" w:lineRule="auto"/>
        <w:tabs>
          <w:tab w:leader="none" w:pos="52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w:t>
      </w:r>
    </w:p>
    <w:p>
      <w:pPr>
        <w:ind w:left="116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0" w:lineRule="exact"/>
        <w:rPr>
          <w:sz w:val="20"/>
          <w:szCs w:val="20"/>
          <w:color w:val="auto"/>
        </w:rPr>
      </w:pPr>
    </w:p>
    <w:p>
      <w:pPr>
        <w:spacing w:after="0" w:line="210" w:lineRule="exact"/>
        <w:rPr>
          <w:sz w:val="20"/>
          <w:szCs w:val="20"/>
          <w:color w:val="auto"/>
        </w:rPr>
      </w:pPr>
    </w:p>
    <w:p>
      <w:pPr>
        <w:ind w:left="1160" w:right="4319" w:hanging="1047"/>
        <w:spacing w:after="0" w:line="235" w:lineRule="auto"/>
        <w:tabs>
          <w:tab w:leader="none" w:pos="52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 U.S.C 80a-8).</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 ] An investment adviser in accordance with 240.13d-1(b)(1)(ii)(E);</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1160" w:right="2619" w:hanging="1047"/>
        <w:spacing w:after="0" w:line="235" w:lineRule="auto"/>
        <w:tabs>
          <w:tab w:leader="none" w:pos="52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160" w:right="2619" w:hanging="1047"/>
        <w:spacing w:after="0" w:line="235" w:lineRule="auto"/>
        <w:tabs>
          <w:tab w:leader="none" w:pos="52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240.13d-1(b)(1)(ii)(G);</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w:t>
      </w:r>
    </w:p>
    <w:p>
      <w:pPr>
        <w:ind w:left="1160"/>
        <w:spacing w:after="0" w:line="238" w:lineRule="auto"/>
        <w:rPr>
          <w:sz w:val="20"/>
          <w:szCs w:val="20"/>
          <w:color w:val="auto"/>
        </w:rPr>
      </w:pPr>
      <w:r>
        <w:rPr>
          <w:rFonts w:ascii="Courier New" w:cs="Courier New" w:eastAsia="Courier New" w:hAnsi="Courier New"/>
          <w:sz w:val="18"/>
          <w:szCs w:val="18"/>
          <w:color w:val="auto"/>
        </w:rPr>
        <w:t>3(b) of the Federal Deposit Insurance Act;</w:t>
      </w:r>
    </w:p>
    <w:p>
      <w:pPr>
        <w:spacing w:after="0" w:line="200" w:lineRule="exact"/>
        <w:rPr>
          <w:sz w:val="20"/>
          <w:szCs w:val="20"/>
          <w:color w:val="auto"/>
        </w:rPr>
      </w:pPr>
    </w:p>
    <w:p>
      <w:pPr>
        <w:spacing w:after="0" w:line="210" w:lineRule="exact"/>
        <w:rPr>
          <w:sz w:val="20"/>
          <w:szCs w:val="20"/>
          <w:color w:val="auto"/>
        </w:rPr>
      </w:pPr>
    </w:p>
    <w:p>
      <w:pPr>
        <w:ind w:left="1160" w:right="3779" w:hanging="1047"/>
        <w:spacing w:after="0" w:line="235" w:lineRule="auto"/>
        <w:tabs>
          <w:tab w:leader="none" w:pos="5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Investment Company Act of 1940 (15 U.S.C. 80a-3);</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2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4. Ownership.</w:t>
            </w:r>
          </w:p>
        </w:tc>
        <w:tc>
          <w:tcPr>
            <w:tcW w:w="29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08"/>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Amount</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w w:val="98"/>
              </w:rPr>
              <w:t>beneficially</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owned:</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218,718</w:t>
            </w:r>
          </w:p>
        </w:tc>
      </w:tr>
      <w:tr>
        <w:trPr>
          <w:trHeight w:val="608"/>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(b)</w:t>
            </w:r>
          </w:p>
        </w:tc>
        <w:tc>
          <w:tcPr>
            <w:tcW w:w="2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2960" w:type="dxa"/>
            <w:vAlign w:val="bottom"/>
          </w:tcPr>
          <w:p>
            <w:pPr>
              <w:spacing w:after="0"/>
              <w:rPr>
                <w:sz w:val="24"/>
                <w:szCs w:val="24"/>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rPr>
              <w:t>5.04%</w:t>
            </w:r>
          </w:p>
        </w:tc>
      </w:tr>
      <w:tr>
        <w:trPr>
          <w:trHeight w:val="608"/>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(c)</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Number</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w w:val="98"/>
              </w:rPr>
              <w:t>of shares as</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to which the person has:</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218,718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being filed to report the fact</w:t>
      </w:r>
    </w:p>
    <w:p>
      <w:pPr>
        <w:sectPr>
          <w:pgSz w:w="11900" w:h="16838" w:orient="portrait"/>
          <w:cols w:equalWidth="0" w:num="1">
            <w:col w:w="10219"/>
          </w:cols>
          <w:pgMar w:left="240" w:top="136" w:right="1440" w:bottom="0" w:gutter="0" w:footer="0" w:header="0"/>
        </w:sectPr>
      </w:pPr>
    </w:p>
    <w:bookmarkStart w:id="3" w:name="page4"/>
    <w:bookmarkEnd w:id="3"/>
    <w:p>
      <w:pPr>
        <w:ind w:right="4839"/>
        <w:spacing w:after="0" w:line="237" w:lineRule="auto"/>
        <w:rPr>
          <w:sz w:val="20"/>
          <w:szCs w:val="20"/>
          <w:color w:val="auto"/>
        </w:rPr>
      </w:pPr>
      <w:r>
        <w:rPr>
          <w:rFonts w:ascii="Courier New" w:cs="Courier New" w:eastAsia="Courier New" w:hAnsi="Courier New"/>
          <w:sz w:val="18"/>
          <w:szCs w:val="18"/>
          <w:color w:val="auto"/>
        </w:rPr>
        <w:t>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Fiduciary Management, Inc. is an Investment Adviser registered under the Investment Advisers Act of 1940. Its Principal Business is to provide investment advisory services to institutions and individuals. The shares to which this statement relates are owned directly by various accounts managed by Fiduciary Management, Inc.</w:t>
      </w:r>
    </w:p>
    <w:p>
      <w:pPr>
        <w:spacing w:after="0" w:line="6"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Such accounts have the right to receive dividends from, and the proceeds from the sale of, the shares.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2019</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Jessica P. Taske</w:t>
      </w:r>
    </w:p>
    <w:p>
      <w:pPr>
        <w:ind w:left="2540"/>
        <w:spacing w:after="0" w:line="238" w:lineRule="auto"/>
        <w:rPr>
          <w:sz w:val="20"/>
          <w:szCs w:val="20"/>
          <w:color w:val="auto"/>
        </w:rPr>
      </w:pPr>
      <w:r>
        <w:rPr>
          <w:rFonts w:ascii="Courier New" w:cs="Courier New" w:eastAsia="Courier New" w:hAnsi="Courier New"/>
          <w:sz w:val="18"/>
          <w:szCs w:val="18"/>
          <w:color w:val="auto"/>
        </w:rPr>
        <w:t>Vice President</w:t>
      </w:r>
    </w:p>
    <w:p>
      <w:pPr>
        <w:ind w:left="2540"/>
        <w:spacing w:after="0"/>
        <w:rPr>
          <w:sz w:val="20"/>
          <w:szCs w:val="20"/>
          <w:color w:val="auto"/>
        </w:rPr>
      </w:pPr>
      <w:r>
        <w:rPr>
          <w:rFonts w:ascii="Courier New" w:cs="Courier New" w:eastAsia="Courier New" w:hAnsi="Courier New"/>
          <w:sz w:val="18"/>
          <w:szCs w:val="18"/>
          <w:color w:val="auto"/>
        </w:rPr>
        <w:t>Fiduciary Management,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8"/>
    </w:lvl>
    <w:lvl w:ilvl="1">
      <w:lvlJc w:val="left"/>
      <w:lvlText w:val="8"/>
      <w:numFmt w:val="bullet"/>
      <w:start w:val="1"/>
    </w:lvl>
  </w:abstractNum>
  <w:abstractNum w:abstractNumId="4">
    <w:nsid w:val="79E2A9E3"/>
    <w:multiLevelType w:val="hybridMultilevel"/>
    <w:lvl w:ilvl="0">
      <w:lvlJc w:val="left"/>
      <w:lvlText w:val="%1."/>
      <w:numFmt w:val="decimal"/>
      <w:start w:val="10"/>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4"/>
    </w:lvl>
  </w:abstractNum>
  <w:abstractNum w:abstractNumId="9">
    <w:nsid w:val="4DB127F8"/>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2019-12-04T23:36:56Z</dcterms:created>
  <dcterms:modified xsi:type="dcterms:W3CDTF">2019-12-04T23:36:56Z</dcterms:modified>
</cp:coreProperties>
</file>