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2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January 21, 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THE WASHINGTON POST COMPANY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1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900" w:type="dxa"/>
            <w:vAlign w:val="bottom"/>
          </w:tcPr>
          <w:p>
            <w:pPr>
              <w:jc w:val="center"/>
              <w:ind w:right="1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Delaware</w:t>
            </w:r>
          </w:p>
        </w:tc>
        <w:tc>
          <w:tcPr>
            <w:tcW w:w="3700" w:type="dxa"/>
            <w:vAlign w:val="bottom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1-6714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left="1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53-0182885</w:t>
            </w:r>
          </w:p>
        </w:tc>
      </w:tr>
      <w:tr>
        <w:trPr>
          <w:trHeight w:val="149"/>
        </w:trPr>
        <w:tc>
          <w:tcPr>
            <w:tcW w:w="2900" w:type="dxa"/>
            <w:vAlign w:val="bottom"/>
          </w:tcPr>
          <w:p>
            <w:pPr>
              <w:jc w:val="center"/>
              <w:ind w:right="128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(State or other jurisdiction</w:t>
            </w:r>
          </w:p>
        </w:tc>
        <w:tc>
          <w:tcPr>
            <w:tcW w:w="3700" w:type="dxa"/>
            <w:vAlign w:val="bottom"/>
          </w:tcPr>
          <w:p>
            <w:pPr>
              <w:jc w:val="center"/>
              <w:ind w:right="10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(Commission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left="122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(IRS Employer</w:t>
            </w:r>
          </w:p>
        </w:tc>
      </w:tr>
      <w:tr>
        <w:trPr>
          <w:trHeight w:val="174"/>
        </w:trPr>
        <w:tc>
          <w:tcPr>
            <w:tcW w:w="2900" w:type="dxa"/>
            <w:vAlign w:val="bottom"/>
          </w:tcPr>
          <w:p>
            <w:pPr>
              <w:jc w:val="center"/>
              <w:ind w:right="1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of incorporation)</w:t>
            </w:r>
          </w:p>
        </w:tc>
        <w:tc>
          <w:tcPr>
            <w:tcW w:w="3700" w:type="dxa"/>
            <w:vAlign w:val="bottom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File Number)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left="1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405"/>
        </w:trPr>
        <w:tc>
          <w:tcPr>
            <w:tcW w:w="2900" w:type="dxa"/>
            <w:vAlign w:val="bottom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1150 15th Street, N.W.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1"/>
        </w:trPr>
        <w:tc>
          <w:tcPr>
            <w:tcW w:w="2900" w:type="dxa"/>
            <w:vAlign w:val="bottom"/>
          </w:tcPr>
          <w:p>
            <w:pPr>
              <w:jc w:val="center"/>
              <w:ind w:lef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Washington, D.C.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jc w:val="right"/>
              <w:ind w:right="1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20071</w:t>
            </w:r>
          </w:p>
        </w:tc>
      </w:tr>
      <w:tr>
        <w:trPr>
          <w:trHeight w:val="174"/>
        </w:trPr>
        <w:tc>
          <w:tcPr>
            <w:tcW w:w="2900" w:type="dxa"/>
            <w:vAlign w:val="bottom"/>
          </w:tcPr>
          <w:p>
            <w:pPr>
              <w:jc w:val="center"/>
              <w:ind w:lef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(Address of principal executive offices)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jc w:val="center"/>
              <w:ind w:righ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  <w:tr>
        <w:trPr>
          <w:trHeight w:val="3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right"/>
              <w:ind w:right="1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(202) 334-6000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(Registrant’s telephone number, including area code)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173355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Section 8 - Other Events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Events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On January 21, 2010, The Washington Post Company issued the press release attached hereto as Exhibit 99.1.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Section 9 - Financial Statements and Exhibits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Item 9.01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Financial Statements and Exhibits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(d) Exhibits</w:t>
      </w:r>
    </w:p>
    <w:p>
      <w:pPr>
        <w:sectPr>
          <w:pgSz w:w="11900" w:h="16838" w:orient="portrait"/>
          <w:cols w:equalWidth="0" w:num="1">
            <w:col w:w="10219"/>
          </w:cols>
          <w:pgMar w:left="240" w:top="274" w:right="1440" w:bottom="1440" w:gutter="0" w:footer="0" w:header="0"/>
        </w:sect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Exhibit No.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Description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700"/>
            <w:col w:w="8419"/>
          </w:cols>
          <w:pgMar w:left="240" w:top="274" w:right="1440" w:bottom="1440" w:gutter="0" w:footer="0" w:header="0"/>
          <w:type w:val="continuous"/>
        </w:sect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Press Release dated January 21, 2010</w:t>
      </w:r>
    </w:p>
    <w:p>
      <w:pPr>
        <w:sectPr>
          <w:pgSz w:w="11900" w:h="16838" w:orient="portrait"/>
          <w:cols w:equalWidth="0" w:num="2">
            <w:col w:w="1080" w:space="720"/>
            <w:col w:w="8419"/>
          </w:cols>
          <w:pgMar w:left="240" w:top="274" w:right="1440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Washington Post Company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580" w:val="left"/>
          <w:tab w:leader="none" w:pos="7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January 21, 2010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</w:t>
      </w:r>
      <w:r>
        <w:rPr>
          <w:rFonts w:ascii="Arial" w:cs="Arial" w:eastAsia="Arial" w:hAnsi="Arial"/>
          <w:sz w:val="14"/>
          <w:szCs w:val="14"/>
          <w:color w:val="auto"/>
        </w:rPr>
        <w:t>S</w:t>
      </w:r>
      <w:r>
        <w:rPr>
          <w:rFonts w:ascii="Arial" w:cs="Arial" w:eastAsia="Arial" w:hAnsi="Arial"/>
          <w:sz w:val="18"/>
          <w:szCs w:val="18"/>
          <w:color w:val="auto"/>
        </w:rPr>
        <w:t>/</w:t>
        <w:tab/>
        <w:t>V</w:t>
      </w:r>
      <w:r>
        <w:rPr>
          <w:rFonts w:ascii="Arial" w:cs="Arial" w:eastAsia="Arial" w:hAnsi="Arial"/>
          <w:sz w:val="14"/>
          <w:szCs w:val="14"/>
          <w:color w:val="auto"/>
        </w:rPr>
        <w:t>ERONICA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D</w:t>
      </w:r>
      <w:r>
        <w:rPr>
          <w:rFonts w:ascii="Arial" w:cs="Arial" w:eastAsia="Arial" w:hAnsi="Arial"/>
          <w:sz w:val="14"/>
          <w:szCs w:val="14"/>
          <w:color w:val="auto"/>
        </w:rPr>
        <w:t>ILLON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3701415</wp:posOffset>
            </wp:positionH>
            <wp:positionV relativeFrom="paragraph">
              <wp:posOffset>10795</wp:posOffset>
            </wp:positionV>
            <wp:extent cx="355028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(Signature)</w:t>
      </w:r>
    </w:p>
    <w:p>
      <w:pPr>
        <w:jc w:val="center"/>
        <w:ind w:left="58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Veronica Dillon</w:t>
      </w: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Senior Vice President, Secretary and General Counsel</w:t>
      </w:r>
    </w:p>
    <w:p>
      <w:pPr>
        <w:sectPr>
          <w:pgSz w:w="11900" w:h="16838" w:orient="portrait"/>
          <w:cols w:equalWidth="0" w:num="1">
            <w:col w:w="11000"/>
          </w:cols>
          <w:pgMar w:left="240" w:top="280" w:right="659" w:bottom="1440" w:gutter="0" w:footer="0" w:header="0"/>
        </w:sectPr>
      </w:pPr>
    </w:p>
    <w:bookmarkStart w:id="3" w:name="page4"/>
    <w:bookmarkEnd w:id="3"/>
    <w:p>
      <w:pPr>
        <w:jc w:val="right"/>
        <w:ind w:right="38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Description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Press Release dated January 21, 2010</w:t>
      </w:r>
    </w:p>
    <w:p>
      <w:pPr>
        <w:sectPr>
          <w:pgSz w:w="11900" w:h="16838" w:orient="portrait"/>
          <w:cols w:equalWidth="0" w:num="1">
            <w:col w:w="10219"/>
          </w:cols>
          <w:pgMar w:left="240" w:top="280" w:right="1440" w:bottom="1440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Washington Post Company Declares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Increased Quarterly Dividend;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Announces Stock Repurchase Authorization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right="1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WASHINGTON–January 21, 2010–The Washington Post Company (NYSE: WPO) said today that its Board of Directors has approved an increase in the annual dividend rate on the Company’s common stock, from $8.60 to $9.00 per share.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dividend for the first quarter of 2010, $2.25 per share, is payable on February 5, 2010, to shareholders of record on January 27, 2010.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right="40"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also said its Board of Directors has authorized the Company to acquire up to 750,000 shares of its Class B common stock. The Company did not announce a ceiling price or a time limit for the purchases.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There are currently 7,971,109 Class B shares outstanding.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# # #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Contact: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Rima Calderon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20" w:right="8660" w:firstLine="6"/>
        <w:spacing w:after="0" w:line="361" w:lineRule="auto"/>
        <w:tabs>
          <w:tab w:leader="none" w:pos="1344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334-6617 </w:t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calderonr@washpost.com</w:t>
      </w:r>
    </w:p>
    <w:sectPr>
      <w:pgSz w:w="11900" w:h="16838" w:orient="portrait"/>
      <w:cols w:equalWidth="0" w:num="1">
        <w:col w:w="11420"/>
      </w:cols>
      <w:pgMar w:left="240" w:top="1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decimal"/>
      <w:start w:val="20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2019-12-10T03:31:55Z</dcterms:created>
  <dcterms:modified xsi:type="dcterms:W3CDTF">2019-12-10T03:31:55Z</dcterms:modified>
</cp:coreProperties>
</file>