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271780</wp:posOffset>
            </wp:positionV>
            <wp:extent cx="48691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691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337820</wp:posOffset>
            </wp:positionV>
            <wp:extent cx="48691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30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22"/>
          <w:szCs w:val="22"/>
          <w:b w:val="1"/>
          <w:bCs w:val="1"/>
          <w:u w:val="single" w:color="auto"/>
          <w:color w:val="auto"/>
        </w:rPr>
        <w:t>April 1, 2020</w:t>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GRAHAM HOLDINGS COMPANY</w:t>
      </w:r>
    </w:p>
    <w:p>
      <w:pPr>
        <w:spacing w:after="0" w:line="17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560" w:type="dxa"/>
        <w:tblCellMar>
          <w:top w:w="0" w:type="dxa"/>
          <w:left w:w="0" w:type="dxa"/>
          <w:bottom w:w="0" w:type="dxa"/>
          <w:right w:w="0" w:type="dxa"/>
        </w:tblCellMar>
      </w:tblPr>
      <w:tr>
        <w:trPr>
          <w:trHeight w:val="239"/>
        </w:trPr>
        <w:tc>
          <w:tcPr>
            <w:tcW w:w="2540" w:type="dxa"/>
            <w:vAlign w:val="bottom"/>
          </w:tcPr>
          <w:p>
            <w:pPr>
              <w:jc w:val="center"/>
              <w:ind w:left="1561"/>
              <w:spacing w:after="0"/>
              <w:rPr>
                <w:sz w:val="20"/>
                <w:szCs w:val="20"/>
                <w:color w:val="auto"/>
              </w:rPr>
            </w:pPr>
            <w:r>
              <w:rPr>
                <w:rFonts w:ascii="Arial" w:cs="Arial" w:eastAsia="Arial" w:hAnsi="Arial"/>
                <w:sz w:val="18"/>
                <w:szCs w:val="18"/>
                <w:b w:val="1"/>
                <w:bCs w:val="1"/>
                <w:color w:val="auto"/>
                <w:w w:val="98"/>
              </w:rPr>
              <w:t>Delaware</w:t>
            </w:r>
          </w:p>
        </w:tc>
        <w:tc>
          <w:tcPr>
            <w:tcW w:w="1160" w:type="dxa"/>
            <w:vAlign w:val="bottom"/>
          </w:tcPr>
          <w:p>
            <w:pPr>
              <w:spacing w:after="0"/>
              <w:rPr>
                <w:sz w:val="20"/>
                <w:szCs w:val="20"/>
                <w:color w:val="auto"/>
              </w:rPr>
            </w:pPr>
          </w:p>
        </w:tc>
        <w:tc>
          <w:tcPr>
            <w:tcW w:w="3240" w:type="dxa"/>
            <w:vAlign w:val="bottom"/>
          </w:tcPr>
          <w:p>
            <w:pPr>
              <w:jc w:val="center"/>
              <w:ind w:left="339"/>
              <w:spacing w:after="0"/>
              <w:rPr>
                <w:sz w:val="20"/>
                <w:szCs w:val="20"/>
                <w:color w:val="auto"/>
              </w:rPr>
            </w:pPr>
            <w:r>
              <w:rPr>
                <w:rFonts w:ascii="Arial" w:cs="Arial" w:eastAsia="Arial" w:hAnsi="Arial"/>
                <w:sz w:val="18"/>
                <w:szCs w:val="18"/>
                <w:b w:val="1"/>
                <w:bCs w:val="1"/>
                <w:color w:val="auto"/>
                <w:w w:val="99"/>
              </w:rPr>
              <w:t>001-06714</w:t>
            </w:r>
          </w:p>
        </w:tc>
        <w:tc>
          <w:tcPr>
            <w:tcW w:w="216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c>
          <w:tcPr>
            <w:tcW w:w="0" w:type="dxa"/>
            <w:vAlign w:val="bottom"/>
          </w:tcPr>
          <w:p>
            <w:pPr>
              <w:spacing w:after="0"/>
              <w:rPr>
                <w:sz w:val="1"/>
                <w:szCs w:val="1"/>
                <w:color w:val="auto"/>
              </w:rPr>
            </w:pPr>
          </w:p>
        </w:tc>
      </w:tr>
      <w:tr>
        <w:trPr>
          <w:trHeight w:val="189"/>
        </w:trPr>
        <w:tc>
          <w:tcPr>
            <w:tcW w:w="3700" w:type="dxa"/>
            <w:vAlign w:val="bottom"/>
            <w:gridSpan w:val="2"/>
          </w:tcPr>
          <w:p>
            <w:pPr>
              <w:jc w:val="center"/>
              <w:ind w:left="401"/>
              <w:spacing w:after="0"/>
              <w:rPr>
                <w:sz w:val="20"/>
                <w:szCs w:val="20"/>
                <w:color w:val="auto"/>
              </w:rPr>
            </w:pPr>
            <w:r>
              <w:rPr>
                <w:rFonts w:ascii="Arial" w:cs="Arial" w:eastAsia="Arial" w:hAnsi="Arial"/>
                <w:sz w:val="14"/>
                <w:szCs w:val="14"/>
                <w:b w:val="1"/>
                <w:bCs w:val="1"/>
                <w:color w:val="auto"/>
              </w:rPr>
              <w:t>(State or other jurisdiction of</w:t>
            </w:r>
          </w:p>
        </w:tc>
        <w:tc>
          <w:tcPr>
            <w:tcW w:w="3240" w:type="dxa"/>
            <w:vAlign w:val="bottom"/>
          </w:tcPr>
          <w:p>
            <w:pPr>
              <w:jc w:val="center"/>
              <w:ind w:left="319"/>
              <w:spacing w:after="0"/>
              <w:rPr>
                <w:sz w:val="20"/>
                <w:szCs w:val="20"/>
                <w:color w:val="auto"/>
              </w:rPr>
            </w:pPr>
            <w:r>
              <w:rPr>
                <w:rFonts w:ascii="Arial" w:cs="Arial" w:eastAsia="Arial" w:hAnsi="Arial"/>
                <w:sz w:val="14"/>
                <w:szCs w:val="14"/>
                <w:b w:val="1"/>
                <w:bCs w:val="1"/>
                <w:color w:val="auto"/>
              </w:rPr>
              <w:t>(Commission</w:t>
            </w:r>
          </w:p>
        </w:tc>
        <w:tc>
          <w:tcPr>
            <w:tcW w:w="2160" w:type="dxa"/>
            <w:vAlign w:val="bottom"/>
          </w:tcPr>
          <w:p>
            <w:pPr>
              <w:jc w:val="center"/>
              <w:ind w:left="861"/>
              <w:spacing w:after="0"/>
              <w:rPr>
                <w:sz w:val="20"/>
                <w:szCs w:val="20"/>
                <w:color w:val="auto"/>
              </w:rPr>
            </w:pPr>
            <w:r>
              <w:rPr>
                <w:rFonts w:ascii="Arial" w:cs="Arial" w:eastAsia="Arial" w:hAnsi="Arial"/>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700" w:type="dxa"/>
            <w:vAlign w:val="bottom"/>
            <w:gridSpan w:val="2"/>
          </w:tcPr>
          <w:p>
            <w:pPr>
              <w:jc w:val="center"/>
              <w:ind w:left="401"/>
              <w:spacing w:after="0"/>
              <w:rPr>
                <w:sz w:val="20"/>
                <w:szCs w:val="20"/>
                <w:color w:val="auto"/>
              </w:rPr>
            </w:pPr>
            <w:r>
              <w:rPr>
                <w:rFonts w:ascii="Arial" w:cs="Arial" w:eastAsia="Arial" w:hAnsi="Arial"/>
                <w:sz w:val="14"/>
                <w:szCs w:val="14"/>
                <w:b w:val="1"/>
                <w:bCs w:val="1"/>
                <w:color w:val="auto"/>
              </w:rPr>
              <w:t>incorporation)</w:t>
            </w:r>
          </w:p>
        </w:tc>
        <w:tc>
          <w:tcPr>
            <w:tcW w:w="3240" w:type="dxa"/>
            <w:vAlign w:val="bottom"/>
          </w:tcPr>
          <w:p>
            <w:pPr>
              <w:jc w:val="center"/>
              <w:ind w:left="319"/>
              <w:spacing w:after="0"/>
              <w:rPr>
                <w:sz w:val="20"/>
                <w:szCs w:val="20"/>
                <w:color w:val="auto"/>
              </w:rPr>
            </w:pPr>
            <w:r>
              <w:rPr>
                <w:rFonts w:ascii="Arial" w:cs="Arial" w:eastAsia="Arial" w:hAnsi="Arial"/>
                <w:sz w:val="14"/>
                <w:szCs w:val="14"/>
                <w:b w:val="1"/>
                <w:bCs w:val="1"/>
                <w:color w:val="auto"/>
              </w:rPr>
              <w:t>File Number)</w:t>
            </w:r>
          </w:p>
        </w:tc>
        <w:tc>
          <w:tcPr>
            <w:tcW w:w="2160" w:type="dxa"/>
            <w:vAlign w:val="bottom"/>
          </w:tcPr>
          <w:p>
            <w:pPr>
              <w:jc w:val="center"/>
              <w:ind w:left="861"/>
              <w:spacing w:after="0"/>
              <w:rPr>
                <w:sz w:val="20"/>
                <w:szCs w:val="20"/>
                <w:color w:val="auto"/>
              </w:rPr>
            </w:pPr>
            <w:r>
              <w:rPr>
                <w:rFonts w:ascii="Arial" w:cs="Arial" w:eastAsia="Arial" w:hAnsi="Arial"/>
                <w:sz w:val="14"/>
                <w:szCs w:val="14"/>
                <w:b w:val="1"/>
                <w:bCs w:val="1"/>
                <w:color w:val="auto"/>
              </w:rPr>
              <w:t>Identification No.)</w:t>
            </w:r>
          </w:p>
        </w:tc>
        <w:tc>
          <w:tcPr>
            <w:tcW w:w="0" w:type="dxa"/>
            <w:vAlign w:val="bottom"/>
          </w:tcPr>
          <w:p>
            <w:pPr>
              <w:spacing w:after="0"/>
              <w:rPr>
                <w:sz w:val="1"/>
                <w:szCs w:val="1"/>
                <w:color w:val="auto"/>
              </w:rPr>
            </w:pPr>
          </w:p>
        </w:tc>
      </w:tr>
      <w:tr>
        <w:trPr>
          <w:trHeight w:val="566"/>
        </w:trPr>
        <w:tc>
          <w:tcPr>
            <w:tcW w:w="2540" w:type="dxa"/>
            <w:vAlign w:val="bottom"/>
          </w:tcPr>
          <w:p>
            <w:pPr>
              <w:spacing w:after="0"/>
              <w:rPr>
                <w:sz w:val="20"/>
                <w:szCs w:val="20"/>
                <w:color w:val="auto"/>
              </w:rPr>
            </w:pPr>
            <w:r>
              <w:rPr>
                <w:rFonts w:ascii="Arial" w:cs="Arial" w:eastAsia="Arial" w:hAnsi="Arial"/>
                <w:sz w:val="18"/>
                <w:szCs w:val="18"/>
                <w:b w:val="1"/>
                <w:bCs w:val="1"/>
                <w:color w:val="auto"/>
              </w:rPr>
              <w:t xml:space="preserve">1300 North 17th Street </w:t>
            </w:r>
            <w:r>
              <w:rPr>
                <w:rFonts w:ascii="Arial" w:cs="Arial" w:eastAsia="Arial" w:hAnsi="Arial"/>
                <w:sz w:val="18"/>
                <w:szCs w:val="18"/>
                <w:color w:val="auto"/>
              </w:rPr>
              <w:t>,</w:t>
            </w:r>
          </w:p>
        </w:tc>
        <w:tc>
          <w:tcPr>
            <w:tcW w:w="1160" w:type="dxa"/>
            <w:vAlign w:val="bottom"/>
          </w:tcPr>
          <w:p>
            <w:pPr>
              <w:ind w:left="40"/>
              <w:spacing w:after="0"/>
              <w:rPr>
                <w:sz w:val="20"/>
                <w:szCs w:val="20"/>
                <w:color w:val="auto"/>
              </w:rPr>
            </w:pPr>
            <w:r>
              <w:rPr>
                <w:rFonts w:ascii="Arial" w:cs="Arial" w:eastAsia="Arial" w:hAnsi="Arial"/>
                <w:sz w:val="18"/>
                <w:szCs w:val="18"/>
                <w:b w:val="1"/>
                <w:bCs w:val="1"/>
                <w:color w:val="auto"/>
              </w:rPr>
              <w:t>Arlington ,</w:t>
            </w:r>
          </w:p>
        </w:tc>
        <w:tc>
          <w:tcPr>
            <w:tcW w:w="3240" w:type="dxa"/>
            <w:vAlign w:val="bottom"/>
          </w:tcPr>
          <w:p>
            <w:pPr>
              <w:ind w:left="160"/>
              <w:spacing w:after="0"/>
              <w:rPr>
                <w:sz w:val="20"/>
                <w:szCs w:val="20"/>
                <w:color w:val="auto"/>
              </w:rPr>
            </w:pPr>
            <w:r>
              <w:rPr>
                <w:rFonts w:ascii="Arial" w:cs="Arial" w:eastAsia="Arial" w:hAnsi="Arial"/>
                <w:sz w:val="18"/>
                <w:szCs w:val="18"/>
                <w:b w:val="1"/>
                <w:bCs w:val="1"/>
                <w:color w:val="auto"/>
              </w:rPr>
              <w:t>Virginia</w:t>
            </w:r>
          </w:p>
        </w:tc>
        <w:tc>
          <w:tcPr>
            <w:tcW w:w="2160" w:type="dxa"/>
            <w:vAlign w:val="bottom"/>
          </w:tcPr>
          <w:p>
            <w:pPr>
              <w:jc w:val="right"/>
              <w:ind w:right="281"/>
              <w:spacing w:after="0"/>
              <w:rPr>
                <w:sz w:val="20"/>
                <w:szCs w:val="20"/>
                <w:color w:val="auto"/>
              </w:rPr>
            </w:pPr>
            <w:r>
              <w:rPr>
                <w:rFonts w:ascii="Arial" w:cs="Arial" w:eastAsia="Arial" w:hAnsi="Arial"/>
                <w:sz w:val="18"/>
                <w:szCs w:val="18"/>
                <w:b w:val="1"/>
                <w:bCs w:val="1"/>
                <w:color w:val="auto"/>
              </w:rPr>
              <w:t>22209</w:t>
            </w:r>
          </w:p>
        </w:tc>
        <w:tc>
          <w:tcPr>
            <w:tcW w:w="0" w:type="dxa"/>
            <w:vAlign w:val="bottom"/>
          </w:tcPr>
          <w:p>
            <w:pPr>
              <w:spacing w:after="0"/>
              <w:rPr>
                <w:sz w:val="1"/>
                <w:szCs w:val="1"/>
                <w:color w:val="auto"/>
              </w:rPr>
            </w:pPr>
          </w:p>
        </w:tc>
      </w:tr>
      <w:tr>
        <w:trPr>
          <w:trHeight w:val="217"/>
        </w:trPr>
        <w:tc>
          <w:tcPr>
            <w:tcW w:w="3700" w:type="dxa"/>
            <w:vAlign w:val="bottom"/>
            <w:gridSpan w:val="2"/>
          </w:tcPr>
          <w:p>
            <w:pPr>
              <w:jc w:val="center"/>
              <w:ind w:left="421"/>
              <w:spacing w:after="0"/>
              <w:rPr>
                <w:sz w:val="20"/>
                <w:szCs w:val="20"/>
                <w:color w:val="auto"/>
              </w:rPr>
            </w:pPr>
            <w:r>
              <w:rPr>
                <w:rFonts w:ascii="Arial" w:cs="Arial" w:eastAsia="Arial" w:hAnsi="Arial"/>
                <w:sz w:val="14"/>
                <w:szCs w:val="14"/>
                <w:b w:val="1"/>
                <w:bCs w:val="1"/>
                <w:color w:val="auto"/>
              </w:rPr>
              <w:t>(Address of principal executive offices)</w:t>
            </w:r>
          </w:p>
        </w:tc>
        <w:tc>
          <w:tcPr>
            <w:tcW w:w="3240" w:type="dxa"/>
            <w:vAlign w:val="bottom"/>
          </w:tcPr>
          <w:p>
            <w:pPr>
              <w:spacing w:after="0"/>
              <w:rPr>
                <w:sz w:val="18"/>
                <w:szCs w:val="18"/>
                <w:color w:val="auto"/>
              </w:rPr>
            </w:pPr>
          </w:p>
        </w:tc>
        <w:tc>
          <w:tcPr>
            <w:tcW w:w="2160" w:type="dxa"/>
            <w:vAlign w:val="bottom"/>
            <w:vMerge w:val="restart"/>
          </w:tcPr>
          <w:p>
            <w:pPr>
              <w:jc w:val="center"/>
              <w:ind w:left="861"/>
              <w:spacing w:after="0"/>
              <w:rPr>
                <w:sz w:val="20"/>
                <w:szCs w:val="20"/>
                <w:color w:val="auto"/>
              </w:rPr>
            </w:pPr>
            <w:r>
              <w:rPr>
                <w:rFonts w:ascii="Arial" w:cs="Arial" w:eastAsia="Arial" w:hAnsi="Arial"/>
                <w:sz w:val="14"/>
                <w:szCs w:val="14"/>
                <w:b w:val="1"/>
                <w:bCs w:val="1"/>
                <w:color w:val="auto"/>
              </w:rPr>
              <w:t>(Zip Code)</w:t>
            </w:r>
          </w:p>
        </w:tc>
        <w:tc>
          <w:tcPr>
            <w:tcW w:w="0" w:type="dxa"/>
            <w:vAlign w:val="bottom"/>
          </w:tcPr>
          <w:p>
            <w:pPr>
              <w:spacing w:after="0"/>
              <w:rPr>
                <w:sz w:val="1"/>
                <w:szCs w:val="1"/>
                <w:color w:val="auto"/>
              </w:rPr>
            </w:pPr>
          </w:p>
        </w:tc>
      </w:tr>
      <w:tr>
        <w:trPr>
          <w:trHeight w:val="54"/>
        </w:trPr>
        <w:tc>
          <w:tcPr>
            <w:tcW w:w="25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24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(703) 345-6300</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103505</wp:posOffset>
            </wp:positionV>
            <wp:extent cx="48691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ind w:right="300"/>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303" w:lineRule="exact"/>
        <w:rPr>
          <w:sz w:val="24"/>
          <w:szCs w:val="24"/>
          <w:color w:val="auto"/>
        </w:rPr>
      </w:pPr>
    </w:p>
    <w:p>
      <w:pPr>
        <w:ind w:left="600" w:hanging="565"/>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200" w:lineRule="exact"/>
        <w:rPr>
          <w:rFonts w:ascii="MS PGothic" w:cs="MS PGothic" w:eastAsia="MS PGothic" w:hAnsi="MS PGothic"/>
          <w:sz w:val="18"/>
          <w:szCs w:val="18"/>
          <w:color w:val="auto"/>
        </w:rPr>
      </w:pPr>
    </w:p>
    <w:p>
      <w:pPr>
        <w:spacing w:after="0" w:line="218" w:lineRule="exact"/>
        <w:rPr>
          <w:rFonts w:ascii="MS PGothic" w:cs="MS PGothic" w:eastAsia="MS PGothic" w:hAnsi="MS PGothic"/>
          <w:sz w:val="18"/>
          <w:szCs w:val="18"/>
          <w:color w:val="auto"/>
        </w:rPr>
      </w:pPr>
    </w:p>
    <w:p>
      <w:pPr>
        <w:ind w:left="600" w:hanging="565"/>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200" w:lineRule="exact"/>
        <w:rPr>
          <w:rFonts w:ascii="MS PGothic" w:cs="MS PGothic" w:eastAsia="MS PGothic" w:hAnsi="MS PGothic"/>
          <w:sz w:val="18"/>
          <w:szCs w:val="18"/>
          <w:color w:val="auto"/>
        </w:rPr>
      </w:pPr>
    </w:p>
    <w:p>
      <w:pPr>
        <w:spacing w:after="0" w:line="218" w:lineRule="exact"/>
        <w:rPr>
          <w:rFonts w:ascii="MS PGothic" w:cs="MS PGothic" w:eastAsia="MS PGothic" w:hAnsi="MS PGothic"/>
          <w:sz w:val="18"/>
          <w:szCs w:val="18"/>
          <w:color w:val="auto"/>
        </w:rPr>
      </w:pPr>
    </w:p>
    <w:p>
      <w:pPr>
        <w:ind w:left="600" w:hanging="565"/>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200" w:lineRule="exact"/>
        <w:rPr>
          <w:rFonts w:ascii="MS PGothic" w:cs="MS PGothic" w:eastAsia="MS PGothic" w:hAnsi="MS PGothic"/>
          <w:sz w:val="18"/>
          <w:szCs w:val="18"/>
          <w:color w:val="auto"/>
        </w:rPr>
      </w:pPr>
    </w:p>
    <w:p>
      <w:pPr>
        <w:spacing w:after="0" w:line="218" w:lineRule="exact"/>
        <w:rPr>
          <w:rFonts w:ascii="MS PGothic" w:cs="MS PGothic" w:eastAsia="MS PGothic" w:hAnsi="MS PGothic"/>
          <w:sz w:val="18"/>
          <w:szCs w:val="18"/>
          <w:color w:val="auto"/>
        </w:rPr>
      </w:pPr>
    </w:p>
    <w:p>
      <w:pPr>
        <w:ind w:left="600" w:hanging="565"/>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00" w:lineRule="exact"/>
        <w:rPr>
          <w:sz w:val="24"/>
          <w:szCs w:val="24"/>
          <w:color w:val="auto"/>
        </w:rPr>
      </w:pPr>
    </w:p>
    <w:p>
      <w:pPr>
        <w:spacing w:after="0" w:line="259"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4920" w:type="dxa"/>
            <w:vAlign w:val="bottom"/>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040" w:type="dxa"/>
            <w:vAlign w:val="bottom"/>
          </w:tcPr>
          <w:p>
            <w:pPr>
              <w:spacing w:after="0"/>
              <w:rPr>
                <w:sz w:val="16"/>
                <w:szCs w:val="16"/>
                <w:color w:val="auto"/>
              </w:rPr>
            </w:pPr>
          </w:p>
        </w:tc>
        <w:tc>
          <w:tcPr>
            <w:tcW w:w="4280" w:type="dxa"/>
            <w:vAlign w:val="bottom"/>
          </w:tcPr>
          <w:p>
            <w:pPr>
              <w:spacing w:after="0"/>
              <w:rPr>
                <w:sz w:val="16"/>
                <w:szCs w:val="16"/>
                <w:color w:val="auto"/>
              </w:rPr>
            </w:pPr>
          </w:p>
        </w:tc>
      </w:tr>
      <w:tr>
        <w:trPr>
          <w:trHeight w:val="364"/>
        </w:trPr>
        <w:tc>
          <w:tcPr>
            <w:tcW w:w="4920" w:type="dxa"/>
            <w:vAlign w:val="bottom"/>
            <w:tcBorders>
              <w:bottom w:val="single" w:sz="8" w:color="auto"/>
            </w:tcBorders>
          </w:tcPr>
          <w:p>
            <w:pPr>
              <w:jc w:val="center"/>
              <w:ind w:left="179"/>
              <w:spacing w:after="0"/>
              <w:rPr>
                <w:sz w:val="20"/>
                <w:szCs w:val="20"/>
                <w:color w:val="auto"/>
              </w:rPr>
            </w:pPr>
            <w:r>
              <w:rPr>
                <w:rFonts w:ascii="Arial" w:cs="Arial" w:eastAsia="Arial" w:hAnsi="Arial"/>
                <w:sz w:val="16"/>
                <w:szCs w:val="16"/>
                <w:color w:val="auto"/>
              </w:rPr>
              <w:t>Title of each class</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Trading symbol</w:t>
            </w:r>
          </w:p>
        </w:tc>
        <w:tc>
          <w:tcPr>
            <w:tcW w:w="428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Name of each exchange on which registered</w:t>
            </w:r>
          </w:p>
        </w:tc>
      </w:tr>
      <w:tr>
        <w:trPr>
          <w:trHeight w:val="224"/>
        </w:trPr>
        <w:tc>
          <w:tcPr>
            <w:tcW w:w="4920" w:type="dxa"/>
            <w:vAlign w:val="bottom"/>
          </w:tcPr>
          <w:p>
            <w:pPr>
              <w:jc w:val="center"/>
              <w:ind w:left="199"/>
              <w:spacing w:after="0"/>
              <w:rPr>
                <w:sz w:val="20"/>
                <w:szCs w:val="20"/>
                <w:color w:val="auto"/>
              </w:rPr>
            </w:pPr>
            <w:r>
              <w:rPr>
                <w:rFonts w:ascii="Arial" w:cs="Arial" w:eastAsia="Arial" w:hAnsi="Arial"/>
                <w:sz w:val="16"/>
                <w:szCs w:val="16"/>
                <w:color w:val="auto"/>
              </w:rPr>
              <w:t>Class B Common Stock, par value $1.00 per share</w:t>
            </w:r>
          </w:p>
        </w:tc>
        <w:tc>
          <w:tcPr>
            <w:tcW w:w="2040" w:type="dxa"/>
            <w:vAlign w:val="bottom"/>
          </w:tcPr>
          <w:p>
            <w:pPr>
              <w:jc w:val="center"/>
              <w:spacing w:after="0"/>
              <w:rPr>
                <w:sz w:val="20"/>
                <w:szCs w:val="20"/>
                <w:color w:val="auto"/>
              </w:rPr>
            </w:pPr>
            <w:r>
              <w:rPr>
                <w:rFonts w:ascii="Arial" w:cs="Arial" w:eastAsia="Arial" w:hAnsi="Arial"/>
                <w:sz w:val="16"/>
                <w:szCs w:val="16"/>
                <w:color w:val="auto"/>
              </w:rPr>
              <w:t>GHC</w:t>
            </w:r>
          </w:p>
        </w:tc>
        <w:tc>
          <w:tcPr>
            <w:tcW w:w="4280" w:type="dxa"/>
            <w:vAlign w:val="bottom"/>
          </w:tcPr>
          <w:p>
            <w:pPr>
              <w:jc w:val="center"/>
              <w:ind w:right="119"/>
              <w:spacing w:after="0"/>
              <w:rPr>
                <w:sz w:val="20"/>
                <w:szCs w:val="20"/>
                <w:color w:val="auto"/>
              </w:rPr>
            </w:pPr>
            <w:r>
              <w:rPr>
                <w:rFonts w:ascii="Arial" w:cs="Arial" w:eastAsia="Arial" w:hAnsi="Arial"/>
                <w:sz w:val="16"/>
                <w:szCs w:val="16"/>
                <w:color w:val="auto"/>
              </w:rPr>
              <w:t>New York Stock Exchange</w:t>
            </w:r>
          </w:p>
        </w:tc>
      </w:tr>
    </w:tbl>
    <w:p>
      <w:pPr>
        <w:spacing w:after="0" w:line="332" w:lineRule="exact"/>
        <w:rPr>
          <w:sz w:val="24"/>
          <w:szCs w:val="24"/>
          <w:color w:val="auto"/>
        </w:rPr>
      </w:pPr>
    </w:p>
    <w:p>
      <w:pPr>
        <w:ind w:right="600"/>
        <w:spacing w:after="0" w:line="24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114" w:lineRule="exact"/>
        <w:rPr>
          <w:sz w:val="24"/>
          <w:szCs w:val="24"/>
          <w:color w:val="auto"/>
        </w:rPr>
      </w:pPr>
    </w:p>
    <w:p>
      <w:pPr>
        <w:ind w:left="40"/>
        <w:spacing w:after="0" w:line="184" w:lineRule="exact"/>
        <w:tabs>
          <w:tab w:leader="none" w:pos="356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00" w:lineRule="exact"/>
        <w:rPr>
          <w:sz w:val="24"/>
          <w:szCs w:val="24"/>
          <w:color w:val="auto"/>
        </w:rPr>
      </w:pPr>
    </w:p>
    <w:p>
      <w:pPr>
        <w:spacing w:after="0" w:line="211" w:lineRule="exact"/>
        <w:rPr>
          <w:sz w:val="24"/>
          <w:szCs w:val="24"/>
          <w:color w:val="auto"/>
        </w:rPr>
      </w:pPr>
    </w:p>
    <w:p>
      <w:pPr>
        <w:ind w:right="140"/>
        <w:spacing w:after="0" w:line="205"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ectPr>
          <w:pgSz w:w="11900" w:h="16838" w:orient="portrait"/>
          <w:cols w:equalWidth="0" w:num="1">
            <w:col w:w="11240"/>
          </w:cols>
          <w:pgMar w:left="320" w:top="751" w:right="339" w:bottom="859" w:gutter="0" w:footer="0" w:header="0"/>
        </w:sectPr>
      </w:pPr>
    </w:p>
    <w:bookmarkStart w:id="1" w:name="page2"/>
    <w:bookmarkEnd w:id="1"/>
    <w:p>
      <w:pPr>
        <w:ind w:right="440"/>
        <w:spacing w:after="0" w:line="268"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225425</wp:posOffset>
            </wp:positionH>
            <wp:positionV relativeFrom="page">
              <wp:posOffset>380365</wp:posOffset>
            </wp:positionV>
            <wp:extent cx="70980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98030" cy="825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122" w:lineRule="exact"/>
        <w:rPr>
          <w:sz w:val="20"/>
          <w:szCs w:val="20"/>
          <w:color w:val="auto"/>
        </w:rPr>
      </w:pPr>
    </w:p>
    <w:p>
      <w:pPr>
        <w:jc w:val="both"/>
        <w:ind w:firstLine="8"/>
        <w:spacing w:after="0" w:line="233" w:lineRule="auto"/>
        <w:tabs>
          <w:tab w:leader="none" w:pos="268" w:val="left"/>
        </w:tabs>
        <w:numPr>
          <w:ilvl w:val="0"/>
          <w:numId w:val="2"/>
        </w:numPr>
        <w:rPr>
          <w:rFonts w:ascii="Arial" w:cs="Arial" w:eastAsia="Arial" w:hAnsi="Arial"/>
          <w:sz w:val="16"/>
          <w:szCs w:val="16"/>
          <w:color w:val="auto"/>
        </w:rPr>
      </w:pPr>
      <w:r>
        <w:rPr>
          <w:rFonts w:ascii="Arial" w:cs="Arial" w:eastAsia="Arial" w:hAnsi="Arial"/>
          <w:sz w:val="16"/>
          <w:szCs w:val="16"/>
          <w:color w:val="auto"/>
        </w:rPr>
        <w:t>In response to the impacts of COVID-19 on the business of Graham Holdings Company (the "Company"), among other cost-cutting measures, the Company's management team is voluntarily reducing their salaries. Effective April 1, 2020, Timothy J. O’Shaughnessy, the Company’s Chief Executive Officer, and Andrew S. Rosen, Chairman-Kaplan, Inc. and an Executive Vice President of the Company, elected to reduce their 2020 base salaries by 50%. Each of the Company’s other named executive officers (as defined in the proxy statement for the Company’s 2020 annual meeting of shareholders, filed with the Securities and Exchange Commission on March 26, 2020) and the Company’s Senior Vice President-Planning and Development, elected to reduce their 2020 base salaries by 20%. On April 1, 2020, the Compensation Committee of the Board of Directors approved these changes in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398145</wp:posOffset>
            </wp:positionV>
            <wp:extent cx="70980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95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225425</wp:posOffset>
            </wp:positionH>
            <wp:positionV relativeFrom="page">
              <wp:posOffset>380365</wp:posOffset>
            </wp:positionV>
            <wp:extent cx="70980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98030" cy="8255"/>
                    </a:xfrm>
                    <a:prstGeom prst="rect">
                      <a:avLst/>
                    </a:prstGeom>
                    <a:noFill/>
                  </pic:spPr>
                </pic:pic>
              </a:graphicData>
            </a:graphic>
          </wp:anchor>
        </w:drawing>
        <w:t>Exhibit Index</w:t>
      </w:r>
    </w:p>
    <w:p>
      <w:pPr>
        <w:spacing w:after="0" w:line="200" w:lineRule="exact"/>
        <w:rPr>
          <w:sz w:val="20"/>
          <w:szCs w:val="20"/>
          <w:color w:val="auto"/>
        </w:rPr>
      </w:pPr>
    </w:p>
    <w:p>
      <w:pPr>
        <w:spacing w:after="0" w:line="26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Exhibit 104</w:t>
      </w:r>
      <w:r>
        <w:rPr>
          <w:sz w:val="20"/>
          <w:szCs w:val="20"/>
          <w:color w:val="auto"/>
        </w:rPr>
        <w:tab/>
      </w:r>
      <w:r>
        <w:rPr>
          <w:rFonts w:ascii="Arial" w:cs="Arial" w:eastAsia="Arial" w:hAnsi="Arial"/>
          <w:sz w:val="18"/>
          <w:szCs w:val="18"/>
          <w:color w:val="auto"/>
        </w:rPr>
        <w:t>Cover Page Interactive Data File, formatted in Inline XBRL and included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443230</wp:posOffset>
            </wp:positionV>
            <wp:extent cx="70980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139"/>
          </w:cols>
          <w:pgMar w:left="320" w:top="967" w:right="1440"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225425</wp:posOffset>
            </wp:positionH>
            <wp:positionV relativeFrom="page">
              <wp:posOffset>380365</wp:posOffset>
            </wp:positionV>
            <wp:extent cx="70980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8030" cy="8255"/>
                    </a:xfrm>
                    <a:prstGeom prst="rect">
                      <a:avLst/>
                    </a:prstGeom>
                    <a:noFill/>
                  </pic:spPr>
                </pic:pic>
              </a:graphicData>
            </a:graphic>
          </wp:anchor>
        </w:drawing>
        <w:t>SIGNATURE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76" w:lineRule="exact"/>
        <w:rPr>
          <w:sz w:val="20"/>
          <w:szCs w:val="20"/>
          <w:color w:val="auto"/>
        </w:rPr>
      </w:pPr>
    </w:p>
    <w:p>
      <w:pPr>
        <w:jc w:val="center"/>
        <w:ind w:left="7160"/>
        <w:spacing w:after="0"/>
        <w:rPr>
          <w:sz w:val="20"/>
          <w:szCs w:val="20"/>
          <w:color w:val="auto"/>
        </w:rPr>
      </w:pPr>
      <w:r>
        <w:rPr>
          <w:rFonts w:ascii="Arial" w:cs="Arial" w:eastAsia="Arial" w:hAnsi="Arial"/>
          <w:sz w:val="18"/>
          <w:szCs w:val="18"/>
          <w:color w:val="auto"/>
        </w:rPr>
        <w:t>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14605</wp:posOffset>
            </wp:positionV>
            <wp:extent cx="25546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43" w:lineRule="exact"/>
        <w:rPr>
          <w:sz w:val="20"/>
          <w:szCs w:val="20"/>
          <w:color w:val="auto"/>
        </w:rPr>
      </w:pPr>
    </w:p>
    <w:p>
      <w:pPr>
        <w:jc w:val="center"/>
        <w:ind w:left="716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63" w:lineRule="exact"/>
        <w:rPr>
          <w:sz w:val="20"/>
          <w:szCs w:val="20"/>
          <w:color w:val="auto"/>
        </w:rPr>
      </w:pPr>
    </w:p>
    <w:p>
      <w:pPr>
        <w:ind w:left="40"/>
        <w:spacing w:after="0"/>
        <w:tabs>
          <w:tab w:leader="none" w:pos="8300" w:val="left"/>
        </w:tabs>
        <w:rPr>
          <w:sz w:val="20"/>
          <w:szCs w:val="20"/>
          <w:color w:val="auto"/>
        </w:rPr>
      </w:pPr>
      <w:r>
        <w:rPr>
          <w:rFonts w:ascii="Arial" w:cs="Arial" w:eastAsia="Arial" w:hAnsi="Arial"/>
          <w:sz w:val="18"/>
          <w:szCs w:val="18"/>
          <w:color w:val="auto"/>
        </w:rPr>
        <w:t>Date: April 6, 2020</w:t>
      </w:r>
      <w:r>
        <w:rPr>
          <w:sz w:val="20"/>
          <w:szCs w:val="20"/>
          <w:color w:val="auto"/>
        </w:rPr>
        <w:tab/>
      </w:r>
      <w:r>
        <w:rPr>
          <w:rFonts w:ascii="Arial" w:cs="Arial" w:eastAsia="Arial" w:hAnsi="Arial"/>
          <w:sz w:val="17"/>
          <w:szCs w:val="17"/>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14605</wp:posOffset>
            </wp:positionV>
            <wp:extent cx="25546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39" w:lineRule="exact"/>
        <w:rPr>
          <w:sz w:val="20"/>
          <w:szCs w:val="20"/>
          <w:color w:val="auto"/>
        </w:rPr>
      </w:pPr>
    </w:p>
    <w:p>
      <w:pPr>
        <w:jc w:val="center"/>
        <w:ind w:left="7160"/>
        <w:spacing w:after="0"/>
        <w:rPr>
          <w:sz w:val="20"/>
          <w:szCs w:val="20"/>
          <w:color w:val="auto"/>
        </w:rPr>
      </w:pPr>
      <w:r>
        <w:rPr>
          <w:rFonts w:ascii="Arial" w:cs="Arial" w:eastAsia="Arial" w:hAnsi="Arial"/>
          <w:sz w:val="18"/>
          <w:szCs w:val="18"/>
          <w:color w:val="auto"/>
        </w:rPr>
        <w:t>Wallace R. Cooney,</w:t>
      </w:r>
    </w:p>
    <w:p>
      <w:pPr>
        <w:jc w:val="center"/>
        <w:ind w:left="716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jc w:val="center"/>
        <w:ind w:left="71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1137920</wp:posOffset>
            </wp:positionV>
            <wp:extent cx="70980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sectPr>
      <w:pgSz w:w="11900" w:h="16838" w:orient="portrait"/>
      <w:cols w:equalWidth="0" w:num="1">
        <w:col w:w="11200"/>
      </w:cols>
      <w:pgMar w:left="320" w:top="96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5"/>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2020-04-06T07:34:33Z</dcterms:created>
  <dcterms:modified xsi:type="dcterms:W3CDTF">2020-04-06T07:34:33Z</dcterms:modified>
</cp:coreProperties>
</file>