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341630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(Amendment No. ____)*</w:t>
      </w:r>
    </w:p>
    <w:p>
      <w:pPr>
        <w:spacing w:after="0" w:line="3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B 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939640 10 8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Nicole M. Maddrey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Graham Holdings Company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1300 North 17th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Arlington, VA 22209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Laura G. O’Shaughnessy</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3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3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212,830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204,004</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9,499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1"/>
              </w:rPr>
              <w:t>416,834</w:t>
            </w:r>
            <w:r>
              <w:rPr>
                <w:rFonts w:ascii="Times New Roman" w:cs="Times New Roman" w:eastAsia="Times New Roman" w:hAnsi="Times New Roman"/>
                <w:sz w:val="29"/>
                <w:szCs w:val="29"/>
                <w:b w:val="1"/>
                <w:bCs w:val="1"/>
                <w:color w:val="auto"/>
                <w:w w:val="91"/>
                <w:vertAlign w:val="superscript"/>
              </w:rPr>
              <w:t>(1)</w:t>
            </w: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400" w:type="dxa"/>
            <w:vAlign w:val="bottom"/>
            <w:tcBorders>
              <w:left w:val="single" w:sz="8" w:color="auto"/>
              <w:right w:val="single" w:sz="8" w:color="auto"/>
            </w:tcBorders>
          </w:tcPr>
          <w:p>
            <w:pPr>
              <w:spacing w:after="0"/>
              <w:rPr>
                <w:sz w:val="19"/>
                <w:szCs w:val="19"/>
                <w:color w:val="auto"/>
              </w:rPr>
            </w:pP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9"/>
                <w:szCs w:val="19"/>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10.8%</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400" w:type="dxa"/>
            <w:vAlign w:val="bottom"/>
            <w:tcBorders>
              <w:left w:val="single" w:sz="8" w:color="auto"/>
              <w:right w:val="single" w:sz="8" w:color="auto"/>
            </w:tcBorders>
            <w:vMerge w:val="continue"/>
          </w:tcPr>
          <w:p>
            <w:pPr>
              <w:spacing w:after="0"/>
              <w:rPr>
                <w:sz w:val="23"/>
                <w:szCs w:val="23"/>
                <w:color w:val="auto"/>
              </w:rPr>
            </w:pPr>
          </w:p>
        </w:tc>
        <w:tc>
          <w:tcPr>
            <w:tcW w:w="93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Calculated based on 3,845,846 shares of Class B Common Stock outstanding (3,435,811 shares of Class B Common Stock</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outstanding as of July 26, 2024,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b w:val="1"/>
                <w:bCs w:val="1"/>
                <w:color w:val="auto"/>
              </w:rPr>
              <w:t xml:space="preserve"> 410,035 shares issuable upon conversion of Class A Common Stock beneficially</w:t>
            </w: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right w:val="single" w:sz="8" w:color="auto"/>
            </w:tcBorders>
          </w:tcPr>
          <w:p>
            <w:pPr>
              <w:spacing w:after="0"/>
              <w:rPr>
                <w:sz w:val="20"/>
                <w:szCs w:val="20"/>
                <w:color w:val="auto"/>
              </w:rPr>
            </w:pPr>
          </w:p>
        </w:tc>
        <w:tc>
          <w:tcPr>
            <w:tcW w:w="93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owned by the Reporting Person, share for share, into Class B Common Stock)</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40" w:right="120" w:hanging="332"/>
        <w:spacing w:after="0" w:line="235" w:lineRule="auto"/>
        <w:tabs>
          <w:tab w:leader="none" w:pos="3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The aggregate amount reported as beneficially owned in Row 11 does not include (i) 132,415 Class B shares that the Reporting Person’s spouse has the right to purchase, pursuant to stock options, (ii) 16,156 Class B shares held by the Reporting Person’s spouse, and (iii) 5,600 Class B shares held in trust for the benefit of the Reporting Person and her children, for which, in each case, the Reporting Person has no voting or investment power and expressly disclaims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(this “Statement”) relates to the Class B Common Stock, par value $1.00 per share (the “Class B Common Stock”), of Graham Holdings Company, a Delaware corporation (the “Company”). The principal executive office of the Company is 1300 North 17th Street, Suite 1700, Arlington, VA 22209.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 This Statement is being filed by Laura G. O’Shaughnessy (the “Reporting Person”). The principal business address of the Reporting Person is 1300 North 17th Street, Suite 1700, Arlington, VA 22209.</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 During the last five years, the Reporting Person has not (i) been convicted in a criminal proceeding (excluding traffic violations or similar misdemeanors) or (ii)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 or finding any violation with respect to such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The Reporting Person is a citizen of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Row 4 and Item 5 of this Statement is hereby incorporated by reference into this Item 3.</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Effective September 3, 2024, Donald E. Graham, the Reporting Person’s father, and Daniel L. Mosley, as trustees, transferred voting power with respect to 212,830 shares held in trusts for Mr. Graham’s benefit to the Reporting Person by virtue of a revocable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 does not have any current plan or proposal that relates to or would result in any transaction, event or action enumerated in paragraphs</w:t>
      </w:r>
    </w:p>
    <w:p>
      <w:pPr>
        <w:spacing w:after="0" w:line="27" w:lineRule="exact"/>
        <w:rPr>
          <w:sz w:val="20"/>
          <w:szCs w:val="20"/>
          <w:color w:val="auto"/>
        </w:rPr>
      </w:pPr>
    </w:p>
    <w:p>
      <w:pPr>
        <w:ind w:right="100" w:firstLine="8"/>
        <w:spacing w:after="0" w:line="260"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this Statement. Notwithstanding the foregoing, the Reporting Person reserves the right to effect any such actions as any of them may deem necessary or appropriate in the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Interests of the Reporting Person:</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 2024, the Reporting Person was the beneficial owner (as determined in accordance with Rule 13d-3(a), (c) and (d) under the Act) of 416,834 shares of Class B Common Stock of the Company, constituting approximately 10.8% of such shares then outstanding (as determined in accordance with Rule 13d-3(d)(1) under the Act). Such beneficial ownership is as set forth in paragraphs (a) through (e) below.</w:t>
      </w:r>
    </w:p>
    <w:p>
      <w:pPr>
        <w:spacing w:after="0" w:line="176" w:lineRule="exact"/>
        <w:rPr>
          <w:sz w:val="20"/>
          <w:szCs w:val="20"/>
          <w:color w:val="auto"/>
        </w:rPr>
      </w:pPr>
    </w:p>
    <w:p>
      <w:pPr>
        <w:ind w:right="240" w:firstLine="656"/>
        <w:spacing w:after="0" w:line="261" w:lineRule="auto"/>
        <w:tabs>
          <w:tab w:leader="none" w:pos="8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194,505 shares of Class A Common Stock, par value $1.00 per share (“Class A Common Stock”), of the Company (Class A Common Stock being convertible share for share into Class B Common Stock), held in trusts for the benefit of the Reporting Person and her siblings, respectively, for which the Reporting Person had shared voting power with respect to such shares by virtue of a revocable proxy granted by Mr. Mosley. The Reporting Person has determined in light of the relevant facts and circumstances that she had shared voting power with respect to such shares.</w:t>
      </w:r>
    </w:p>
    <w:p>
      <w:pPr>
        <w:spacing w:after="0" w:line="179" w:lineRule="exact"/>
        <w:rPr>
          <w:rFonts w:ascii="Times New Roman" w:cs="Times New Roman" w:eastAsia="Times New Roman" w:hAnsi="Times New Roman"/>
          <w:sz w:val="18"/>
          <w:szCs w:val="18"/>
          <w:color w:val="auto"/>
        </w:rPr>
      </w:pPr>
    </w:p>
    <w:p>
      <w:pPr>
        <w:ind w:right="200" w:firstLine="656"/>
        <w:spacing w:after="0" w:line="282" w:lineRule="auto"/>
        <w:tabs>
          <w:tab w:leader="none" w:pos="9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212,830 shares of Class A Common Stock, held in trusts for the benefit of the Reporting Person’s father, for which the Reporting Person had sole voting power with respect to such shares by virtue of a revocable proxy granted by the Reporting Person’s father and Mr. Mosley, as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right="40" w:firstLine="656"/>
        <w:spacing w:after="0" w:line="282" w:lineRule="auto"/>
        <w:tabs>
          <w:tab w:leader="none" w:pos="8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2,700 shares of Class A Common Stock, held by the Reporting Person. The Reporting Person has determined in light of the relevant facts and circumstances that she had shared voting and investment power with respect to such shares with her spouse.</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4,099 shares of Class B Common Stock, held by the Reporting Person. The Reporting Person has determined in light of the relevant facts and circumstances that she had shared voting and investment power with respect to such shares with her spouse.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2,700 shares of Class B Common Stock, held jointly by the Reporting Person and her spouse. The Reporting Person has determined in light of the relevant facts and circumstances that she had shared voting and investment power with respect to such shares with her spouse.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To the knowledge of the Reporting Person, except for the matters described in this Statement, there is no contract, arrangement, understanding or relationship (legal or otherwise) among the Reporting Person and any other person with respect to any securities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Exhibit 1</w:t>
      </w:r>
      <w:r>
        <w:rPr>
          <w:sz w:val="20"/>
          <w:szCs w:val="20"/>
          <w:color w:val="auto"/>
        </w:rPr>
        <w:tab/>
      </w:r>
      <w:r>
        <w:rPr>
          <w:rFonts w:ascii="Times New Roman" w:cs="Times New Roman" w:eastAsia="Times New Roman" w:hAnsi="Times New Roman"/>
          <w:sz w:val="18"/>
          <w:szCs w:val="18"/>
          <w:u w:val="single" w:color="auto"/>
          <w:color w:val="0000EE"/>
        </w:rPr>
        <w:t>Power of Attorney for 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5, 2024</w:t>
            </w:r>
          </w:p>
        </w:tc>
        <w:tc>
          <w:tcPr>
            <w:tcW w:w="61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By: /s/ Nicole Maddrey, attorney-in-fact</w:t>
            </w:r>
          </w:p>
        </w:tc>
      </w:tr>
      <w:tr>
        <w:trPr>
          <w:trHeight w:val="234"/>
        </w:trPr>
        <w:tc>
          <w:tcPr>
            <w:tcW w:w="3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960" w:type="dxa"/>
            <w:vAlign w:val="bottom"/>
            <w:tcBorders>
              <w:top w:val="single" w:sz="8" w:color="auto"/>
            </w:tcBorders>
          </w:tcPr>
          <w:p>
            <w:pPr>
              <w:jc w:val="center"/>
              <w:ind w:right="1570"/>
              <w:spacing w:after="0"/>
              <w:rPr>
                <w:sz w:val="20"/>
                <w:szCs w:val="20"/>
                <w:color w:val="auto"/>
              </w:rPr>
            </w:pPr>
            <w:r>
              <w:rPr>
                <w:rFonts w:ascii="Times New Roman" w:cs="Times New Roman" w:eastAsia="Times New Roman" w:hAnsi="Times New Roman"/>
                <w:sz w:val="18"/>
                <w:szCs w:val="18"/>
                <w:color w:val="auto"/>
              </w:rPr>
              <w:t>Name:Laura G. O’Shaughnessy</w:t>
            </w:r>
          </w:p>
        </w:tc>
      </w:tr>
    </w:tbl>
    <w:p>
      <w:pPr>
        <w:sectPr>
          <w:pgSz w:w="11900" w:h="16838" w:orient="portrait"/>
          <w:cols w:equalWidth="0" w:num="1">
            <w:col w:w="11140"/>
          </w:cols>
          <w:pgMar w:left="320" w:top="333" w:right="439" w:bottom="1440" w:gutter="0" w:footer="0" w:header="0"/>
        </w:sectPr>
      </w:pPr>
    </w:p>
    <w:bookmarkStart w:id="5" w:name="page6"/>
    <w:bookmarkEnd w:id="5"/>
    <w:p>
      <w:pPr>
        <w:ind w:left="10540"/>
        <w:spacing w:after="0"/>
        <w:rPr>
          <w:sz w:val="20"/>
          <w:szCs w:val="20"/>
          <w:color w:val="auto"/>
        </w:rPr>
      </w:pPr>
      <w:r>
        <w:rPr>
          <w:rFonts w:ascii="Times New Roman" w:cs="Times New Roman" w:eastAsia="Times New Roman" w:hAnsi="Times New Roman"/>
          <w:sz w:val="17"/>
          <w:szCs w:val="17"/>
          <w:b w:val="1"/>
          <w:bCs w:val="1"/>
          <w:color w:val="auto"/>
        </w:rPr>
        <w:t>Exhibit 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Executing Section 16 Forms, Form 144 and Schedule 13D or 13G</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KNOW ALL BY THESE PRESENTS that the undersigned, a director, executive officer or beneficial owner of more than five percent of the equity securities of Graham Holdings Company, a Delaware corporation (hereinafter called the “Company”), hereby appoints NICOLE MADDREY, WALLACE COONEY, and SANDRA STONESIFER, and each of them, the undersigned’s true and lawful attorneys-in-fact and agents with full power to act without the other and with full power of substitution and re-substitution, to execute, deliver and file, for the undersigned and in the undersigned’s name, place and stead, any and all statements, reports and forms, and any and all amendments and supplements thereto, required to be filed with the Securities and Exchange Commission (a) under Section 16(a) of the Securities Exchange Act of 1934 and the rules and regulations adopted thereunder, (b) Form 144, and</w:t>
      </w:r>
    </w:p>
    <w:p>
      <w:pPr>
        <w:spacing w:after="0" w:line="5" w:lineRule="exact"/>
        <w:rPr>
          <w:sz w:val="20"/>
          <w:szCs w:val="20"/>
          <w:color w:val="auto"/>
        </w:rPr>
      </w:pPr>
    </w:p>
    <w:p>
      <w:pPr>
        <w:ind w:firstLine="8"/>
        <w:spacing w:after="0" w:line="253"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13D or Schedule 13G, in each case as the same may be amended from time to time, with respect to the ownership and changes in ownership of equity securities of the Company and derivatives of such equity securities, hereby granting to said attorneys-in-fact and agents, and each of them, full power and authority to do and perform each and every act and thing requisite and necessary to be done in and about the premises as fully and to all intents and purposes as the undersigned might or could do in person, hereby ratifying and confirming all that said attorneys-in-fact or agents or any of them, or their substitute or substitutes, may lawfully do or cause to be done by virtue hereof.</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and Schedule 13D or Schedule 13G with respect to the undersigned’s holdings of and transactions in securities issued by the Company, unless (i) earlier revoked by the undersigned in a signed writing delivered to the foregoing attorneys-in-fact, or (ii) with respect to each individual attorney-in-fact, upon their retirement or termination of employment with the Company. The undersigned agrees that such attorneys-in-fact may rely entirely on information furnished orally or in writing by the undersigned to the attorneys-in-fact.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198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Laura G. O’Shaughnessy</w:t>
      </w:r>
    </w:p>
    <w:p>
      <w:pPr>
        <w:spacing w:after="0" w:line="2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26035</wp:posOffset>
            </wp:positionV>
            <wp:extent cx="1534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2024-09-05T16:40:18Z</dcterms:created>
  <dcterms:modified xsi:type="dcterms:W3CDTF">2024-09-05T16:40:18Z</dcterms:modified>
</cp:coreProperties>
</file>