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228600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(Name of Issuer)</w:t>
            </w:r>
          </w:p>
        </w:tc>
      </w:tr>
      <w:tr>
        <w:trPr>
          <w:trHeight w:val="342"/>
        </w:trPr>
        <w:tc>
          <w:tcPr>
            <w:tcW w:w="3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r>
        <w:trPr>
          <w:trHeight w:val="553"/>
        </w:trPr>
        <w:tc>
          <w:tcPr>
            <w:tcW w:w="3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Class B Common Stock $1.00 par value</w:t>
            </w:r>
          </w:p>
        </w:tc>
        <w:tc>
          <w:tcPr>
            <w:tcW w:w="4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939640 10 8</w:t>
            </w:r>
          </w:p>
        </w:tc>
      </w:tr>
      <w:tr>
        <w:trPr>
          <w:trHeight w:val="230"/>
        </w:trPr>
        <w:tc>
          <w:tcPr>
            <w:tcW w:w="3220" w:type="dxa"/>
            <w:vAlign w:val="bottom"/>
          </w:tcPr>
          <w:p>
            <w:pPr>
              <w:jc w:val="center"/>
              <w:ind w:right="110"/>
              <w:spacing w:after="0"/>
              <w:rPr>
                <w:sz w:val="20"/>
                <w:szCs w:val="20"/>
                <w:color w:val="auto"/>
              </w:rPr>
            </w:pPr>
            <w:r>
              <w:rPr>
                <w:rFonts w:ascii="Arial" w:cs="Arial" w:eastAsia="Arial" w:hAnsi="Arial"/>
                <w:sz w:val="18"/>
                <w:szCs w:val="18"/>
                <w:color w:val="auto"/>
                <w:w w:val="91"/>
              </w:rPr>
              <w:t>(Title of Class of Securities)</w:t>
            </w:r>
          </w:p>
        </w:tc>
        <w:tc>
          <w:tcPr>
            <w:tcW w:w="1720" w:type="dxa"/>
            <w:vAlign w:val="bottom"/>
          </w:tcPr>
          <w:p>
            <w:pPr>
              <w:spacing w:after="0"/>
              <w:rPr>
                <w:sz w:val="20"/>
                <w:szCs w:val="20"/>
                <w:color w:val="auto"/>
              </w:rPr>
            </w:pPr>
          </w:p>
        </w:tc>
        <w:tc>
          <w:tcPr>
            <w:tcW w:w="2340" w:type="dxa"/>
            <w:vAlign w:val="bottom"/>
          </w:tcPr>
          <w:p>
            <w:pPr>
              <w:jc w:val="center"/>
              <w:ind w:left="970"/>
              <w:spacing w:after="0"/>
              <w:rPr>
                <w:sz w:val="20"/>
                <w:szCs w:val="20"/>
                <w:color w:val="auto"/>
              </w:rPr>
            </w:pPr>
            <w:r>
              <w:rPr>
                <w:rFonts w:ascii="Arial" w:cs="Arial" w:eastAsia="Arial" w:hAnsi="Arial"/>
                <w:sz w:val="18"/>
                <w:szCs w:val="18"/>
                <w:color w:val="auto"/>
                <w:w w:val="94"/>
              </w:rPr>
              <w:t>(CUSIP Number)</w:t>
            </w: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Nicole M. Maddrey</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1300 North 17th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Arlington, VA 22209</w:t>
      </w:r>
    </w:p>
    <w:p>
      <w:pPr>
        <w:spacing w:after="0" w:line="9" w:lineRule="exact"/>
        <w:rPr>
          <w:sz w:val="24"/>
          <w:szCs w:val="24"/>
          <w:color w:val="auto"/>
        </w:rPr>
      </w:pPr>
    </w:p>
    <w:p>
      <w:pPr>
        <w:jc w:val="both"/>
        <w:ind w:left="5140" w:right="5140" w:firstLine="12"/>
        <w:spacing w:after="0" w:line="587"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345-6300 with a copy to:</w:t>
      </w:r>
    </w:p>
    <w:p>
      <w:pPr>
        <w:jc w:val="center"/>
        <w:ind w:right="-19"/>
        <w:spacing w:after="0"/>
        <w:rPr>
          <w:sz w:val="20"/>
          <w:szCs w:val="20"/>
          <w:color w:val="auto"/>
        </w:rPr>
      </w:pPr>
      <w:r>
        <w:rPr>
          <w:rFonts w:ascii="Arial" w:cs="Arial" w:eastAsia="Arial" w:hAnsi="Arial"/>
          <w:sz w:val="18"/>
          <w:szCs w:val="18"/>
          <w:b w:val="1"/>
          <w:bCs w:val="1"/>
          <w:color w:val="auto"/>
        </w:rPr>
        <w:t>Nicholas A. Dorsey,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474-1764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15,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[_].</w:t>
      </w:r>
    </w:p>
    <w:p>
      <w:pPr>
        <w:spacing w:after="0" w:line="1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628015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80" w:type="dxa"/>
            <w:vAlign w:val="bottom"/>
            <w:vMerge w:val="continue"/>
          </w:tcPr>
          <w:p>
            <w:pPr>
              <w:spacing w:after="0"/>
              <w:rPr>
                <w:sz w:val="21"/>
                <w:szCs w:val="21"/>
                <w:color w:val="auto"/>
              </w:rPr>
            </w:pPr>
          </w:p>
        </w:tc>
        <w:tc>
          <w:tcPr>
            <w:tcW w:w="9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Donald E. Graham</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95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9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4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7863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7"/>
        <w:spacing w:after="0" w:line="182" w:lineRule="auto"/>
        <w:tabs>
          <w:tab w:leader="none" w:pos="144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Not Applicable</w:t>
      </w:r>
    </w:p>
    <w:p>
      <w:pPr>
        <w:spacing w:after="0" w:line="181" w:lineRule="exact"/>
        <w:rPr>
          <w:sz w:val="20"/>
          <w:szCs w:val="20"/>
          <w:color w:val="auto"/>
        </w:rPr>
      </w:pPr>
    </w:p>
    <w:p>
      <w:pPr>
        <w:ind w:left="142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United States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540,752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24"/>
                <w:szCs w:val="24"/>
                <w:color w:val="auto"/>
              </w:rPr>
            </w:pP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432,431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60" w:type="dxa"/>
            <w:vAlign w:val="bottom"/>
            <w:tcBorders>
              <w:right w:val="single" w:sz="8" w:color="auto"/>
            </w:tcBorders>
            <w:gridSpan w:val="2"/>
          </w:tcPr>
          <w:p>
            <w:pPr>
              <w:jc w:val="center"/>
              <w:spacing w:after="0" w:line="10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Borders>
              <w:right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9"/>
                <w:szCs w:val="9"/>
                <w:color w:val="auto"/>
              </w:rPr>
            </w:pPr>
          </w:p>
        </w:tc>
        <w:tc>
          <w:tcPr>
            <w:tcW w:w="8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60" w:type="dxa"/>
            <w:vAlign w:val="bottom"/>
            <w:tcBorders>
              <w:right w:val="single" w:sz="8" w:color="auto"/>
            </w:tcBorders>
            <w:gridSpan w:val="2"/>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gridSpan w:val="2"/>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400" w:type="dxa"/>
            <w:vAlign w:val="bottom"/>
          </w:tcPr>
          <w:p>
            <w:pPr>
              <w:jc w:val="center"/>
              <w:ind w:left="54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540,752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432,431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w w:val="89"/>
              </w:rPr>
              <w:t>973,183</w:t>
            </w:r>
          </w:p>
        </w:tc>
        <w:tc>
          <w:tcPr>
            <w:tcW w:w="7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48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95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w w:val="98"/>
              </w:rPr>
              <w:t>17.85%</w:t>
            </w:r>
          </w:p>
        </w:tc>
        <w:tc>
          <w:tcPr>
            <w:tcW w:w="70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vMerge w:val="continue"/>
          </w:tcPr>
          <w:p>
            <w:pPr>
              <w:spacing w:after="0"/>
              <w:rPr>
                <w:sz w:val="18"/>
                <w:szCs w:val="18"/>
                <w:color w:val="auto"/>
              </w:rPr>
            </w:pP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Calculated based on 5,452,656 shares of Class B Common Stock outstanding (4,539,102 shares of Class B Common Stock</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tcPr>
          <w:p>
            <w:pPr>
              <w:spacing w:after="0"/>
              <w:rPr>
                <w:sz w:val="18"/>
                <w:szCs w:val="18"/>
                <w:color w:val="auto"/>
              </w:rPr>
            </w:pP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 xml:space="preserve">reported by the Company as outstanding on February 16, 2018, </w:t>
            </w:r>
            <w:r>
              <w:rPr>
                <w:rFonts w:ascii="Arial" w:cs="Arial" w:eastAsia="Arial" w:hAnsi="Arial"/>
                <w:sz w:val="18"/>
                <w:szCs w:val="18"/>
                <w:b w:val="1"/>
                <w:bCs w:val="1"/>
                <w:i w:val="1"/>
                <w:iCs w:val="1"/>
                <w:color w:val="auto"/>
                <w:w w:val="91"/>
              </w:rPr>
              <w:t>plus</w:t>
            </w:r>
            <w:r>
              <w:rPr>
                <w:rFonts w:ascii="Arial" w:cs="Arial" w:eastAsia="Arial" w:hAnsi="Arial"/>
                <w:sz w:val="18"/>
                <w:szCs w:val="18"/>
                <w:b w:val="1"/>
                <w:bCs w:val="1"/>
                <w:color w:val="auto"/>
                <w:w w:val="91"/>
              </w:rPr>
              <w:t xml:space="preserve"> 913,554 shares issuable upon conversion of Class A</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right w:val="single" w:sz="8" w:color="auto"/>
            </w:tcBorders>
          </w:tcPr>
          <w:p>
            <w:pPr>
              <w:spacing w:after="0"/>
              <w:rPr>
                <w:sz w:val="20"/>
                <w:szCs w:val="20"/>
                <w:color w:val="auto"/>
              </w:rPr>
            </w:pP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 Stock beneficially owned by Mr. Graham, share for share, into Class B Common Stock)</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7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05"/>
        </w:trPr>
        <w:tc>
          <w:tcPr>
            <w:tcW w:w="1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818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 w:name="page3"/>
    <w:bookmarkEnd w:id="2"/>
    <w:p>
      <w:pPr>
        <w:ind w:right="20" w:firstLine="713"/>
        <w:spacing w:after="0" w:line="287" w:lineRule="auto"/>
        <w:rPr>
          <w:sz w:val="20"/>
          <w:szCs w:val="20"/>
          <w:color w:val="auto"/>
        </w:rPr>
      </w:pPr>
      <w:r>
        <w:rPr>
          <w:rFonts w:ascii="Arial" w:cs="Arial" w:eastAsia="Arial" w:hAnsi="Arial"/>
          <w:sz w:val="16"/>
          <w:szCs w:val="16"/>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July 2, 2014 (“Amendment No. 16”), March 2, 2015 (“Amendment No. 17”), June 10, 2015 (“Amendment No. 18”), July 1, 2015 (“Amendment No. 19”) and November 12, 2015 (“Amendment No. 20”),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Amendment No. 16, Amendment No. 17, Amendment No. 18, Amendment No. 19 and Amendment No. 20, is hereinafter referred to as the “Schedule 13D”. All capitalized terms used but not otherwise defined herein shall have the meanings ascribed to them in the Schedule 13D.</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amendment to the Schedule 13D is as follows: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Interests of Mr. Graham: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March 15, 2018, Mr. Graham was the beneficial owner (as determined in accordance with Rule 13d-3(a), (c) and (d) under the Act) of</w:t>
      </w:r>
    </w:p>
    <w:p>
      <w:pPr>
        <w:spacing w:after="0" w:line="23"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973,183 shares of Class B Common Stock of the Company, constituting approximately 17.85% of such shares then outstanding (as determined in accordance with Rule 13d-3(d)(1) under the Act). Such beneficial ownership was as set forth in paragraphs (a) through (x) below. Except as to the extent of: (A) his sole fiduciary voting and investment power with respect to the shares held in the trusts referred to in paragraphs (d), (e), (f), (g), (h), (i), (q), (r), (t) and (u) below,</w:t>
      </w:r>
    </w:p>
    <w:p>
      <w:pPr>
        <w:spacing w:after="0" w:line="2" w:lineRule="exact"/>
        <w:rPr>
          <w:sz w:val="20"/>
          <w:szCs w:val="20"/>
          <w:color w:val="auto"/>
        </w:rPr>
      </w:pPr>
    </w:p>
    <w:p>
      <w:pPr>
        <w:ind w:right="220" w:firstLine="8"/>
        <w:spacing w:after="0" w:line="281" w:lineRule="auto"/>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his shared fiduciary voting and investment power with respect to the shares held in the trusts referred to in paragraphs (l), (m), (n), (o), (p), (v) and (w) below and (C) his shared voting and investment power with respect to shares held by his spouse referred to in paragraph (x) below, Mr. Graham has no beneficial interest, and expressly disclaims any beneficial interest, in the shares referred to in such paragraphs (d) through (i), (l) through (r) and (t) through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(x).</w:t>
      </w:r>
    </w:p>
    <w:p>
      <w:pPr>
        <w:spacing w:after="0" w:line="210" w:lineRule="exact"/>
        <w:rPr>
          <w:rFonts w:ascii="Arial" w:cs="Arial" w:eastAsia="Arial" w:hAnsi="Arial"/>
          <w:sz w:val="16"/>
          <w:szCs w:val="16"/>
          <w:color w:val="auto"/>
        </w:rPr>
      </w:pPr>
    </w:p>
    <w:p>
      <w:pPr>
        <w:ind w:right="60" w:firstLine="656"/>
        <w:spacing w:after="0" w:line="286" w:lineRule="auto"/>
        <w:tabs>
          <w:tab w:leader="none" w:pos="893" w:val="left"/>
        </w:tabs>
        <w:numPr>
          <w:ilvl w:val="1"/>
          <w:numId w:val="4"/>
        </w:numPr>
        <w:rPr>
          <w:rFonts w:ascii="Arial" w:cs="Arial" w:eastAsia="Arial" w:hAnsi="Arial"/>
          <w:sz w:val="17"/>
          <w:szCs w:val="17"/>
          <w:color w:val="auto"/>
        </w:rPr>
      </w:pPr>
      <w:r>
        <w:rPr>
          <w:rFonts w:ascii="Arial" w:cs="Arial" w:eastAsia="Arial" w:hAnsi="Arial"/>
          <w:sz w:val="17"/>
          <w:szCs w:val="17"/>
          <w:color w:val="auto"/>
        </w:rPr>
        <w:t>206,233 shares of Class A Common Stock, par value $1.00 per share (“Class A Common Stock”), of the Company (Class A Common Stock being convertible share for share into Class B Common Stock) held in a revocable trust for the benefit of Mr. Graham. Mr. Graham, as settlor, had sole voting and dispositive power with respect to such shares. Mr. Graham has the right to revoke such trust at any time.</w:t>
      </w:r>
    </w:p>
    <w:p>
      <w:pPr>
        <w:spacing w:after="0" w:line="165" w:lineRule="exact"/>
        <w:rPr>
          <w:rFonts w:ascii="Arial" w:cs="Arial" w:eastAsia="Arial" w:hAnsi="Arial"/>
          <w:sz w:val="17"/>
          <w:szCs w:val="17"/>
          <w:color w:val="auto"/>
        </w:rPr>
      </w:pPr>
    </w:p>
    <w:p>
      <w:pPr>
        <w:ind w:right="340" w:firstLine="656"/>
        <w:spacing w:after="0" w:line="277" w:lineRule="auto"/>
        <w:tabs>
          <w:tab w:leader="none" w:pos="903" w:val="left"/>
        </w:tabs>
        <w:numPr>
          <w:ilvl w:val="1"/>
          <w:numId w:val="4"/>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360" w:firstLine="656"/>
        <w:spacing w:after="0" w:line="277" w:lineRule="auto"/>
        <w:tabs>
          <w:tab w:leader="none" w:pos="893" w:val="left"/>
        </w:tabs>
        <w:numPr>
          <w:ilvl w:val="1"/>
          <w:numId w:val="4"/>
        </w:numPr>
        <w:rPr>
          <w:rFonts w:ascii="Arial" w:cs="Arial" w:eastAsia="Arial" w:hAnsi="Arial"/>
          <w:sz w:val="18"/>
          <w:szCs w:val="18"/>
          <w:color w:val="auto"/>
        </w:rPr>
      </w:pPr>
      <w:r>
        <w:rPr>
          <w:rFonts w:ascii="Arial" w:cs="Arial" w:eastAsia="Arial" w:hAnsi="Arial"/>
          <w:sz w:val="18"/>
          <w:szCs w:val="18"/>
          <w:color w:val="auto"/>
        </w:rPr>
        <w:t>79,395 shares of Class A Common Stock, held in a trust for the benefit of Mr. Graham.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180" w:firstLine="656"/>
        <w:spacing w:after="0" w:line="277" w:lineRule="auto"/>
        <w:tabs>
          <w:tab w:leader="none" w:pos="903" w:val="left"/>
        </w:tabs>
        <w:numPr>
          <w:ilvl w:val="1"/>
          <w:numId w:val="4"/>
        </w:numPr>
        <w:rPr>
          <w:rFonts w:ascii="Arial" w:cs="Arial" w:eastAsia="Arial" w:hAnsi="Arial"/>
          <w:sz w:val="18"/>
          <w:szCs w:val="18"/>
          <w:color w:val="auto"/>
        </w:rPr>
      </w:pPr>
      <w:r>
        <w:rPr>
          <w:rFonts w:ascii="Arial" w:cs="Arial" w:eastAsia="Arial" w:hAnsi="Arial"/>
          <w:sz w:val="18"/>
          <w:szCs w:val="18"/>
          <w:color w:val="auto"/>
        </w:rPr>
        <w:t>69,625 shares of Class A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200" w:firstLine="656"/>
        <w:spacing w:after="0" w:line="277" w:lineRule="auto"/>
        <w:tabs>
          <w:tab w:leader="none" w:pos="893" w:val="left"/>
        </w:tabs>
        <w:numPr>
          <w:ilvl w:val="1"/>
          <w:numId w:val="4"/>
        </w:numPr>
        <w:rPr>
          <w:rFonts w:ascii="Arial" w:cs="Arial" w:eastAsia="Arial" w:hAnsi="Arial"/>
          <w:sz w:val="18"/>
          <w:szCs w:val="18"/>
          <w:color w:val="auto"/>
        </w:rPr>
      </w:pPr>
      <w:r>
        <w:rPr>
          <w:rFonts w:ascii="Arial" w:cs="Arial" w:eastAsia="Arial" w:hAnsi="Arial"/>
          <w:sz w:val="18"/>
          <w:szCs w:val="18"/>
          <w:color w:val="auto"/>
        </w:rPr>
        <w:t>21,975 shares of Class A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firstLine="656"/>
        <w:spacing w:after="0" w:line="277" w:lineRule="auto"/>
        <w:tabs>
          <w:tab w:leader="none" w:pos="873" w:val="left"/>
        </w:tabs>
        <w:numPr>
          <w:ilvl w:val="1"/>
          <w:numId w:val="4"/>
        </w:numPr>
        <w:rPr>
          <w:rFonts w:ascii="Arial" w:cs="Arial" w:eastAsia="Arial" w:hAnsi="Arial"/>
          <w:sz w:val="18"/>
          <w:szCs w:val="18"/>
          <w:color w:val="auto"/>
        </w:rPr>
      </w:pPr>
      <w:r>
        <w:rPr>
          <w:rFonts w:ascii="Arial" w:cs="Arial" w:eastAsia="Arial" w:hAnsi="Arial"/>
          <w:sz w:val="18"/>
          <w:szCs w:val="18"/>
          <w:color w:val="auto"/>
        </w:rPr>
        <w:t>7,617 shares of Class A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280" w:firstLine="656"/>
        <w:spacing w:after="0" w:line="277" w:lineRule="auto"/>
        <w:tabs>
          <w:tab w:leader="none" w:pos="903" w:val="left"/>
        </w:tabs>
        <w:numPr>
          <w:ilvl w:val="1"/>
          <w:numId w:val="4"/>
        </w:numPr>
        <w:rPr>
          <w:rFonts w:ascii="Arial" w:cs="Arial" w:eastAsia="Arial" w:hAnsi="Arial"/>
          <w:sz w:val="18"/>
          <w:szCs w:val="18"/>
          <w:color w:val="auto"/>
        </w:rPr>
      </w:pPr>
      <w:r>
        <w:rPr>
          <w:rFonts w:ascii="Arial" w:cs="Arial" w:eastAsia="Arial" w:hAnsi="Arial"/>
          <w:sz w:val="18"/>
          <w:szCs w:val="18"/>
          <w:color w:val="auto"/>
        </w:rPr>
        <w:t>7,338 shares of Class A Common Stock, held in a trust for the benefit of another. Mr. Graham, as a trustee with a casting vote, had sole voting and investment power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ind w:right="8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900 shares of Class A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120" w:firstLine="656"/>
        <w:spacing w:after="0" w:line="277" w:lineRule="auto"/>
        <w:tabs>
          <w:tab w:leader="none" w:pos="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900 shares of Class A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680" w:firstLine="656"/>
        <w:spacing w:after="0" w:line="277" w:lineRule="auto"/>
        <w:tabs>
          <w:tab w:leader="none" w:pos="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had shared voting and investment power with respect to such shares with Daniel L. Mosley, the other trustee.</w:t>
      </w:r>
    </w:p>
    <w:p>
      <w:pPr>
        <w:spacing w:after="0" w:line="170" w:lineRule="exact"/>
        <w:rPr>
          <w:rFonts w:ascii="Arial" w:cs="Arial" w:eastAsia="Arial" w:hAnsi="Arial"/>
          <w:sz w:val="18"/>
          <w:szCs w:val="18"/>
          <w:color w:val="auto"/>
        </w:rPr>
      </w:pPr>
    </w:p>
    <w:p>
      <w:pPr>
        <w:ind w:right="74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had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right="280" w:firstLine="656"/>
        <w:spacing w:after="0" w:line="277" w:lineRule="auto"/>
        <w:tabs>
          <w:tab w:leader="none" w:pos="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72,000 shares of Class A Common Stock, held in a trust for the benefit of another. Mr. Graham, as a trustee, had shared voting and investment power with respect to such shares with Mr. Mosley and Elizabeth G. Weymouth, the other trustees.</w:t>
      </w:r>
    </w:p>
    <w:p>
      <w:pPr>
        <w:spacing w:after="0" w:line="170" w:lineRule="exact"/>
        <w:rPr>
          <w:rFonts w:ascii="Arial" w:cs="Arial" w:eastAsia="Arial" w:hAnsi="Arial"/>
          <w:sz w:val="18"/>
          <w:szCs w:val="18"/>
          <w:color w:val="auto"/>
        </w:rPr>
      </w:pPr>
    </w:p>
    <w:p>
      <w:pPr>
        <w:ind w:right="200" w:firstLine="656"/>
        <w:spacing w:after="0" w:line="277" w:lineRule="auto"/>
        <w:tabs>
          <w:tab w:leader="none" w:pos="953" w:val="left"/>
        </w:tabs>
        <w:numPr>
          <w:ilvl w:val="0"/>
          <w:numId w:val="5"/>
        </w:numPr>
        <w:rPr>
          <w:rFonts w:ascii="Arial" w:cs="Arial" w:eastAsia="Arial" w:hAnsi="Arial"/>
          <w:sz w:val="18"/>
          <w:szCs w:val="18"/>
          <w:color w:val="auto"/>
        </w:rPr>
      </w:pPr>
      <w:r>
        <w:rPr>
          <w:rFonts w:ascii="Arial" w:cs="Arial" w:eastAsia="Arial" w:hAnsi="Arial"/>
          <w:sz w:val="18"/>
          <w:szCs w:val="18"/>
          <w:color w:val="auto"/>
        </w:rPr>
        <w:t>34,686 shares of Class A Common Stock, held in a trust for the benefit of another. Mr. Graham, as a trustee, had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right="24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34,685 shares of Class A Common Stock, held in a trust for the benefit of another. Mr. Graham, as a trustee, had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right="24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34,685 shares of Class A Common Stock, held in a trust for the benefit of another. Mr. Graham, as a trustee, had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right="24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34,685 shares of Class A Common Stock, held in a trust for the benefit of another. Mr. Graham, as a trustee, had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right="18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43,363 shares of Class B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firstLine="656"/>
        <w:spacing w:after="0" w:line="277" w:lineRule="auto"/>
        <w:tabs>
          <w:tab w:leader="none" w:pos="873" w:val="left"/>
        </w:tabs>
        <w:numPr>
          <w:ilvl w:val="0"/>
          <w:numId w:val="5"/>
        </w:numPr>
        <w:rPr>
          <w:rFonts w:ascii="Arial" w:cs="Arial" w:eastAsia="Arial" w:hAnsi="Arial"/>
          <w:sz w:val="18"/>
          <w:szCs w:val="18"/>
          <w:color w:val="auto"/>
        </w:rPr>
      </w:pPr>
      <w:r>
        <w:rPr>
          <w:rFonts w:ascii="Arial" w:cs="Arial" w:eastAsia="Arial" w:hAnsi="Arial"/>
          <w:sz w:val="18"/>
          <w:szCs w:val="18"/>
          <w:color w:val="auto"/>
        </w:rPr>
        <w:t>3,275 shares of Class B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500" w:firstLine="656"/>
        <w:spacing w:after="0" w:line="277" w:lineRule="auto"/>
        <w:tabs>
          <w:tab w:leader="none" w:pos="883" w:val="left"/>
        </w:tabs>
        <w:numPr>
          <w:ilvl w:val="0"/>
          <w:numId w:val="5"/>
        </w:numPr>
        <w:rPr>
          <w:rFonts w:ascii="Arial" w:cs="Arial" w:eastAsia="Arial" w:hAnsi="Arial"/>
          <w:sz w:val="18"/>
          <w:szCs w:val="18"/>
          <w:color w:val="auto"/>
        </w:rPr>
      </w:pPr>
      <w:r>
        <w:rPr>
          <w:rFonts w:ascii="Arial" w:cs="Arial" w:eastAsia="Arial" w:hAnsi="Arial"/>
          <w:sz w:val="18"/>
          <w:szCs w:val="18"/>
          <w:color w:val="auto"/>
        </w:rPr>
        <w:t>3,087 shares of Class B Common Stock held in a revocable trust for the benefit of Mr. Graham. Mr. Graham, as settlor, had sole voting and dispositive power with respect to such shares. Mr. Graham has the right to revoke such trust at any time.</w:t>
      </w:r>
    </w:p>
    <w:p>
      <w:pPr>
        <w:spacing w:after="0" w:line="170" w:lineRule="exact"/>
        <w:rPr>
          <w:rFonts w:ascii="Arial" w:cs="Arial" w:eastAsia="Arial" w:hAnsi="Arial"/>
          <w:sz w:val="18"/>
          <w:szCs w:val="18"/>
          <w:color w:val="auto"/>
        </w:rPr>
      </w:pPr>
    </w:p>
    <w:p>
      <w:pPr>
        <w:ind w:right="140" w:firstLine="656"/>
        <w:spacing w:after="0" w:line="277" w:lineRule="auto"/>
        <w:tabs>
          <w:tab w:leader="none" w:pos="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522 shares of Class B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10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522 shares of Class B Common Stock, held in a trust for the benefit of another. Mr. Graham, as a trustee with a casting vote, had sole voting and investment power with respect to such shares.</w:t>
      </w:r>
    </w:p>
    <w:p>
      <w:pPr>
        <w:spacing w:after="0" w:line="170" w:lineRule="exact"/>
        <w:rPr>
          <w:rFonts w:ascii="Arial" w:cs="Arial" w:eastAsia="Arial" w:hAnsi="Arial"/>
          <w:sz w:val="18"/>
          <w:szCs w:val="18"/>
          <w:color w:val="auto"/>
        </w:rPr>
      </w:pPr>
    </w:p>
    <w:p>
      <w:pPr>
        <w:ind w:right="34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 shares of Class B Common Stock, held in a trust for the benefit of another. Mr. Graham, as a trustee, had shared voting and investment power with respect to such shares with Mr. Mosley, the other trustee.</w:t>
      </w:r>
    </w:p>
    <w:p>
      <w:pPr>
        <w:spacing w:after="0" w:line="170" w:lineRule="exact"/>
        <w:rPr>
          <w:rFonts w:ascii="Arial" w:cs="Arial" w:eastAsia="Arial" w:hAnsi="Arial"/>
          <w:sz w:val="18"/>
          <w:szCs w:val="18"/>
          <w:color w:val="auto"/>
        </w:rPr>
      </w:pPr>
    </w:p>
    <w:p>
      <w:pPr>
        <w:ind w:right="300" w:firstLine="656"/>
        <w:spacing w:after="0" w:line="277" w:lineRule="auto"/>
        <w:tabs>
          <w:tab w:leader="none" w:pos="943" w:val="left"/>
        </w:tabs>
        <w:numPr>
          <w:ilvl w:val="0"/>
          <w:numId w:val="5"/>
        </w:numPr>
        <w:rPr>
          <w:rFonts w:ascii="Arial" w:cs="Arial" w:eastAsia="Arial" w:hAnsi="Arial"/>
          <w:sz w:val="18"/>
          <w:szCs w:val="18"/>
          <w:color w:val="auto"/>
        </w:rPr>
      </w:pPr>
      <w:r>
        <w:rPr>
          <w:rFonts w:ascii="Arial" w:cs="Arial" w:eastAsia="Arial" w:hAnsi="Arial"/>
          <w:sz w:val="18"/>
          <w:szCs w:val="18"/>
          <w:color w:val="auto"/>
        </w:rPr>
        <w:t>3,800 shares of Class B Common Stock, held in a trust for the benefit of another. Mr. Graham, as a trustee, had shared voting and investment power with respect to such shares with Timothy O’Shaughnessy, the other trustee.</w:t>
      </w:r>
    </w:p>
    <w:p>
      <w:pPr>
        <w:spacing w:after="0" w:line="170" w:lineRule="exact"/>
        <w:rPr>
          <w:rFonts w:ascii="Arial" w:cs="Arial" w:eastAsia="Arial" w:hAnsi="Arial"/>
          <w:sz w:val="18"/>
          <w:szCs w:val="18"/>
          <w:color w:val="auto"/>
        </w:rPr>
      </w:pPr>
    </w:p>
    <w:p>
      <w:pPr>
        <w:ind w:right="400" w:firstLine="656"/>
        <w:spacing w:after="0" w:line="277"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60 shares of Class B Common Stock, held by Mr. Graham’s spouse. Mr. Graham, as a spouse, had shared voting and investment power with respect to such shares.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15, 2018, Mr. Graham resigned from his position as trustee for a trust holding 30,000 shares of Class A Common stock for the benefit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reporting person hereby undertakes to provide to the staff of the Securities and Exchange Commission, upon request, full information regarding the disposed shares listed in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jc w:val="center"/>
        <w:ind w:right="-779"/>
        <w:spacing w:after="0"/>
        <w:rPr>
          <w:sz w:val="20"/>
          <w:szCs w:val="20"/>
          <w:color w:val="auto"/>
        </w:rPr>
      </w:pPr>
      <w:r>
        <w:rPr>
          <w:rFonts w:ascii="Arial" w:cs="Arial" w:eastAsia="Arial" w:hAnsi="Arial"/>
          <w:sz w:val="18"/>
          <w:szCs w:val="18"/>
          <w:b w:val="1"/>
          <w:bCs w:val="1"/>
          <w:color w:val="auto"/>
        </w:rPr>
        <w:t>SIGNATURE</w:t>
      </w:r>
    </w:p>
    <w:p>
      <w:pPr>
        <w:spacing w:after="0" w:line="249" w:lineRule="exact"/>
        <w:rPr>
          <w:sz w:val="20"/>
          <w:szCs w:val="20"/>
          <w:color w:val="auto"/>
        </w:rPr>
      </w:pPr>
    </w:p>
    <w:p>
      <w:pPr>
        <w:ind w:firstLine="81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Date: March 15, 2018</w:t>
            </w:r>
          </w:p>
        </w:tc>
        <w:tc>
          <w:tcPr>
            <w:tcW w:w="6400" w:type="dxa"/>
            <w:vAlign w:val="bottom"/>
            <w:gridSpan w:val="2"/>
          </w:tcPr>
          <w:p>
            <w:pPr>
              <w:ind w:left="2060"/>
              <w:spacing w:after="0"/>
              <w:rPr>
                <w:sz w:val="20"/>
                <w:szCs w:val="20"/>
                <w:color w:val="auto"/>
              </w:rPr>
            </w:pPr>
            <w:r>
              <w:rPr>
                <w:rFonts w:ascii="Arial" w:cs="Arial" w:eastAsia="Arial" w:hAnsi="Arial"/>
                <w:sz w:val="18"/>
                <w:szCs w:val="18"/>
                <w:color w:val="auto"/>
              </w:rPr>
              <w:t>By: /s/ Donald E. Graham</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Donald E. Graham</w:t>
            </w:r>
          </w:p>
        </w:tc>
      </w:tr>
    </w:tbl>
    <w:p>
      <w:pPr>
        <w:spacing w:after="0" w:line="1" w:lineRule="exact"/>
        <w:rPr>
          <w:sz w:val="20"/>
          <w:szCs w:val="20"/>
          <w:color w:val="auto"/>
        </w:rPr>
      </w:pPr>
    </w:p>
    <w:sectPr>
      <w:pgSz w:w="11900" w:h="16838" w:orient="portrait"/>
      <w:cols w:equalWidth="0" w:num="1">
        <w:col w:w="10640"/>
      </w:cols>
      <w:pgMar w:left="240" w:top="364"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03"/>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6"/>
      <w:numFmt w:val="bullet"/>
      <w:start w:val="1"/>
    </w:lvl>
  </w:abstractNum>
  <w:abstractNum w:abstractNumId="3">
    <w:nsid w:val="238E1F29"/>
    <w:multiLevelType w:val="hybridMultilevel"/>
    <w:lvl w:ilvl="0">
      <w:lvlJc w:val="left"/>
      <w:lvlText w:val="(%1)"/>
      <w:numFmt w:val="upperLetter"/>
      <w:start w:val="2"/>
    </w:lvl>
    <w:lvl w:ilvl="1">
      <w:lvlJc w:val="left"/>
      <w:lvlText w:val="(%2)"/>
      <w:numFmt w:val="lowerLetter"/>
      <w:start w:val="1"/>
    </w:lvl>
  </w:abstractNum>
  <w:abstractNum w:abstractNumId="4">
    <w:nsid w:val="46E87CC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2019-12-16T15:49:40Z</dcterms:created>
  <dcterms:modified xsi:type="dcterms:W3CDTF">2019-12-16T15:49:40Z</dcterms:modified>
</cp:coreProperties>
</file>