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1" w:lineRule="exact"/>
        <w:rPr>
          <w:sz w:val="24"/>
          <w:szCs w:val="24"/>
          <w:color w:val="auto"/>
        </w:rPr>
      </w:pPr>
    </w:p>
    <w:p>
      <w:pPr>
        <w:jc w:val="center"/>
        <w:ind w:right="175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13G</w:t>
      </w: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22)*</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WASHINGTON POST CO.</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WASHINGTON POST CO. CLASS "B"</w:t>
      </w:r>
    </w:p>
    <w:p>
      <w:pPr>
        <w:spacing w:after="0" w:line="168"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UNLESS</w:t>
            </w: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OTHERWISE</w:t>
            </w:r>
          </w:p>
        </w:tc>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w w:val="98"/>
              </w:rPr>
              <w:t>NOTED, THE SECURITY BEING REPORTED IS A</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36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CUSIP NO.</w:t>
            </w:r>
          </w:p>
        </w:tc>
        <w:tc>
          <w:tcPr>
            <w:tcW w:w="5200" w:type="dxa"/>
            <w:vAlign w:val="bottom"/>
            <w:gridSpan w:val="3"/>
          </w:tcPr>
          <w:p>
            <w:pPr>
              <w:jc w:val="right"/>
              <w:ind w:right="3792"/>
              <w:spacing w:after="0" w:line="203" w:lineRule="exact"/>
              <w:rPr>
                <w:sz w:val="20"/>
                <w:szCs w:val="20"/>
                <w:color w:val="auto"/>
              </w:rPr>
            </w:pPr>
            <w:r>
              <w:rPr>
                <w:rFonts w:ascii="Courier New" w:cs="Courier New" w:eastAsia="Courier New" w:hAnsi="Courier New"/>
                <w:sz w:val="18"/>
                <w:szCs w:val="18"/>
                <w:color w:val="auto"/>
              </w:rPr>
              <w:t>939640 10 8</w:t>
            </w:r>
          </w:p>
        </w:tc>
      </w:tr>
      <w:tr>
        <w:trPr>
          <w:trHeight w:val="23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FEE BEING</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PAID:</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NO</w:t>
            </w:r>
          </w:p>
        </w:tc>
        <w:tc>
          <w:tcPr>
            <w:tcW w:w="4160" w:type="dxa"/>
            <w:vAlign w:val="bottom"/>
          </w:tcPr>
          <w:p>
            <w:pPr>
              <w:spacing w:after="0"/>
              <w:rPr>
                <w:sz w:val="20"/>
                <w:szCs w:val="20"/>
                <w:color w:val="auto"/>
              </w:rPr>
            </w:pPr>
          </w:p>
        </w:tc>
      </w:tr>
    </w:tbl>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rPr>
          <w:sz w:val="20"/>
          <w:szCs w:val="20"/>
          <w:color w:val="auto"/>
        </w:rPr>
      </w:pPr>
      <w:r>
        <w:rPr>
          <w:rFonts w:ascii="Courier New" w:cs="Courier New" w:eastAsia="Courier New" w:hAnsi="Courier New"/>
          <w:sz w:val="18"/>
          <w:szCs w:val="18"/>
          <w:color w:val="auto"/>
        </w:rPr>
        <w:t>(B)</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171"/>
        </w:trPr>
        <w:tc>
          <w:tcPr>
            <w:tcW w:w="3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2"/>
              </w:rPr>
              <w:t>(5)</w:t>
            </w:r>
          </w:p>
        </w:tc>
        <w:tc>
          <w:tcPr>
            <w:tcW w:w="1160" w:type="dxa"/>
            <w:vAlign w:val="bottom"/>
            <w:gridSpan w:val="2"/>
          </w:tcPr>
          <w:p>
            <w:pPr>
              <w:ind w:left="40"/>
              <w:spacing w:after="0" w:line="171" w:lineRule="exact"/>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line="171" w:lineRule="exact"/>
              <w:rPr>
                <w:sz w:val="20"/>
                <w:szCs w:val="20"/>
                <w:color w:val="auto"/>
              </w:rPr>
            </w:pPr>
            <w:r>
              <w:rPr>
                <w:rFonts w:ascii="Courier New" w:cs="Courier New" w:eastAsia="Courier New" w:hAnsi="Courier New"/>
                <w:sz w:val="18"/>
                <w:szCs w:val="18"/>
                <w:color w:val="auto"/>
              </w:rPr>
              <w:t>TO VOTE:</w:t>
            </w:r>
          </w:p>
        </w:tc>
        <w:tc>
          <w:tcPr>
            <w:tcW w:w="148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rPr>
              <w:t>25,610</w:t>
            </w:r>
          </w:p>
        </w:tc>
        <w:tc>
          <w:tcPr>
            <w:tcW w:w="780" w:type="dxa"/>
            <w:vAlign w:val="bottom"/>
          </w:tcPr>
          <w:p>
            <w:pPr>
              <w:ind w:left="140"/>
              <w:spacing w:after="0" w:line="171"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28,790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25,610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35"/>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DISPOSE:</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503,291</w:t>
            </w: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w w:val="95"/>
              </w:rPr>
              <w:t>SHARES</w:t>
            </w:r>
          </w:p>
        </w:tc>
      </w:tr>
    </w:tbl>
    <w:p>
      <w:pPr>
        <w:jc w:val="right"/>
        <w:ind w:left="5380" w:right="3159" w:hanging="5161"/>
        <w:spacing w:after="0" w:line="26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528,901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r>
        <w:rPr>
          <w:rFonts w:ascii="Courier New" w:cs="Courier New" w:eastAsia="Courier New" w:hAnsi="Courier New"/>
          <w:sz w:val="16"/>
          <w:szCs w:val="16"/>
          <w:color w:val="auto"/>
        </w:rPr>
        <w:t>5.7 %</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60" w:type="dxa"/>
            <w:vAlign w:val="bottom"/>
            <w:gridSpan w:val="4"/>
          </w:tcPr>
          <w:p>
            <w:pPr>
              <w:jc w:val="center"/>
              <w:ind w:left="352"/>
              <w:spacing w:after="0" w:line="171" w:lineRule="exact"/>
              <w:rPr>
                <w:sz w:val="20"/>
                <w:szCs w:val="20"/>
                <w:color w:val="auto"/>
              </w:rPr>
            </w:pPr>
            <w:r>
              <w:rPr>
                <w:rFonts w:ascii="Courier New" w:cs="Courier New" w:eastAsia="Courier New" w:hAnsi="Courier New"/>
                <w:sz w:val="18"/>
                <w:szCs w:val="18"/>
                <w:color w:val="auto"/>
                <w:w w:val="97"/>
              </w:rPr>
              <w:t>SECURITIES AND EXCHANGE COMMISSION</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WASHINGTON, D.C. 20549</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8"/>
              </w:rPr>
              <w:t>SCHEDULE 13G</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AMENDMENT NO:</w:t>
            </w:r>
          </w:p>
        </w:tc>
        <w:tc>
          <w:tcPr>
            <w:tcW w:w="48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UNDER THE SECURITIES EXCHANGE ACT OF 1934</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DECEMBER 31,1996</w:t>
            </w:r>
          </w:p>
        </w:tc>
        <w:tc>
          <w:tcPr>
            <w:tcW w:w="0" w:type="dxa"/>
            <w:vAlign w:val="bottom"/>
          </w:tcPr>
          <w:p>
            <w:pPr>
              <w:spacing w:after="0"/>
              <w:rPr>
                <w:sz w:val="1"/>
                <w:szCs w:val="1"/>
                <w:color w:val="auto"/>
              </w:rPr>
            </w:pPr>
          </w:p>
        </w:tc>
      </w:tr>
      <w:tr>
        <w:trPr>
          <w:trHeight w:val="203"/>
        </w:trPr>
        <w:tc>
          <w:tcPr>
            <w:tcW w:w="1580" w:type="dxa"/>
            <w:vAlign w:val="bottom"/>
            <w:gridSpan w:val="2"/>
            <w:vMerge w:val="continue"/>
          </w:tcPr>
          <w:p>
            <w:pPr>
              <w:spacing w:after="0"/>
              <w:rPr>
                <w:sz w:val="17"/>
                <w:szCs w:val="17"/>
                <w:color w:val="auto"/>
              </w:rPr>
            </w:pPr>
          </w:p>
        </w:tc>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w:t>
            </w: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DATE</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FEE BEING PAID:</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w:t>
            </w: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ITEM 1  (A) NAME OF ISSUER:  WASHINGTON POST CO.</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ITEM 1  (B) ADDRESS OF ISSUER'S PRINCIPAL EXECUTIVE OFFICES:</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1150 15TH. STREET</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WASHINGTON, D. C.  20071</w:t>
            </w: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120" w:type="dxa"/>
            <w:vAlign w:val="bottom"/>
            <w:gridSpan w:val="7"/>
          </w:tcPr>
          <w:p>
            <w:pPr>
              <w:spacing w:after="0"/>
              <w:rPr>
                <w:sz w:val="20"/>
                <w:szCs w:val="20"/>
                <w:color w:val="auto"/>
              </w:rPr>
            </w:pPr>
            <w:r>
              <w:rPr>
                <w:rFonts w:ascii="Courier New" w:cs="Courier New" w:eastAsia="Courier New" w:hAnsi="Courier New"/>
                <w:sz w:val="18"/>
                <w:szCs w:val="18"/>
                <w:color w:val="auto"/>
              </w:rPr>
              <w:t>ITEM 2  (A) NAME OF PERSON FILING: J.P.MORGAN &amp; CO. INCORPORATED</w:t>
            </w:r>
          </w:p>
        </w:tc>
        <w:tc>
          <w:tcPr>
            <w:tcW w:w="0" w:type="dxa"/>
            <w:vAlign w:val="bottom"/>
          </w:tcPr>
          <w:p>
            <w:pPr>
              <w:spacing w:after="0"/>
              <w:rPr>
                <w:sz w:val="1"/>
                <w:szCs w:val="1"/>
                <w:color w:val="auto"/>
              </w:rPr>
            </w:pPr>
          </w:p>
        </w:tc>
      </w:tr>
      <w:tr>
        <w:trPr>
          <w:trHeight w:val="203"/>
        </w:trPr>
        <w:tc>
          <w:tcPr>
            <w:tcW w:w="5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ITEM 2  (B) ADDRESS OF PRINCIPAL BUSINESS OFFICE:</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 WALL STREET</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YORK,N.Y. 10260</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ITEM 2  (C) CITIZENSHIP UNITED STATES</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ITEM 2  (D) TITLE OF CLASS OF SECURITIES:</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412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WASHINGTON POST CO. CLASS "B"</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40" w:type="dxa"/>
            <w:vAlign w:val="bottom"/>
            <w:gridSpan w:val="5"/>
          </w:tcPr>
          <w:p>
            <w:pPr>
              <w:jc w:val="right"/>
              <w:ind w:right="752"/>
              <w:spacing w:after="0"/>
              <w:rPr>
                <w:sz w:val="20"/>
                <w:szCs w:val="20"/>
                <w:color w:val="auto"/>
              </w:rPr>
            </w:pPr>
            <w:r>
              <w:rPr>
                <w:rFonts w:ascii="Courier New" w:cs="Courier New" w:eastAsia="Courier New" w:hAnsi="Courier New"/>
                <w:sz w:val="18"/>
                <w:szCs w:val="18"/>
                <w:color w:val="auto"/>
              </w:rPr>
              <w:t>UNLESS OTHERWISE NOTED, SECURITY BEING REPORTED IS A</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ITEM 2  (E) CUSIP NO:   939640 10 8</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2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TYPE OF PERSON:</w:t>
            </w:r>
          </w:p>
        </w:tc>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(G) PARENT HOLDING COMPANY</w:t>
            </w:r>
          </w:p>
        </w:tc>
        <w:tc>
          <w:tcPr>
            <w:tcW w:w="2420" w:type="dxa"/>
            <w:vAlign w:val="bottom"/>
            <w:gridSpan w:val="2"/>
            <w:vMerge w:val="restart"/>
          </w:tcPr>
          <w:p>
            <w:pPr>
              <w:jc w:val="right"/>
              <w:ind w:right="972"/>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528,901</w:t>
            </w:r>
          </w:p>
        </w:tc>
        <w:tc>
          <w:tcPr>
            <w:tcW w:w="2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0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INCLUDING</w:t>
            </w:r>
          </w:p>
        </w:tc>
        <w:tc>
          <w:tcPr>
            <w:tcW w:w="5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0  SHARES WHERE THERE IS A RIGHT TO ACQUIRE.</w:t>
            </w:r>
          </w:p>
        </w:tc>
        <w:tc>
          <w:tcPr>
            <w:tcW w:w="0" w:type="dxa"/>
            <w:vAlign w:val="bottom"/>
          </w:tcPr>
          <w:p>
            <w:pPr>
              <w:spacing w:after="0"/>
              <w:rPr>
                <w:sz w:val="1"/>
                <w:szCs w:val="1"/>
                <w:color w:val="auto"/>
              </w:rPr>
            </w:pPr>
          </w:p>
        </w:tc>
      </w:tr>
      <w:tr>
        <w:trPr>
          <w:trHeight w:val="203"/>
        </w:trPr>
        <w:tc>
          <w:tcPr>
            <w:tcW w:w="4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ITEM 4  (B) PERCENT OF CLASS:  5.7</w:t>
            </w:r>
          </w:p>
        </w:tc>
        <w:tc>
          <w:tcPr>
            <w:tcW w:w="8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25,610</w:t>
            </w:r>
          </w:p>
        </w:tc>
        <w:tc>
          <w:tcPr>
            <w:tcW w:w="168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w:t>
            </w:r>
          </w:p>
        </w:tc>
        <w:tc>
          <w:tcPr>
            <w:tcW w:w="3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 SOLE POWER TO VOTE:</w:t>
            </w:r>
          </w:p>
        </w:tc>
        <w:tc>
          <w:tcPr>
            <w:tcW w:w="8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6"/>
              </w:rPr>
              <w:t>(II) SHARED POWER TO VOTE:</w:t>
            </w:r>
          </w:p>
        </w:tc>
        <w:tc>
          <w:tcPr>
            <w:tcW w:w="8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28,790</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412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(III) SOLE POWER TO DISPOSE:</w:t>
            </w:r>
          </w:p>
        </w:tc>
        <w:tc>
          <w:tcPr>
            <w:tcW w:w="8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25,610</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ITEM 5</w:t>
            </w:r>
          </w:p>
        </w:tc>
        <w:tc>
          <w:tcPr>
            <w:tcW w:w="840" w:type="dxa"/>
            <w:vAlign w:val="bottom"/>
          </w:tcPr>
          <w:p>
            <w:pPr>
              <w:spacing w:after="0"/>
              <w:rPr>
                <w:sz w:val="17"/>
                <w:szCs w:val="17"/>
                <w:color w:val="auto"/>
              </w:rPr>
            </w:pP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(IV) SHARED POWER TO DISPOSE:</w:t>
            </w:r>
          </w:p>
        </w:tc>
        <w:tc>
          <w:tcPr>
            <w:tcW w:w="8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503,291</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7380" w:type="dxa"/>
            <w:vAlign w:val="bottom"/>
            <w:gridSpan w:val="6"/>
          </w:tcPr>
          <w:p>
            <w:pPr>
              <w:jc w:val="right"/>
              <w:ind w:right="752"/>
              <w:spacing w:after="0" w:line="203" w:lineRule="exact"/>
              <w:rPr>
                <w:sz w:val="20"/>
                <w:szCs w:val="20"/>
                <w:color w:val="auto"/>
              </w:rPr>
            </w:pPr>
            <w:r>
              <w:rPr>
                <w:rFonts w:ascii="Courier New" w:cs="Courier New" w:eastAsia="Courier New" w:hAnsi="Courier New"/>
                <w:sz w:val="18"/>
                <w:szCs w:val="18"/>
                <w:color w:val="auto"/>
              </w:rPr>
              <w:t>OWNERSHIP OF 5 PERCENT OR LESS OF A CLASS:   NOT APPLICABLE</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380" w:type="dxa"/>
            <w:vAlign w:val="bottom"/>
            <w:gridSpan w:val="6"/>
          </w:tcPr>
          <w:p>
            <w:pPr>
              <w:ind w:left="320"/>
              <w:spacing w:after="0"/>
              <w:rPr>
                <w:sz w:val="20"/>
                <w:szCs w:val="20"/>
                <w:color w:val="auto"/>
              </w:rPr>
            </w:pPr>
            <w:r>
              <w:rPr>
                <w:rFonts w:ascii="Courier New" w:cs="Courier New" w:eastAsia="Courier New" w:hAnsi="Courier New"/>
                <w:sz w:val="18"/>
                <w:szCs w:val="18"/>
                <w:color w:val="auto"/>
              </w:rPr>
              <w:t>OWNERSHIP OF MORE THAN 5 PERCENT ON BEHALF OF ANOTHER PERSON:</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right="2619" w:firstLine="527"/>
        <w:spacing w:after="0" w:line="244"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FROM,OR THE PROCEEDS FROM THE SALE OF, SECURITIES IN SUCH ACCOUNTS WITH RESPECT TO THE CLASS OF SECURITIES WHICH ARE THE SUBJECT OF THIS REPORT. HOWEVER, NO SUCH PERSON'S RIGHTS RELATE TO MORE THAN FIVE PERCENT OF THE CLASS UNLESS SUCH PERSON IS IDENTIFIED BELOW.</w:t>
      </w:r>
    </w:p>
    <w:p>
      <w:pPr>
        <w:spacing w:after="0" w:line="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9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ind w:right="2419" w:firstLine="948"/>
        <w:spacing w:after="0" w:line="268" w:lineRule="auto"/>
        <w:rPr>
          <w:sz w:val="20"/>
          <w:szCs w:val="20"/>
          <w:color w:val="auto"/>
        </w:rPr>
      </w:pPr>
      <w:r>
        <w:rPr>
          <w:rFonts w:ascii="Courier New" w:cs="Courier New" w:eastAsia="Courier New" w:hAnsi="Courier New"/>
          <w:sz w:val="16"/>
          <w:szCs w:val="16"/>
          <w:color w:val="auto"/>
        </w:rPr>
        <w:t>J.P. MORGAN INVESTMENT MANAGEMENT, INC. - 3(E) INVESTMENT ADVISOR J.P. MORGAN FLORIDA FEDERAL SAVINGS BANK - 3(E) INVESTMENT ADVISOR</w:t>
      </w:r>
    </w:p>
    <w:p>
      <w:pPr>
        <w:ind w:left="220" w:right="2619" w:firstLine="105"/>
        <w:spacing w:after="0" w:line="238"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2" w:lineRule="exact"/>
        <w:rPr>
          <w:sz w:val="24"/>
          <w:szCs w:val="24"/>
          <w:color w:val="auto"/>
        </w:rPr>
      </w:pPr>
    </w:p>
    <w:p>
      <w:pPr>
        <w:ind w:left="860" w:right="3359" w:hanging="1158"/>
        <w:spacing w:after="0" w:line="309"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ectPr>
          <w:pgSz w:w="11900" w:h="16979" w:orient="portrait"/>
          <w:cols w:equalWidth="0" w:num="1">
            <w:col w:w="10219"/>
          </w:cols>
          <w:pgMar w:left="240" w:top="420" w:right="1440" w:bottom="0" w:gutter="0" w:footer="0" w:header="0"/>
        </w:sectPr>
      </w:pPr>
    </w:p>
    <w:bookmarkStart w:id="1" w:name="page2"/>
    <w:bookmarkEnd w:id="1"/>
    <w:p>
      <w:pPr>
        <w:ind w:right="3999"/>
        <w:spacing w:after="0" w:line="257" w:lineRule="auto"/>
        <w:rPr>
          <w:sz w:val="20"/>
          <w:szCs w:val="20"/>
          <w:color w:val="auto"/>
        </w:rPr>
      </w:pPr>
      <w:r>
        <w:rPr>
          <w:rFonts w:ascii="Courier New" w:cs="Courier New" w:eastAsia="Courier New" w:hAnsi="Courier New"/>
          <w:sz w:val="18"/>
          <w:szCs w:val="18"/>
          <w:color w:val="auto"/>
        </w:rPr>
        <w:t>ITEM 9 NOTICE OF DISSOLUTION OF THE GROUP: NOT APPLICABLE ITEM 10 CERTIFICATION:</w:t>
      </w:r>
    </w:p>
    <w:p>
      <w:pPr>
        <w:ind w:left="120" w:right="261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left="120" w:right="2519" w:firstLine="211"/>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ind w:left="4220"/>
        <w:spacing w:after="0"/>
        <w:rPr>
          <w:sz w:val="20"/>
          <w:szCs w:val="20"/>
          <w:color w:val="auto"/>
        </w:rPr>
      </w:pPr>
      <w:r>
        <w:rPr>
          <w:rFonts w:ascii="Courier New" w:cs="Courier New" w:eastAsia="Courier New" w:hAnsi="Courier New"/>
          <w:sz w:val="18"/>
          <w:szCs w:val="18"/>
          <w:color w:val="auto"/>
        </w:rPr>
        <w:t>KATHLEEN H. TRIPP</w:t>
      </w:r>
    </w:p>
    <w:p>
      <w:pPr>
        <w:ind w:left="4220"/>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2019-12-13T07:57:42Z</dcterms:created>
  <dcterms:modified xsi:type="dcterms:W3CDTF">2019-12-13T07:57:42Z</dcterms:modified>
</cp:coreProperties>
</file>