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 NW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299,678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</w:t>
            </w: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2.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60" w:type="dxa"/>
            <w:vAlign w:val="bottom"/>
            <w:gridSpan w:val="1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The reporting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Security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person disclaims any beneficial ownership of these shares. In addition to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the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or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direct and indirect ownership of Class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Security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Bshares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(Instr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herein,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.3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 xml:space="preserve"> I am one of five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Following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trusteesof a charitable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(I)(Instr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trust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.4)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which owns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60" w:type="dxa"/>
            <w:vAlign w:val="bottom"/>
            <w:gridSpan w:val="5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16,339 Class B shares in which I disclaim any beneficial ownership.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60" w:type="dxa"/>
            <w:vAlign w:val="bottom"/>
            <w:gridSpan w:val="7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Exchange of Class B shares held indirectly by reporting person for the equivalent number of Class A shares.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A shares held indirectly by reporting person for the equivalent number</w:t>
      </w:r>
      <w:r>
        <w:rPr>
          <w:rFonts w:ascii="Arial" w:cs="Arial" w:eastAsia="Arial" w:hAnsi="Arial"/>
          <w:sz w:val="12"/>
          <w:szCs w:val="12"/>
          <w:b w:val="1"/>
          <w:bCs w:val="1"/>
          <w:color w:val="000000"/>
        </w:rPr>
        <w:t>and 5)</w:t>
      </w:r>
      <w:r>
        <w:rPr>
          <w:rFonts w:ascii="Arial" w:cs="Arial" w:eastAsia="Arial" w:hAnsi="Arial"/>
          <w:sz w:val="14"/>
          <w:szCs w:val="14"/>
          <w:color w:val="008000"/>
        </w:rPr>
        <w:t>of Class B shares.</w:t>
      </w:r>
    </w:p>
    <w:p>
      <w:pPr>
        <w:spacing w:after="0" w:line="32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4"/>
              </w:rPr>
              <w:t>/s/ Veronica Dillon for Donald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4"/>
              </w:rPr>
              <w:t>11/04/2008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E. Graham</w:t>
            </w: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000000"/>
                <w:highlight w:val="white"/>
              </w:rPr>
              <w:t>o</w:t>
            </w: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000000"/>
              </w:rPr>
              <w:t>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5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260" w:type="dxa"/>
            <w:vAlign w:val="bottom"/>
            <w:gridSpan w:val="3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2019-12-17T03:56:15Z</dcterms:created>
  <dcterms:modified xsi:type="dcterms:W3CDTF">2019-12-17T03:56:15Z</dcterms:modified>
</cp:coreProperties>
</file>