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September 5, 2014</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VIA EDGAR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Mr. Larry Spirgel</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Assistant Director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08" w:lineRule="exact"/>
        <w:rPr>
          <w:sz w:val="24"/>
          <w:szCs w:val="24"/>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Graham Holdings Company</w:t>
      </w:r>
    </w:p>
    <w:p>
      <w:pPr>
        <w:spacing w:after="0" w:line="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2013</w:t>
      </w:r>
    </w:p>
    <w:p>
      <w:pPr>
        <w:spacing w:after="0" w:line="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Filed February 28, 2014</w:t>
      </w:r>
    </w:p>
    <w:p>
      <w:pPr>
        <w:spacing w:after="0" w:line="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File No. 1-6714</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Mr. Spirgel:</w:t>
      </w:r>
    </w:p>
    <w:p>
      <w:pPr>
        <w:spacing w:after="0" w:line="220"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has received your letter dated August 21, 2014 relating to the Annual Report on Form 10-K for the Fiscal Year Ended December 31, 2013 of Graham Holdings Company (the “Company”). Due to staffing conflicts, the Company needs additional time to complete our response, which we expect to finalize no later than September 19, 2014.</w:t>
      </w:r>
    </w:p>
    <w:p>
      <w:pPr>
        <w:spacing w:after="0" w:line="17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Please contact me at (703) 345-6470 with any questions.</w:t>
      </w:r>
    </w:p>
    <w:p>
      <w:pPr>
        <w:spacing w:after="0" w:line="200" w:lineRule="exact"/>
        <w:rPr>
          <w:sz w:val="24"/>
          <w:szCs w:val="24"/>
          <w:color w:val="auto"/>
        </w:rPr>
      </w:pPr>
    </w:p>
    <w:p>
      <w:pPr>
        <w:spacing w:after="0" w:line="236"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2"/>
          <w:szCs w:val="22"/>
          <w:u w:val="single" w:color="auto"/>
          <w:color w:val="auto"/>
        </w:rPr>
        <w:t>/s/ Wallace R. Cooney</w:t>
      </w:r>
    </w:p>
    <w:p>
      <w:pPr>
        <w:spacing w:after="0" w:line="28"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2"/>
          <w:szCs w:val="22"/>
          <w:color w:val="auto"/>
        </w:rPr>
        <w:t>Wallace R. Cooney</w:t>
      </w:r>
    </w:p>
    <w:p>
      <w:pPr>
        <w:spacing w:after="0" w:line="4"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2"/>
          <w:szCs w:val="22"/>
          <w:color w:val="auto"/>
        </w:rPr>
        <w:t>Vice President - Finance and Chief Accounting Officer</w:t>
      </w:r>
    </w:p>
    <w:p>
      <w:pPr>
        <w:spacing w:after="0" w:line="200" w:lineRule="exact"/>
        <w:rPr>
          <w:sz w:val="24"/>
          <w:szCs w:val="24"/>
          <w:color w:val="auto"/>
        </w:rPr>
      </w:pPr>
    </w:p>
    <w:p>
      <w:pPr>
        <w:spacing w:after="0" w:line="212" w:lineRule="exact"/>
        <w:rPr>
          <w:sz w:val="24"/>
          <w:szCs w:val="24"/>
          <w:color w:val="auto"/>
        </w:rPr>
      </w:pPr>
    </w:p>
    <w:p>
      <w:pPr>
        <w:ind w:left="340" w:right="9400" w:hanging="332"/>
        <w:spacing w:after="0" w:line="275" w:lineRule="auto"/>
        <w:tabs>
          <w:tab w:leader="none" w:pos="3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Terry French Christy Adams Ivette Leon</w:t>
      </w:r>
    </w:p>
    <w:sectPr>
      <w:pgSz w:w="11900" w:h="16838" w:orient="portrait"/>
      <w:cols w:equalWidth="0" w:num="1">
        <w:col w:w="11040"/>
      </w:cols>
      <w:pgMar w:left="240" w:top="9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2019-12-05T15:35:54Z</dcterms:created>
  <dcterms:modified xsi:type="dcterms:W3CDTF">2019-12-05T15:35:54Z</dcterms:modified>
</cp:coreProperties>
</file>