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046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04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COB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8,971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33,932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5,964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4,923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447,138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383,302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disclaims any beneficial ownership of these securites.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Transfer to a charitable trust of which the reporting person is unaffiliated with.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Veronica Dillon for Donald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4826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01/28/2011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60"/>
            <w:col w:w="1200"/>
          </w:cols>
          <w:pgMar w:left="280" w:top="129" w:right="129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9" w:right="12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2019-12-17T04:35:01Z</dcterms:created>
  <dcterms:modified xsi:type="dcterms:W3CDTF">2019-12-17T04:35:01Z</dcterms:modified>
</cp:coreProperties>
</file>