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Daniels, Diana M.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August 1, 2002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President, General Counsel, Secretary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|8/9/02|M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|1,000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|$226.25</w:t>
            </w:r>
          </w:p>
        </w:tc>
        <w:tc>
          <w:tcPr>
            <w:tcW w:w="13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|8/9/02|F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|350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|$645.75</w:t>
            </w:r>
          </w:p>
        </w:tc>
        <w:tc>
          <w:tcPr>
            <w:tcW w:w="13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|8/9/02|S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|100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|$654.98</w:t>
            </w:r>
          </w:p>
        </w:tc>
        <w:tc>
          <w:tcPr>
            <w:tcW w:w="13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|8/9/02|S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|100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|$653.00</w:t>
            </w:r>
          </w:p>
        </w:tc>
        <w:tc>
          <w:tcPr>
            <w:tcW w:w="13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|8/9/02|S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|150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|$655.00</w:t>
            </w:r>
          </w:p>
        </w:tc>
        <w:tc>
          <w:tcPr>
            <w:tcW w:w="13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|8/12/0|S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|100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|$656.99</w:t>
            </w:r>
          </w:p>
        </w:tc>
        <w:tc>
          <w:tcPr>
            <w:tcW w:w="13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|8/12/0|S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|200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|$656.00</w:t>
            </w:r>
          </w:p>
        </w:tc>
        <w:tc>
          <w:tcPr>
            <w:tcW w:w="13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|3,550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Employees Stock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Option|$226.25 |8/9/0|M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|1,000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8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|12/16|12/16|Class B Comm|1,000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|2,000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(right to buy)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|/93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|/02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|on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Diana M.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August 26, 2002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2019-12-11T19:35:41Z</dcterms:created>
  <dcterms:modified xsi:type="dcterms:W3CDTF">2019-12-11T19:35:41Z</dcterms:modified>
</cp:coreProperties>
</file>