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8761461.xml.htm"/>
      <w:bookmarkStart w:id="1" w:name="kswkform4_16887614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O'Shaughnessy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GRAHAM HOLDINGS COMPANY</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NORTH 17TH STREET, SUITE 1700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Graham Holdings Co</w:t>
              </w:r>
            </w:hyperlink>
            <w:r>
              <w:rPr/>
              <w:t xml:space="preserve"> [ </w:t>
            </w:r>
            <w:r>
              <w:rPr>
                <w:rFonts w:ascii="Times;serif" w:hAnsi="Times;serif"/>
                <w:color w:val="0000FF"/>
                <w:sz w:val="24"/>
                <w:shd w:fill="FFFFFF" w:val="clear"/>
              </w:rPr>
              <w:t>GHC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828"/>
        <w:gridCol w:w="439"/>
        <w:gridCol w:w="836"/>
        <w:gridCol w:w="1261"/>
        <w:gridCol w:w="980"/>
        <w:gridCol w:w="10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426.86</w:t>
            </w:r>
            <w:r>
              <w:rPr/>
              <w:t xml:space="preserve"> </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18,855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4,099.025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Trust for spouse and children</w:t>
            </w:r>
            <w:r>
              <w:rPr>
                <w:rFonts w:ascii="Times;serif" w:hAnsi="Times;serif"/>
                <w:color w:val="008000"/>
                <w:position w:val="7"/>
                <w:sz w:val="16"/>
                <w:sz w:val="20"/>
                <w:shd w:fill="FFFFFF" w:val="clear"/>
              </w:rPr>
              <w:t>(1)</w:t>
            </w:r>
            <w:r>
              <w:rPr/>
              <w:t xml:space="preserve"> </w:t>
            </w:r>
          </w:p>
        </w:tc>
      </w:tr>
    </w:tbl>
    <w:tbl>
      <w:tblPr>
        <w:tblW w:w="120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426.86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426.86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71,045</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48,626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Trust for spouse</w:t>
            </w:r>
            <w:r>
              <w:rPr>
                <w:rFonts w:ascii="Times;serif" w:hAnsi="Times;serif"/>
                <w:color w:val="008000"/>
                <w:position w:val="7"/>
                <w:sz w:val="16"/>
                <w:sz w:val="20"/>
                <w:shd w:fill="FFFFFF" w:val="clear"/>
              </w:rPr>
              <w:t>(5)</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a trustee of the trust that owns the reported securities, but he is not a beneficiary of such trust. The reporting person disclaims beneficial ownership of the reported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the stock option, with 12,876 vesting on each of September 10, 2021, September 10, 2022, September 10, 2023 and September 10, 2024 and 12,877 vesting on each of September 10, 2025 and September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After this exercise of 2,060 options, the reporting person has remaining 19,539 vested and exercisable and 51,506 unvested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of Class A Common Stock are convertible into shares of Class B Common Stock at any time on a one-for-one basis and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not a beneficiary of such trust. The reporting person disclaims beneficial ownership of the reported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Maddrey on behalf of Timothy J. O'Shaughnessy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21362" TargetMode="External"/><Relationship Id="rId4" Type="http://schemas.openxmlformats.org/officeDocument/2006/relationships/hyperlink" Target="http://www.sec.gov/cgi-bin/browse-edgar?action=getcompany&amp;CIK=00001048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4126</Characters>
  <CharactersWithSpaces>4810</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