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GAYNER THOMAS SINNICKSON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3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4521 HIGHWOODS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 ALLEN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569.83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Markel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Thomas S. Gayner is the Chief Executive Officer of Markel Corporation. These shares of Common Stock are held for the account of a number of beneficial owners in which the Reporting Person disclaims beneficial ownership.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Nicole Maddrey for Thomas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S. Gayner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5901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2023-09-12T17:19:56Z</dcterms:created>
  <dcterms:modified xsi:type="dcterms:W3CDTF">2023-09-12T17:19:56Z</dcterms:modified>
</cp:coreProperties>
</file>