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352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3527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Weymouth Katharine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1150 15TH STREET, NW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9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WASHINGTON POST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WPO</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WASHINGTON DC</w:t>
            </w:r>
          </w:p>
        </w:tc>
        <w:tc>
          <w:tcPr>
            <w:tcW w:w="1680" w:type="dxa"/>
            <w:vAlign w:val="bottom"/>
          </w:tcPr>
          <w:p>
            <w:pPr>
              <w:ind w:left="420"/>
              <w:spacing w:after="0"/>
              <w:rPr>
                <w:sz w:val="20"/>
                <w:szCs w:val="20"/>
                <w:color w:val="auto"/>
              </w:rPr>
            </w:pPr>
            <w:r>
              <w:rPr>
                <w:rFonts w:ascii="Arial" w:cs="Arial" w:eastAsia="Arial" w:hAnsi="Arial"/>
                <w:sz w:val="18"/>
                <w:szCs w:val="18"/>
                <w:color w:val="0000FF"/>
              </w:rPr>
              <w:t>20071</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jc w:val="center"/>
              <w:ind w:left="558"/>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Borders>
              <w:bottom w:val="single" w:sz="8" w:color="2C2C2C"/>
            </w:tcBorders>
          </w:tcPr>
          <w:p>
            <w:pPr>
              <w:jc w:val="center"/>
              <w:ind w:left="558"/>
              <w:spacing w:after="0"/>
              <w:rPr>
                <w:sz w:val="20"/>
                <w:szCs w:val="20"/>
                <w:color w:val="auto"/>
              </w:rPr>
            </w:pPr>
            <w:r>
              <w:rPr>
                <w:rFonts w:ascii="Arial" w:cs="Arial" w:eastAsia="Arial" w:hAnsi="Arial"/>
                <w:sz w:val="18"/>
                <w:szCs w:val="18"/>
                <w:color w:val="0000FF"/>
                <w:w w:val="88"/>
              </w:rPr>
              <w:t>10/04/2013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3,095</w:t>
            </w:r>
          </w:p>
        </w:tc>
        <w:tc>
          <w:tcPr>
            <w:tcW w:w="54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615.3</w:t>
            </w:r>
            <w:r>
              <w:rPr>
                <w:rFonts w:ascii="Arial" w:cs="Arial" w:eastAsia="Arial" w:hAnsi="Arial"/>
                <w:sz w:val="22"/>
                <w:szCs w:val="22"/>
                <w:color w:val="008000"/>
                <w:w w:val="84"/>
                <w:vertAlign w:val="superscript"/>
              </w:rPr>
              <w:t>(1)</w:t>
            </w:r>
          </w:p>
        </w:tc>
        <w:tc>
          <w:tcPr>
            <w:tcW w:w="1160" w:type="dxa"/>
            <w:vAlign w:val="bottom"/>
            <w:tcBorders>
              <w:bottom w:val="single" w:sz="8" w:color="2C2C2C"/>
            </w:tcBorders>
          </w:tcPr>
          <w:p>
            <w:pPr>
              <w:jc w:val="right"/>
              <w:ind w:right="263"/>
              <w:spacing w:after="0"/>
              <w:rPr>
                <w:sz w:val="20"/>
                <w:szCs w:val="20"/>
                <w:color w:val="auto"/>
              </w:rPr>
            </w:pPr>
            <w:r>
              <w:rPr>
                <w:rFonts w:ascii="Arial" w:cs="Arial" w:eastAsia="Arial" w:hAnsi="Arial"/>
                <w:sz w:val="18"/>
                <w:szCs w:val="18"/>
                <w:color w:val="0000FF"/>
              </w:rPr>
              <w:t>26,876</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Borders>
              <w:bottom w:val="single" w:sz="8" w:color="2C2C2C"/>
            </w:tcBorders>
          </w:tcPr>
          <w:p>
            <w:pPr>
              <w:jc w:val="center"/>
              <w:ind w:left="558"/>
              <w:spacing w:after="0"/>
              <w:rPr>
                <w:sz w:val="20"/>
                <w:szCs w:val="20"/>
                <w:color w:val="auto"/>
              </w:rPr>
            </w:pPr>
            <w:r>
              <w:rPr>
                <w:rFonts w:ascii="Arial" w:cs="Arial" w:eastAsia="Arial" w:hAnsi="Arial"/>
                <w:sz w:val="18"/>
                <w:szCs w:val="18"/>
                <w:color w:val="0000FF"/>
                <w:w w:val="88"/>
              </w:rPr>
              <w:t>10/04/2013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1,697</w:t>
            </w:r>
          </w:p>
        </w:tc>
        <w:tc>
          <w:tcPr>
            <w:tcW w:w="54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616.54</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jc w:val="right"/>
              <w:ind w:right="263"/>
              <w:spacing w:after="0"/>
              <w:rPr>
                <w:sz w:val="20"/>
                <w:szCs w:val="20"/>
                <w:color w:val="auto"/>
              </w:rPr>
            </w:pPr>
            <w:r>
              <w:rPr>
                <w:rFonts w:ascii="Arial" w:cs="Arial" w:eastAsia="Arial" w:hAnsi="Arial"/>
                <w:sz w:val="18"/>
                <w:szCs w:val="18"/>
                <w:color w:val="0000FF"/>
              </w:rPr>
              <w:t>25,179</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Borders>
              <w:bottom w:val="single" w:sz="8" w:color="2C2C2C"/>
            </w:tcBorders>
          </w:tcPr>
          <w:p>
            <w:pPr>
              <w:jc w:val="center"/>
              <w:ind w:left="558"/>
              <w:spacing w:after="0"/>
              <w:rPr>
                <w:sz w:val="20"/>
                <w:szCs w:val="20"/>
                <w:color w:val="auto"/>
              </w:rPr>
            </w:pPr>
            <w:r>
              <w:rPr>
                <w:rFonts w:ascii="Arial" w:cs="Arial" w:eastAsia="Arial" w:hAnsi="Arial"/>
                <w:sz w:val="18"/>
                <w:szCs w:val="18"/>
                <w:color w:val="0000FF"/>
                <w:w w:val="88"/>
              </w:rPr>
              <w:t>10/04/2013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2,528</w:t>
            </w:r>
          </w:p>
        </w:tc>
        <w:tc>
          <w:tcPr>
            <w:tcW w:w="54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617.45</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jc w:val="right"/>
              <w:ind w:right="263"/>
              <w:spacing w:after="0"/>
              <w:rPr>
                <w:sz w:val="20"/>
                <w:szCs w:val="20"/>
                <w:color w:val="auto"/>
              </w:rPr>
            </w:pPr>
            <w:r>
              <w:rPr>
                <w:rFonts w:ascii="Arial" w:cs="Arial" w:eastAsia="Arial" w:hAnsi="Arial"/>
                <w:sz w:val="18"/>
                <w:szCs w:val="18"/>
                <w:color w:val="0000FF"/>
              </w:rPr>
              <w:t>22,651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Borders>
              <w:bottom w:val="single" w:sz="8" w:color="2C2C2C"/>
            </w:tcBorders>
          </w:tcPr>
          <w:p>
            <w:pPr>
              <w:jc w:val="center"/>
              <w:ind w:left="558"/>
              <w:spacing w:after="0"/>
              <w:rPr>
                <w:sz w:val="20"/>
                <w:szCs w:val="20"/>
                <w:color w:val="auto"/>
              </w:rPr>
            </w:pPr>
            <w:r>
              <w:rPr>
                <w:rFonts w:ascii="Arial" w:cs="Arial" w:eastAsia="Arial" w:hAnsi="Arial"/>
                <w:sz w:val="18"/>
                <w:szCs w:val="18"/>
                <w:color w:val="0000FF"/>
                <w:w w:val="88"/>
              </w:rPr>
              <w:t>10/04/2013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2,222</w:t>
            </w:r>
          </w:p>
        </w:tc>
        <w:tc>
          <w:tcPr>
            <w:tcW w:w="54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618.12</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jc w:val="right"/>
              <w:ind w:right="263"/>
              <w:spacing w:after="0"/>
              <w:rPr>
                <w:sz w:val="20"/>
                <w:szCs w:val="20"/>
                <w:color w:val="auto"/>
              </w:rPr>
            </w:pPr>
            <w:r>
              <w:rPr>
                <w:rFonts w:ascii="Arial" w:cs="Arial" w:eastAsia="Arial" w:hAnsi="Arial"/>
                <w:sz w:val="18"/>
                <w:szCs w:val="18"/>
                <w:color w:val="0000FF"/>
              </w:rPr>
              <w:t>20,429</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Borders>
              <w:bottom w:val="single" w:sz="8" w:color="2C2C2C"/>
            </w:tcBorders>
          </w:tcPr>
          <w:p>
            <w:pPr>
              <w:jc w:val="center"/>
              <w:ind w:left="558"/>
              <w:spacing w:after="0"/>
              <w:rPr>
                <w:sz w:val="20"/>
                <w:szCs w:val="20"/>
                <w:color w:val="auto"/>
              </w:rPr>
            </w:pPr>
            <w:r>
              <w:rPr>
                <w:rFonts w:ascii="Arial" w:cs="Arial" w:eastAsia="Arial" w:hAnsi="Arial"/>
                <w:sz w:val="18"/>
                <w:szCs w:val="18"/>
                <w:color w:val="0000FF"/>
                <w:w w:val="88"/>
              </w:rPr>
              <w:t>10/04/2013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708</w:t>
            </w:r>
          </w:p>
        </w:tc>
        <w:tc>
          <w:tcPr>
            <w:tcW w:w="54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619.38</w:t>
            </w:r>
            <w:r>
              <w:rPr>
                <w:rFonts w:ascii="Arial" w:cs="Arial" w:eastAsia="Arial" w:hAnsi="Arial"/>
                <w:sz w:val="22"/>
                <w:szCs w:val="22"/>
                <w:color w:val="008000"/>
                <w:w w:val="84"/>
                <w:vertAlign w:val="superscript"/>
              </w:rPr>
              <w:t>(5)</w:t>
            </w:r>
          </w:p>
        </w:tc>
        <w:tc>
          <w:tcPr>
            <w:tcW w:w="1160" w:type="dxa"/>
            <w:vAlign w:val="bottom"/>
            <w:tcBorders>
              <w:bottom w:val="single" w:sz="8" w:color="2C2C2C"/>
            </w:tcBorders>
          </w:tcPr>
          <w:p>
            <w:pPr>
              <w:jc w:val="right"/>
              <w:ind w:right="263"/>
              <w:spacing w:after="0"/>
              <w:rPr>
                <w:sz w:val="20"/>
                <w:szCs w:val="20"/>
                <w:color w:val="auto"/>
              </w:rPr>
            </w:pPr>
            <w:r>
              <w:rPr>
                <w:rFonts w:ascii="Arial" w:cs="Arial" w:eastAsia="Arial" w:hAnsi="Arial"/>
                <w:sz w:val="18"/>
                <w:szCs w:val="18"/>
                <w:color w:val="0000FF"/>
              </w:rPr>
              <w:t>19,721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Pr>
          <w:p>
            <w:pPr>
              <w:jc w:val="center"/>
              <w:ind w:left="558"/>
              <w:spacing w:after="0"/>
              <w:rPr>
                <w:sz w:val="20"/>
                <w:szCs w:val="20"/>
                <w:color w:val="auto"/>
              </w:rPr>
            </w:pPr>
            <w:r>
              <w:rPr>
                <w:rFonts w:ascii="Arial" w:cs="Arial" w:eastAsia="Arial" w:hAnsi="Arial"/>
                <w:sz w:val="18"/>
                <w:szCs w:val="18"/>
                <w:color w:val="0000FF"/>
                <w:w w:val="88"/>
              </w:rPr>
              <w:t>10/07/2013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2,000</w:t>
            </w:r>
          </w:p>
        </w:tc>
        <w:tc>
          <w:tcPr>
            <w:tcW w:w="540" w:type="dxa"/>
            <w:vAlign w:val="bottom"/>
          </w:tcPr>
          <w:p>
            <w:pPr>
              <w:jc w:val="center"/>
              <w:ind w:left="17"/>
              <w:spacing w:after="0"/>
              <w:rPr>
                <w:sz w:val="20"/>
                <w:szCs w:val="20"/>
                <w:color w:val="auto"/>
              </w:rPr>
            </w:pPr>
            <w:r>
              <w:rPr>
                <w:rFonts w:ascii="Arial" w:cs="Arial" w:eastAsia="Arial" w:hAnsi="Arial"/>
                <w:sz w:val="18"/>
                <w:szCs w:val="18"/>
                <w:color w:val="0000FF"/>
                <w:w w:val="9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368.56</w:t>
            </w:r>
          </w:p>
        </w:tc>
        <w:tc>
          <w:tcPr>
            <w:tcW w:w="1160" w:type="dxa"/>
            <w:vAlign w:val="bottom"/>
          </w:tcPr>
          <w:p>
            <w:pPr>
              <w:jc w:val="right"/>
              <w:ind w:right="263"/>
              <w:spacing w:after="0"/>
              <w:rPr>
                <w:sz w:val="20"/>
                <w:szCs w:val="20"/>
                <w:color w:val="auto"/>
              </w:rPr>
            </w:pPr>
            <w:r>
              <w:rPr>
                <w:rFonts w:ascii="Arial" w:cs="Arial" w:eastAsia="Arial" w:hAnsi="Arial"/>
                <w:sz w:val="18"/>
                <w:szCs w:val="18"/>
                <w:color w:val="0000FF"/>
              </w:rPr>
              <w:t>21,721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Pr>
          <w:p>
            <w:pPr>
              <w:jc w:val="center"/>
              <w:ind w:left="558"/>
              <w:spacing w:after="0"/>
              <w:rPr>
                <w:sz w:val="20"/>
                <w:szCs w:val="20"/>
                <w:color w:val="auto"/>
              </w:rPr>
            </w:pPr>
            <w:r>
              <w:rPr>
                <w:rFonts w:ascii="Arial" w:cs="Arial" w:eastAsia="Arial" w:hAnsi="Arial"/>
                <w:sz w:val="18"/>
                <w:szCs w:val="18"/>
                <w:color w:val="0000FF"/>
                <w:w w:val="88"/>
              </w:rPr>
              <w:t>10/07/2013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2,000</w:t>
            </w:r>
          </w:p>
        </w:tc>
        <w:tc>
          <w:tcPr>
            <w:tcW w:w="540" w:type="dxa"/>
            <w:vAlign w:val="bottom"/>
          </w:tcPr>
          <w:p>
            <w:pPr>
              <w:jc w:val="center"/>
              <w:ind w:left="17"/>
              <w:spacing w:after="0"/>
              <w:rPr>
                <w:sz w:val="20"/>
                <w:szCs w:val="20"/>
                <w:color w:val="auto"/>
              </w:rPr>
            </w:pPr>
            <w:r>
              <w:rPr>
                <w:rFonts w:ascii="Arial" w:cs="Arial" w:eastAsia="Arial" w:hAnsi="Arial"/>
                <w:sz w:val="18"/>
                <w:szCs w:val="18"/>
                <w:color w:val="0000FF"/>
                <w:w w:val="9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426.74</w:t>
            </w:r>
          </w:p>
        </w:tc>
        <w:tc>
          <w:tcPr>
            <w:tcW w:w="1160" w:type="dxa"/>
            <w:vAlign w:val="bottom"/>
          </w:tcPr>
          <w:p>
            <w:pPr>
              <w:jc w:val="right"/>
              <w:ind w:right="263"/>
              <w:spacing w:after="0"/>
              <w:rPr>
                <w:sz w:val="20"/>
                <w:szCs w:val="20"/>
                <w:color w:val="auto"/>
              </w:rPr>
            </w:pPr>
            <w:r>
              <w:rPr>
                <w:rFonts w:ascii="Arial" w:cs="Arial" w:eastAsia="Arial" w:hAnsi="Arial"/>
                <w:sz w:val="18"/>
                <w:szCs w:val="18"/>
                <w:color w:val="0000FF"/>
              </w:rPr>
              <w:t>23,721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Pr>
          <w:p>
            <w:pPr>
              <w:jc w:val="center"/>
              <w:ind w:left="558"/>
              <w:spacing w:after="0"/>
              <w:rPr>
                <w:sz w:val="20"/>
                <w:szCs w:val="20"/>
                <w:color w:val="auto"/>
              </w:rPr>
            </w:pPr>
            <w:r>
              <w:rPr>
                <w:rFonts w:ascii="Arial" w:cs="Arial" w:eastAsia="Arial" w:hAnsi="Arial"/>
                <w:sz w:val="18"/>
                <w:szCs w:val="18"/>
                <w:color w:val="0000FF"/>
                <w:w w:val="88"/>
              </w:rPr>
              <w:t>10/07/2013</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750</w:t>
            </w:r>
          </w:p>
        </w:tc>
        <w:tc>
          <w:tcPr>
            <w:tcW w:w="540" w:type="dxa"/>
            <w:vAlign w:val="bottom"/>
          </w:tcPr>
          <w:p>
            <w:pPr>
              <w:jc w:val="center"/>
              <w:ind w:left="17"/>
              <w:spacing w:after="0"/>
              <w:rPr>
                <w:sz w:val="20"/>
                <w:szCs w:val="20"/>
                <w:color w:val="auto"/>
              </w:rPr>
            </w:pPr>
            <w:r>
              <w:rPr>
                <w:rFonts w:ascii="Arial" w:cs="Arial" w:eastAsia="Arial" w:hAnsi="Arial"/>
                <w:sz w:val="18"/>
                <w:szCs w:val="18"/>
                <w:color w:val="0000FF"/>
                <w:w w:val="99"/>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395.68</w:t>
            </w:r>
          </w:p>
        </w:tc>
        <w:tc>
          <w:tcPr>
            <w:tcW w:w="1160" w:type="dxa"/>
            <w:vAlign w:val="bottom"/>
          </w:tcPr>
          <w:p>
            <w:pPr>
              <w:jc w:val="right"/>
              <w:ind w:right="263"/>
              <w:spacing w:after="0"/>
              <w:rPr>
                <w:sz w:val="20"/>
                <w:szCs w:val="20"/>
                <w:color w:val="auto"/>
              </w:rPr>
            </w:pPr>
            <w:r>
              <w:rPr>
                <w:rFonts w:ascii="Arial" w:cs="Arial" w:eastAsia="Arial" w:hAnsi="Arial"/>
                <w:sz w:val="18"/>
                <w:szCs w:val="18"/>
                <w:color w:val="0000FF"/>
              </w:rPr>
              <w:t>24,471</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Borders>
              <w:bottom w:val="single" w:sz="8" w:color="2C2C2C"/>
            </w:tcBorders>
          </w:tcPr>
          <w:p>
            <w:pPr>
              <w:jc w:val="center"/>
              <w:ind w:left="558"/>
              <w:spacing w:after="0"/>
              <w:rPr>
                <w:sz w:val="20"/>
                <w:szCs w:val="20"/>
                <w:color w:val="auto"/>
              </w:rPr>
            </w:pPr>
            <w:r>
              <w:rPr>
                <w:rFonts w:ascii="Arial" w:cs="Arial" w:eastAsia="Arial" w:hAnsi="Arial"/>
                <w:sz w:val="18"/>
                <w:szCs w:val="18"/>
                <w:color w:val="0000FF"/>
                <w:w w:val="88"/>
              </w:rPr>
              <w:t>10/08/2013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750</w:t>
            </w:r>
          </w:p>
        </w:tc>
        <w:tc>
          <w:tcPr>
            <w:tcW w:w="540" w:type="dxa"/>
            <w:vAlign w:val="bottom"/>
            <w:tcBorders>
              <w:bottom w:val="single" w:sz="8" w:color="2C2C2C"/>
            </w:tcBorders>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610.37</w:t>
            </w:r>
            <w:r>
              <w:rPr>
                <w:rFonts w:ascii="Arial" w:cs="Arial" w:eastAsia="Arial" w:hAnsi="Arial"/>
                <w:sz w:val="22"/>
                <w:szCs w:val="22"/>
                <w:color w:val="008000"/>
                <w:w w:val="84"/>
                <w:vertAlign w:val="superscript"/>
              </w:rPr>
              <w:t>(6)</w:t>
            </w:r>
          </w:p>
        </w:tc>
        <w:tc>
          <w:tcPr>
            <w:tcW w:w="1160" w:type="dxa"/>
            <w:vAlign w:val="bottom"/>
            <w:tcBorders>
              <w:bottom w:val="single" w:sz="8" w:color="2C2C2C"/>
            </w:tcBorders>
          </w:tcPr>
          <w:p>
            <w:pPr>
              <w:jc w:val="right"/>
              <w:ind w:right="263"/>
              <w:spacing w:after="0"/>
              <w:rPr>
                <w:sz w:val="20"/>
                <w:szCs w:val="20"/>
                <w:color w:val="auto"/>
              </w:rPr>
            </w:pPr>
            <w:r>
              <w:rPr>
                <w:rFonts w:ascii="Arial" w:cs="Arial" w:eastAsia="Arial" w:hAnsi="Arial"/>
                <w:sz w:val="18"/>
                <w:szCs w:val="18"/>
                <w:color w:val="0000FF"/>
              </w:rPr>
              <w:t>23,721</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Class B Common Stock</w:t>
            </w:r>
          </w:p>
        </w:tc>
        <w:tc>
          <w:tcPr>
            <w:tcW w:w="1800" w:type="dxa"/>
            <w:vAlign w:val="bottom"/>
          </w:tcPr>
          <w:p>
            <w:pPr>
              <w:jc w:val="center"/>
              <w:ind w:left="558"/>
              <w:spacing w:after="0"/>
              <w:rPr>
                <w:sz w:val="20"/>
                <w:szCs w:val="20"/>
                <w:color w:val="auto"/>
              </w:rPr>
            </w:pPr>
            <w:r>
              <w:rPr>
                <w:rFonts w:ascii="Arial" w:cs="Arial" w:eastAsia="Arial" w:hAnsi="Arial"/>
                <w:sz w:val="18"/>
                <w:szCs w:val="18"/>
                <w:color w:val="0000FF"/>
                <w:w w:val="88"/>
              </w:rPr>
              <w:t>10/08/2013</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99"/>
              </w:rPr>
              <w:t>8</w:t>
            </w:r>
          </w:p>
        </w:tc>
        <w:tc>
          <w:tcPr>
            <w:tcW w:w="540" w:type="dxa"/>
            <w:vAlign w:val="bottom"/>
          </w:tcPr>
          <w:p>
            <w:pPr>
              <w:jc w:val="center"/>
              <w:ind w:left="17"/>
              <w:spacing w:after="0"/>
              <w:rPr>
                <w:sz w:val="20"/>
                <w:szCs w:val="20"/>
                <w:color w:val="auto"/>
              </w:rPr>
            </w:pPr>
            <w:r>
              <w:rPr>
                <w:rFonts w:ascii="Arial" w:cs="Arial" w:eastAsia="Arial" w:hAnsi="Arial"/>
                <w:sz w:val="18"/>
                <w:szCs w:val="18"/>
                <w:color w:val="0000FF"/>
                <w:w w:val="91"/>
              </w:rPr>
              <w:t>D</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612.54</w:t>
            </w:r>
          </w:p>
        </w:tc>
        <w:tc>
          <w:tcPr>
            <w:tcW w:w="1160" w:type="dxa"/>
            <w:vAlign w:val="bottom"/>
          </w:tcPr>
          <w:p>
            <w:pPr>
              <w:jc w:val="right"/>
              <w:ind w:right="263"/>
              <w:spacing w:after="0"/>
              <w:rPr>
                <w:sz w:val="20"/>
                <w:szCs w:val="20"/>
                <w:color w:val="auto"/>
              </w:rPr>
            </w:pPr>
            <w:r>
              <w:rPr>
                <w:rFonts w:ascii="Arial" w:cs="Arial" w:eastAsia="Arial" w:hAnsi="Arial"/>
                <w:sz w:val="18"/>
                <w:szCs w:val="18"/>
                <w:color w:val="0000FF"/>
              </w:rPr>
              <w:t>23,713</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2,000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368.56</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10/07/2013</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0000FF"/>
                <w:w w:val="85"/>
              </w:rPr>
              <w:t>2,000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01/01/2014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2,000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426.74</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10/07/2013</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0000FF"/>
                <w:w w:val="85"/>
              </w:rPr>
              <w:t>2,000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01/01/2014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395.68</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0000FF"/>
                <w:w w:val="88"/>
              </w:rPr>
              <w:t>10/07/2013</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500" w:type="dxa"/>
            <w:vAlign w:val="bottom"/>
          </w:tcPr>
          <w:p>
            <w:pPr>
              <w:jc w:val="center"/>
              <w:spacing w:after="0" w:line="149" w:lineRule="exact"/>
              <w:rPr>
                <w:sz w:val="20"/>
                <w:szCs w:val="20"/>
                <w:color w:val="auto"/>
              </w:rPr>
            </w:pPr>
            <w:r>
              <w:rPr>
                <w:rFonts w:ascii="Arial" w:cs="Arial" w:eastAsia="Arial" w:hAnsi="Arial"/>
                <w:sz w:val="14"/>
                <w:szCs w:val="14"/>
                <w:color w:val="0000FF"/>
                <w:w w:val="85"/>
              </w:rPr>
              <w:t>750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01/01/2014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98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$615.00 to $615.73, inclusive. The reporting person undertakes to provide to The Washington Post Company, any security holder of The Washington Post Company, or the staff of the Securities and Exchange Commission, upon request, full information regarding the number of shares sold at each separate price within the ranges set forth in footnotes (1), (2), (3), (4), (5) and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$616.13 to $616.84,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$617.00 to $617.96,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$618.00 to $618.64,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$619.00 to $619.80, inclusive</w:t>
      </w:r>
    </w:p>
    <w:p>
      <w:pPr>
        <w:sectPr>
          <w:pgSz w:w="11900" w:h="16838" w:orient="portrait"/>
          <w:cols w:equalWidth="0" w:num="1">
            <w:col w:w="11520"/>
          </w:cols>
          <w:pgMar w:left="240" w:top="226" w:right="139" w:bottom="0" w:gutter="0" w:footer="0" w:header="0"/>
          <w:type w:val="continuous"/>
        </w:sectPr>
      </w:pPr>
    </w:p>
    <w:bookmarkStart w:id="1" w:name="page2"/>
    <w:bookmarkEnd w:id="1"/>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$610.00 to $610.92,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Employee Stock Option was granted on 12/15/2008 and vested in four equal installments on 12/15/2009, 12/15/2010, 12/15/2011 and 12/15/2012.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Employee Stock Option was granted on 12/15/2009 and vested in four equal installments on 12/15/2010, 12/15/2011, 12/15/2012 and 10/1/2013.</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Employee Stock Option was granted on 12/7/2010 and vested in three equal installments on 12/7/2011, 12/7/2012 and 10/1/2013.</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Katharine Weymouth</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10/08/2013</w:t>
            </w: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2019-12-17T05:13:59Z</dcterms:created>
  <dcterms:modified xsi:type="dcterms:W3CDTF">2019-12-17T05:13:59Z</dcterms:modified>
</cp:coreProperties>
</file>