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514350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553720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December 7, 2012</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323215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61" w:right="1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Section 8 – Other Events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Item 8.01 Other Events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Washington Post Company (the “Company”) announced, consistent with its frequent review of the Company’s dividend policy, that its Board of Dir has declared an accelerated cash dividend totaling $9.80 per share of outstanding common stock. This accelerated dividend is intended by the Board in lieu of regular quarterly dividends that the Company otherwise would have declared and paid in calendar year 2013. The annual dividend rate per s 2013 is unchanged from the rate in 2012. This accelerated dividend will be paid to stockholders of record at the close of business on December 17, 20 payable on December 27, 2012.</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December 7, 2012, the Company issued the press release attached as Exhibit 99.1. The text of such Exhibit is hereby incorporated by reference in Item 8.01.</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Press release dated December 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49"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940" w:type="dxa"/>
            <w:vAlign w:val="bottom"/>
            <w:gridSpan w:val="3"/>
          </w:tcPr>
          <w:p>
            <w:pPr>
              <w:ind w:left="240"/>
              <w:spacing w:after="0"/>
              <w:rPr>
                <w:sz w:val="20"/>
                <w:szCs w:val="20"/>
                <w:color w:val="auto"/>
              </w:rPr>
            </w:pPr>
            <w:r>
              <w:rPr>
                <w:rFonts w:ascii="Arial" w:cs="Arial" w:eastAsia="Arial" w:hAnsi="Arial"/>
                <w:sz w:val="17"/>
                <w:szCs w:val="17"/>
                <w:color w:val="auto"/>
              </w:rPr>
              <w:t>The Washington Post Company</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940" w:type="dxa"/>
            <w:vAlign w:val="bottom"/>
            <w:gridSpan w:val="3"/>
          </w:tcPr>
          <w:p>
            <w:pPr>
              <w:ind w:left="90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7"/>
                <w:szCs w:val="17"/>
                <w:color w:val="auto"/>
                <w:w w:val="95"/>
              </w:rPr>
              <w:t>Date December 10, 2012</w:t>
            </w:r>
          </w:p>
        </w:tc>
        <w:tc>
          <w:tcPr>
            <w:tcW w:w="2160" w:type="dxa"/>
            <w:vAlign w:val="bottom"/>
          </w:tcPr>
          <w:p>
            <w:pPr>
              <w:spacing w:after="0"/>
              <w:rPr>
                <w:sz w:val="24"/>
                <w:szCs w:val="24"/>
                <w:color w:val="auto"/>
              </w:rPr>
            </w:pPr>
          </w:p>
        </w:tc>
        <w:tc>
          <w:tcPr>
            <w:tcW w:w="6940" w:type="dxa"/>
            <w:vAlign w:val="bottom"/>
            <w:gridSpan w:val="3"/>
          </w:tcPr>
          <w:p>
            <w:pPr>
              <w:jc w:val="center"/>
              <w:ind w:right="4980"/>
              <w:spacing w:after="0"/>
              <w:rPr>
                <w:sz w:val="20"/>
                <w:szCs w:val="20"/>
                <w:color w:val="auto"/>
              </w:rPr>
            </w:pPr>
            <w:r>
              <w:rPr>
                <w:rFonts w:ascii="Arial" w:cs="Arial" w:eastAsia="Arial" w:hAnsi="Arial"/>
                <w:sz w:val="17"/>
                <w:szCs w:val="17"/>
                <w:color w:val="auto"/>
                <w:w w:val="96"/>
              </w:rPr>
              <w:t>/s/ Veronica Dillon</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Borders>
              <w:top w:val="single" w:sz="8" w:color="auto"/>
            </w:tcBorders>
          </w:tcPr>
          <w:p>
            <w:pPr>
              <w:jc w:val="right"/>
              <w:ind w:right="637"/>
              <w:spacing w:after="0" w:line="190" w:lineRule="exact"/>
              <w:rPr>
                <w:sz w:val="20"/>
                <w:szCs w:val="20"/>
                <w:color w:val="auto"/>
              </w:rPr>
            </w:pPr>
            <w:r>
              <w:rPr>
                <w:rFonts w:ascii="Arial" w:cs="Arial" w:eastAsia="Arial" w:hAnsi="Arial"/>
                <w:sz w:val="17"/>
                <w:szCs w:val="17"/>
                <w:color w:val="auto"/>
              </w:rPr>
              <w:t>Veronica Dillon</w:t>
            </w:r>
          </w:p>
        </w:tc>
        <w:tc>
          <w:tcPr>
            <w:tcW w:w="474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940" w:type="dxa"/>
            <w:vAlign w:val="bottom"/>
            <w:gridSpan w:val="3"/>
          </w:tcPr>
          <w:p>
            <w:pPr>
              <w:jc w:val="center"/>
              <w:ind w:right="4980"/>
              <w:spacing w:after="0" w:line="186" w:lineRule="exact"/>
              <w:rPr>
                <w:sz w:val="20"/>
                <w:szCs w:val="20"/>
                <w:color w:val="auto"/>
              </w:rPr>
            </w:pPr>
            <w:r>
              <w:rPr>
                <w:rFonts w:ascii="Arial" w:cs="Arial" w:eastAsia="Arial" w:hAnsi="Arial"/>
                <w:sz w:val="17"/>
                <w:szCs w:val="17"/>
                <w:color w:val="auto"/>
                <w:w w:val="97"/>
              </w:rPr>
              <w:t>Senior Vice President,</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100" w:type="dxa"/>
            <w:vAlign w:val="bottom"/>
            <w:gridSpan w:val="4"/>
          </w:tcPr>
          <w:p>
            <w:pPr>
              <w:ind w:left="2020"/>
              <w:spacing w:after="0"/>
              <w:rPr>
                <w:sz w:val="20"/>
                <w:szCs w:val="20"/>
                <w:color w:val="auto"/>
              </w:rPr>
            </w:pPr>
            <w:r>
              <w:rPr>
                <w:rFonts w:ascii="Arial" w:cs="Arial" w:eastAsia="Arial" w:hAnsi="Arial"/>
                <w:sz w:val="17"/>
                <w:szCs w:val="17"/>
                <w:color w:val="auto"/>
              </w:rPr>
              <w:t>Secretary and General Counsel</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360" w:type="dxa"/>
            <w:vAlign w:val="bottom"/>
            <w:gridSpan w:val="2"/>
          </w:tcPr>
          <w:p>
            <w:pPr>
              <w:jc w:val="right"/>
              <w:ind w:right="357"/>
              <w:spacing w:after="0"/>
              <w:rPr>
                <w:sz w:val="20"/>
                <w:szCs w:val="20"/>
                <w:color w:val="auto"/>
              </w:rPr>
            </w:pPr>
            <w:r>
              <w:rPr>
                <w:rFonts w:ascii="Arial" w:cs="Arial" w:eastAsia="Arial" w:hAnsi="Arial"/>
                <w:sz w:val="17"/>
                <w:szCs w:val="17"/>
                <w:color w:val="auto"/>
              </w:rPr>
              <w:t>3</w:t>
            </w:r>
          </w:p>
        </w:tc>
        <w:tc>
          <w:tcPr>
            <w:tcW w:w="4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49"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Press release dated December 7, 2012</w:t>
      </w:r>
    </w:p>
    <w:p>
      <w:pPr>
        <w:jc w:val="right"/>
        <w:ind w:right="38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Accelerates Payment of 2013 Dividends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WASHINGTON—The Board of Directors of The Washington Post Company (NYSE: WPO) today announced, consistent with its frequent review of the Company’s dividend policy, an accelerated cash dividend totaling $9.80 per share of outstanding common stock. This accelerated dividend is intende the Board to be in lieu of regular quarterly dividends that the Company otherwise would have declared and paid in calendar year 2013. The annual di rate per share in 2013 is unchanged from the rate in 2012. The accelerated dividend will be paid to stockholders of record as of the close of business December 17, 2012, payable on December 27, 2012.</w:t>
      </w:r>
    </w:p>
    <w:p>
      <w:pPr>
        <w:spacing w:after="0" w:line="1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Contact: Rima Calderon</w:t>
      </w:r>
    </w:p>
    <w:p>
      <w:pPr>
        <w:spacing w:after="0" w:line="228" w:lineRule="auto"/>
        <w:rPr>
          <w:sz w:val="20"/>
          <w:szCs w:val="20"/>
          <w:color w:val="auto"/>
        </w:rPr>
      </w:pPr>
      <w:r>
        <w:rPr>
          <w:rFonts w:ascii="Arial" w:cs="Arial" w:eastAsia="Arial" w:hAnsi="Arial"/>
          <w:sz w:val="17"/>
          <w:szCs w:val="17"/>
          <w:color w:val="auto"/>
        </w:rPr>
        <w:t>calderonr@washpost.com</w:t>
      </w:r>
    </w:p>
    <w:p>
      <w:pPr>
        <w:spacing w:after="0"/>
        <w:rPr>
          <w:sz w:val="20"/>
          <w:szCs w:val="20"/>
          <w:color w:val="auto"/>
        </w:rPr>
      </w:pPr>
      <w:r>
        <w:rPr>
          <w:rFonts w:ascii="Arial" w:cs="Arial" w:eastAsia="Arial" w:hAnsi="Arial"/>
          <w:sz w:val="17"/>
          <w:szCs w:val="17"/>
          <w:color w:val="auto"/>
        </w:rPr>
        <w:t>(202) 334-6617</w:t>
      </w:r>
    </w:p>
    <w:p>
      <w:pPr>
        <w:spacing w:after="0" w:line="2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9" w:right="1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2019-12-09T08:43:34Z</dcterms:created>
  <dcterms:modified xsi:type="dcterms:W3CDTF">2019-12-09T08:43:34Z</dcterms:modified>
</cp:coreProperties>
</file>