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November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|190,852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|iblings*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|209,677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|Children*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|123,917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Parent*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Child**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|750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herein, I am one of five trustees of a charitable trust which owns 111,170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any beneficial ownership in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Revocable trust established with shares from another trust by child of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reporting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person.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10, 1999</w:t>
      </w:r>
    </w:p>
    <w:sectPr>
      <w:pgSz w:w="11900" w:h="16838" w:orient="portrait"/>
      <w:cols w:equalWidth="0" w:num="1">
        <w:col w:w="11540"/>
      </w:cols>
      <w:pgMar w:left="220" w:top="230" w:right="139" w:bottom="1143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2020-02-22T17:08:58Z</dcterms:created>
  <dcterms:modified xsi:type="dcterms:W3CDTF">2020-02-22T17:08:58Z</dcterms:modified>
</cp:coreProperties>
</file>