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</w:p>
    <w:p>
      <w:pPr>
        <w:jc w:val="center"/>
        <w:ind w:right="31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32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jc w:val="center"/>
        <w:ind w:right="32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DC 20549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32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 Report Pursuant to Section 13 or 15(d)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32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Securities Exchange Act of 1934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center"/>
        <w:ind w:right="33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Date of Report (Date of earliest event reported) January 18, 2007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jc w:val="center"/>
        <w:ind w:right="31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WASHINGTON POST COMPANY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31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Exact name of registrant as specified in its charter)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3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Delaware</w:t>
            </w:r>
          </w:p>
        </w:tc>
        <w:tc>
          <w:tcPr>
            <w:tcW w:w="21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1-6714</w:t>
            </w:r>
          </w:p>
        </w:tc>
        <w:tc>
          <w:tcPr>
            <w:tcW w:w="232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53-0182885</w:t>
            </w: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jc w:val="center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(State or other</w:t>
            </w:r>
          </w:p>
        </w:tc>
        <w:tc>
          <w:tcPr>
            <w:tcW w:w="216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(Commission File</w:t>
            </w:r>
          </w:p>
        </w:tc>
        <w:tc>
          <w:tcPr>
            <w:tcW w:w="2320" w:type="dxa"/>
            <w:vAlign w:val="bottom"/>
          </w:tcPr>
          <w:p>
            <w:pPr>
              <w:jc w:val="center"/>
              <w:ind w:left="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(IRS Employer</w:t>
            </w: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jc w:val="center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jurisdiction of</w:t>
            </w:r>
          </w:p>
        </w:tc>
        <w:tc>
          <w:tcPr>
            <w:tcW w:w="2160" w:type="dxa"/>
            <w:vAlign w:val="bottom"/>
          </w:tcPr>
          <w:p>
            <w:pPr>
              <w:ind w:left="6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Number)</w:t>
            </w:r>
          </w:p>
        </w:tc>
        <w:tc>
          <w:tcPr>
            <w:tcW w:w="2320" w:type="dxa"/>
            <w:vAlign w:val="bottom"/>
          </w:tcPr>
          <w:p>
            <w:pPr>
              <w:jc w:val="center"/>
              <w:ind w:left="2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Identification No.)</w:t>
            </w:r>
          </w:p>
        </w:tc>
      </w:tr>
      <w:tr>
        <w:trPr>
          <w:trHeight w:val="296"/>
        </w:trPr>
        <w:tc>
          <w:tcPr>
            <w:tcW w:w="23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incorporation)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14"/>
        </w:trPr>
        <w:tc>
          <w:tcPr>
            <w:tcW w:w="238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1150 15th Street,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20071</w:t>
            </w: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jc w:val="center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N.W. Washington, D.C.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(Zip Code)</w:t>
            </w: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jc w:val="center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(Address of principal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96"/>
        </w:trPr>
        <w:tc>
          <w:tcPr>
            <w:tcW w:w="23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executive offices)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311" w:lineRule="exact"/>
        <w:rPr>
          <w:sz w:val="24"/>
          <w:szCs w:val="24"/>
          <w:color w:val="auto"/>
        </w:rPr>
      </w:pPr>
    </w:p>
    <w:p>
      <w:pPr>
        <w:jc w:val="center"/>
        <w:ind w:right="32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(202) 334-6000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32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(Registrant's telephone number, including area code)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center"/>
        <w:ind w:right="32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32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(Former name or former address, if changed since last report.)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3259"/>
        <w:spacing w:after="0" w:line="29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Written communications pursuant to Rule 425 under the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40" w:right="4099" w:hanging="532"/>
        <w:spacing w:after="0" w:line="257" w:lineRule="auto"/>
        <w:tabs>
          <w:tab w:leader="none" w:pos="329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Soliciting material pursuant to Rule 14a-12 under the Exchange Act (17 CFR 240.14a-12)</w:t>
      </w:r>
    </w:p>
    <w:p>
      <w:pPr>
        <w:ind w:left="540" w:right="3679" w:hanging="532"/>
        <w:spacing w:after="0" w:line="238" w:lineRule="auto"/>
        <w:tabs>
          <w:tab w:leader="none" w:pos="329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Pre-commencement communications pursuant to Rule 14d-2(b) under the Exchange Act (17 CFR 240.14d-2(b))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40" w:right="3679" w:hanging="532"/>
        <w:spacing w:after="0" w:line="309" w:lineRule="auto"/>
        <w:tabs>
          <w:tab w:leader="none" w:pos="329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Pre-commencement communications pursuant to Rule 13e-4(c) under the Exchange Act (17 CFR 240.13e-4(c))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5 - Corporate Governance and Management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3479"/>
        <w:spacing w:after="0" w:line="34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5.02 Departure of Directors or Principal Officers; Election of Directors; Appointment of Principal Officers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5.02(d) Election of Directors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4099" w:firstLine="535"/>
        <w:spacing w:after="0" w:line="420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On January 18, 2007, Thomas S. Gayner was elected to the Board of Directors of The Washington Post Company.</w:t>
      </w:r>
    </w:p>
    <w:p>
      <w:pPr>
        <w:spacing w:after="0" w:line="17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960" w:hanging="425"/>
        <w:spacing w:after="0"/>
        <w:tabs>
          <w:tab w:leader="none" w:pos="96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None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579" w:firstLine="535"/>
        <w:spacing w:after="0" w:line="34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January 18, 2007, Mr. Gayner was named to the Audit Committee of The Washington Post Company.</w:t>
      </w:r>
    </w:p>
    <w:p>
      <w:pPr>
        <w:spacing w:after="0" w:line="1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425"/>
        <w:spacing w:after="0"/>
        <w:tabs>
          <w:tab w:leader="none" w:pos="96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None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9 - Financial Statements and Exhibits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9.01 Financial Statements and Exhibits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9.01(d) Exhibits</w:t>
      </w:r>
    </w:p>
    <w:p>
      <w:pPr>
        <w:sectPr>
          <w:pgSz w:w="11900" w:h="17038" w:orient="portrait"/>
          <w:cols w:equalWidth="0" w:num="1">
            <w:col w:w="10219"/>
          </w:cols>
          <w:pgMar w:left="240" w:top="218" w:right="1440" w:bottom="0" w:gutter="0" w:footer="0" w:header="0"/>
        </w:sect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Exhibit No.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Description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7038" w:orient="portrait"/>
          <w:cols w:equalWidth="0" w:num="2">
            <w:col w:w="1820" w:space="720"/>
            <w:col w:w="7679"/>
          </w:cols>
          <w:pgMar w:left="240" w:top="218" w:right="1440" w:bottom="0" w:gutter="0" w:footer="0" w:header="0"/>
          <w:type w:val="continuous"/>
        </w:sectPr>
      </w:pP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99.1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Press Release dated January 18, 2007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7038" w:orient="portrait"/>
          <w:cols w:equalWidth="0" w:num="2">
            <w:col w:w="1820" w:space="720"/>
            <w:col w:w="7679"/>
          </w:cols>
          <w:pgMar w:left="240" w:top="218" w:right="1440" w:bottom="0" w:gutter="0" w:footer="0" w:header="0"/>
          <w:type w:val="continuous"/>
        </w:sect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jc w:val="center"/>
        <w:ind w:right="35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3479"/>
        <w:spacing w:after="0" w:line="40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Pursuant to the requirements of the Securities Exchange Act of 1934, the Registrant has duly caused this report to be signed on</w:t>
      </w:r>
    </w:p>
    <w:p>
      <w:pPr>
        <w:sectPr>
          <w:pgSz w:w="11900" w:h="17038" w:orient="portrait"/>
          <w:cols w:equalWidth="0" w:num="1">
            <w:col w:w="10219"/>
          </w:cols>
          <w:pgMar w:left="240" w:top="218" w:right="1440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 behalf by the undersigned hereunto duly authorized.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Washington Post Company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(Registrant)</w:t>
      </w:r>
    </w:p>
    <w:p>
      <w:pPr>
        <w:sectPr>
          <w:pgSz w:w="11900" w:h="16838" w:orient="portrait"/>
          <w:cols w:equalWidth="0" w:num="1">
            <w:col w:w="10219"/>
          </w:cols>
          <w:pgMar w:left="240" w:top="110" w:right="1440" w:bottom="1440" w:gutter="0" w:footer="0" w:header="0"/>
        </w:sectPr>
      </w:pP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Date January 22, 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/s/ John B. Morse, Jr.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(Signature)</w:t>
      </w:r>
    </w:p>
    <w:p>
      <w:pPr>
        <w:ind w:left="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B. Morse, Jr.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Vice President, Finance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180" w:space="720"/>
            <w:col w:w="6319"/>
          </w:cols>
          <w:pgMar w:left="240" w:top="110" w:right="1440" w:bottom="1440" w:gutter="0" w:footer="0" w:header="0"/>
          <w:type w:val="continuous"/>
        </w:sectPr>
      </w:pP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INDEX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No.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Description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99.1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Press Release dated January 18, 2007</w:t>
      </w:r>
    </w:p>
    <w:p>
      <w:pPr>
        <w:sectPr>
          <w:pgSz w:w="11900" w:h="16838" w:orient="portrait"/>
          <w:cols w:equalWidth="0" w:num="1">
            <w:col w:w="10219"/>
          </w:cols>
          <w:pgMar w:left="240" w:top="110" w:right="1440" w:bottom="1440" w:gutter="0" w:footer="0" w:header="0"/>
          <w:type w:val="continuous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WASHINGTON POST COMPANY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1150 15TH STREET, N.W.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 20071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(202) 334-6662</w:t>
      </w:r>
    </w:p>
    <w:p>
      <w:pPr>
        <w:sectPr>
          <w:pgSz w:w="11900" w:h="16838" w:orient="portrait"/>
          <w:cols w:equalWidth="0" w:num="1">
            <w:col w:w="10219"/>
          </w:cols>
          <w:pgMar w:left="240" w:top="110" w:right="1440" w:bottom="1440" w:gutter="0" w:footer="0" w:header="0"/>
        </w:sectPr>
      </w:pP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Contact: Rima Calderon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(202) 334-6617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For Immediate Release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18, 2007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2440" w:space="300"/>
            <w:col w:w="7479"/>
          </w:cols>
          <w:pgMar w:left="240" w:top="110" w:right="1440" w:bottom="1440" w:gutter="0" w:footer="0" w:header="0"/>
          <w:type w:val="continuous"/>
        </w:sectPr>
      </w:pPr>
    </w:p>
    <w:p>
      <w:pPr>
        <w:ind w:right="4619"/>
        <w:spacing w:after="0" w:line="34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THOMAS S. GAYNER ELECTED A DIRECTOR OF THE WASHINGTON POST COMPANY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right="3779"/>
        <w:spacing w:after="0" w:line="28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WASHINGTON The Washington Post Company (NYSE: WPO) announced today that Thomas S. Gayner has been elected to the Board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3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Directors. His election increases the Companys Board to ten members.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right="4099"/>
        <w:spacing w:after="0" w:line="25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Gayner is executive vice president and chief investment officer of Markel Corporation, a publicly traded insurance holding company headquartered in Glen Allen, VA. Markel writes specialty insurance for three market segments: the Excess and Surplus Lines Market, the Specialty Admitted Market and the London Insurance Market. The specialty insurance market provides coverage for hard-to-place risks that do not fit the underwriting criteria of standard carriers.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right="4619"/>
        <w:spacing w:after="0" w:line="26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 1990, Gayner has served as president of Markel Gayner Asset Management; he also served as a director of Markel Corporation from 1998 to 2003. Previously he had been a certified public accountant at PricewaterhouseCoopers and a vice president of Davenport &amp; Company of Virginia.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Gayner received a B.S. degree in commerce in 1983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the McIntire School at the University of Virginia.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4939"/>
        <w:spacing w:after="0" w:line="29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Gayner serves on the Board of Directors of The Davis Funds in New York City and First Market Bank in Richmond, VA.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# # #</w:t>
      </w:r>
    </w:p>
    <w:sectPr>
      <w:pgSz w:w="11900" w:h="16838" w:orient="portrait"/>
      <w:cols w:equalWidth="0" w:num="1">
        <w:col w:w="10219"/>
      </w:cols>
      <w:pgMar w:left="240" w:top="110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[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[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[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(%1)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2019-12-11T18:38:39Z</dcterms:created>
  <dcterms:modified xsi:type="dcterms:W3CDTF">2019-12-11T18:38:39Z</dcterms:modified>
</cp:coreProperties>
</file>