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Donald E.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August 31, 2001</w:t>
      </w:r>
    </w:p>
    <w:p>
      <w:pPr>
        <w:ind w:left="260" w:right="756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 August 31, 2001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COB and CEO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A Common Stock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|8/30 &amp;|J**</w:t>
            </w: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|167,960</w:t>
            </w:r>
          </w:p>
        </w:tc>
        <w:tc>
          <w:tcPr>
            <w:tcW w:w="7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|A*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|683,994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Siblings*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31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7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|262,314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7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|8/30 &amp;|J**</w:t>
            </w: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|123,917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|A* |N/A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|308,830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|Beneficiary of Trust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31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7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7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*The reporting person disclaims beneficial ownership of these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shares.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508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**Exchange of Class A Shares held by Estate of Katharine Graham for Class B Shares held by various trusts of which the reporting person is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trustee.</w:t>
        <w:tab/>
        <w:t>The reporting person disclaims that this was a purchase and sale for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purposes of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Donald E. Graham by Diana M. Daniels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December 19, 2001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2019-12-13T08:12:45Z</dcterms:created>
  <dcterms:modified xsi:type="dcterms:W3CDTF">2019-12-13T08:12:45Z</dcterms:modified>
</cp:coreProperties>
</file>