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341630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B 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939640 10 8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Nicole M. Maddrey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Graham Holdings Company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1300 North 17th 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Arlington, VA 22209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620395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0"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Timothy J. O’Shaughnessy</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SC; OO</w:t>
            </w:r>
          </w:p>
        </w:tc>
        <w:tc>
          <w:tcPr>
            <w:tcW w:w="6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148,571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19"/>
                <w:szCs w:val="19"/>
                <w:color w:val="auto"/>
              </w:rPr>
            </w:pPr>
          </w:p>
        </w:tc>
        <w:tc>
          <w:tcPr>
            <w:tcW w:w="60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63,725</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8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148,571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15,099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212,296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40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Calculated based on 3,657,502 shares of Class B Common Stock outstanding (3,473,761 shares of Class B Common</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Stock outstanding as of April 26, 2024, </w:t>
            </w:r>
            <w:r>
              <w:rPr>
                <w:rFonts w:ascii="Times New Roman" w:cs="Times New Roman" w:eastAsia="Times New Roman" w:hAnsi="Times New Roman"/>
                <w:sz w:val="18"/>
                <w:szCs w:val="18"/>
                <w:b w:val="1"/>
                <w:bCs w:val="1"/>
                <w:i w:val="1"/>
                <w:iCs w:val="1"/>
                <w:color w:val="auto"/>
              </w:rPr>
              <w:t>plus</w:t>
            </w:r>
            <w:r>
              <w:rPr>
                <w:rFonts w:ascii="Times New Roman" w:cs="Times New Roman" w:eastAsia="Times New Roman" w:hAnsi="Times New Roman"/>
                <w:sz w:val="18"/>
                <w:szCs w:val="18"/>
                <w:b w:val="1"/>
                <w:bCs w:val="1"/>
                <w:color w:val="auto"/>
              </w:rPr>
              <w:t xml:space="preserve"> 51,326 shares issuable upon conversion of Class A Common Stock</w:t>
            </w: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beneficially owned by the Reporting Person, share for share, into Class B Common Stock </w:t>
            </w:r>
            <w:r>
              <w:rPr>
                <w:rFonts w:ascii="Times New Roman" w:cs="Times New Roman" w:eastAsia="Times New Roman" w:hAnsi="Times New Roman"/>
                <w:sz w:val="18"/>
                <w:szCs w:val="18"/>
                <w:b w:val="1"/>
                <w:bCs w:val="1"/>
                <w:i w:val="1"/>
                <w:iCs w:val="1"/>
                <w:color w:val="auto"/>
              </w:rPr>
              <w:t>plus</w:t>
            </w:r>
            <w:r>
              <w:rPr>
                <w:rFonts w:ascii="Times New Roman" w:cs="Times New Roman" w:eastAsia="Times New Roman" w:hAnsi="Times New Roman"/>
                <w:sz w:val="18"/>
                <w:szCs w:val="18"/>
                <w:b w:val="1"/>
                <w:bCs w:val="1"/>
                <w:color w:val="auto"/>
              </w:rPr>
              <w:t xml:space="preserve"> 132,415 Class B shares</w:t>
            </w: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right w:val="single" w:sz="8" w:color="auto"/>
            </w:tcBorders>
          </w:tcPr>
          <w:p>
            <w:pPr>
              <w:spacing w:after="0"/>
              <w:rPr>
                <w:sz w:val="20"/>
                <w:szCs w:val="20"/>
                <w:color w:val="auto"/>
              </w:rPr>
            </w:pPr>
          </w:p>
        </w:tc>
        <w:tc>
          <w:tcPr>
            <w:tcW w:w="9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issuable upon exercise of the Reporting Person’s stock options)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spacing w:after="0"/>
              <w:rPr>
                <w:sz w:val="21"/>
                <w:szCs w:val="21"/>
                <w:color w:val="auto"/>
              </w:rPr>
            </w:pPr>
          </w:p>
        </w:tc>
        <w:tc>
          <w:tcPr>
            <w:tcW w:w="8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600" w:type="dxa"/>
            <w:vAlign w:val="bottom"/>
            <w:tcBorders>
              <w:bottom w:val="single" w:sz="8" w:color="BFBFBF"/>
            </w:tcBorders>
          </w:tcPr>
          <w:p>
            <w:pPr>
              <w:spacing w:after="0"/>
              <w:rPr>
                <w:sz w:val="24"/>
                <w:szCs w:val="24"/>
                <w:color w:val="auto"/>
              </w:rPr>
            </w:pPr>
          </w:p>
        </w:tc>
        <w:tc>
          <w:tcPr>
            <w:tcW w:w="800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(this “Statement”) relates to the Class B Common Stock, par value $1.00 per share (the “Class B Common Stock”), of Graham Holdings Company, a Delaware corporation (the “Company”). The principal executive office of the Company is 1300 North 17th Street, Suite 1700, Arlington, VA 22209.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(a)-(c) This Statement is being filed by Timothy J. O’Shaughnessy (the “Reporting Person”). The principal business address of the Reporting Person is 1300 North 17th Street, Suite 1700, Arlington, VA 22209. The Reporting Person is the Chief Executive Officer of the Company.</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 During the last five years, the Reporting Person has not (i) been convicted in a criminal proceeding (excluding traffic violations or similar misdemeanors) or (ii)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 or finding any violation with respect to such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The Reporting Person is a citizen of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Row 4 and Item 5 of this Statement is hereby incorporated by reference into this Item 3.</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132,415 shares of Class B Common Stock that the Reporting Person has the right to purchase, pursuant to stock options, and 6,213 shares of Class B Common Stock held by the Reporting Person were received as compensation pursuant to stock options in the Reporting Person’s role as Chief Executive Officer of the Company. 1 share of Class B Common Stock was held by the Reporting Person in his Company 401(k) Plan account. 9,942 shares of Class B Common Stock held by the Reporting Person were purchased in open market transactions and the remaining 2,700 shares of Class B Common Stock were acquired jointly with the Reporting Person’s spouse.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 does not have any current plan or proposal that relates to or would result in any transaction, event or action enumerated in paragraphs</w:t>
      </w:r>
    </w:p>
    <w:p>
      <w:pPr>
        <w:spacing w:after="0" w:line="27" w:lineRule="exact"/>
        <w:rPr>
          <w:sz w:val="20"/>
          <w:szCs w:val="20"/>
          <w:color w:val="auto"/>
        </w:rPr>
      </w:pPr>
    </w:p>
    <w:p>
      <w:pPr>
        <w:ind w:right="100" w:firstLine="8"/>
        <w:spacing w:after="0" w:line="260"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this Statement. Notwithstanding the foregoing, the Reporting Person reserves the right to effect any such actions as any of them may deem necessary or appropriate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Interests of the Reporting Person:</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April 26, 2024, the Reporting Person was the beneficial owner (as determined in accordance with Rule 13d-3(a), (c) and (d) under the Act) of 212,296 shares of Class B Common Stock of the Company, constituting approximately 5.8% of such shares then outstanding (as determined in accordance with Rule 13d-3(d)(1) under the Act). Such beneficial ownership is as set forth in paragraphs (a) through (h) below. Except as to the extent of his shared fiduciary voting and investment power with respect to the shares held in the trusts referred to in paragraph (d) below, the Reporting Person has no beneficial interest, and expressly disclaims any beneficial interest, in the shares referred to in such paragraph (d).</w:t>
      </w:r>
    </w:p>
    <w:p>
      <w:pPr>
        <w:spacing w:after="0" w:line="183" w:lineRule="exact"/>
        <w:rPr>
          <w:sz w:val="20"/>
          <w:szCs w:val="20"/>
          <w:color w:val="auto"/>
        </w:rPr>
      </w:pPr>
    </w:p>
    <w:p>
      <w:pPr>
        <w:jc w:val="both"/>
        <w:ind w:firstLine="656"/>
        <w:spacing w:after="0" w:line="261" w:lineRule="auto"/>
        <w:tabs>
          <w:tab w:leader="none" w:pos="8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48,626 shares of Class A Common Stock, par value $1.00 per share (“Class A Common Stock”), of the Company (Class A Common Stock being convertible share for share into Class B Common Stock), held in a trust for the benefit of the Reporting Person’s spouse, for which the Reporting Person’s spouse had shared voting power with respect to such shares by virtue of a revocable proxy granted by Daniel L. Mosley. The Reporting Person has determined in light of the relevant facts and circumstances that he shared voting power with respect to such shares.</w:t>
      </w:r>
    </w:p>
    <w:p>
      <w:pPr>
        <w:spacing w:after="0" w:line="179" w:lineRule="exact"/>
        <w:rPr>
          <w:rFonts w:ascii="Times New Roman" w:cs="Times New Roman" w:eastAsia="Times New Roman" w:hAnsi="Times New Roman"/>
          <w:sz w:val="18"/>
          <w:szCs w:val="18"/>
          <w:color w:val="auto"/>
        </w:rPr>
      </w:pPr>
    </w:p>
    <w:p>
      <w:pPr>
        <w:ind w:right="140" w:firstLine="656"/>
        <w:spacing w:after="0" w:line="282" w:lineRule="auto"/>
        <w:tabs>
          <w:tab w:leader="none" w:pos="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2,700 shares of Class A Common Stock, held by the Reporting Person’s spouse. The Reporting Person has determined in light of the relevant facts and circumstances that he had shared voting and investment power with respect to such shares with his spouse.</w:t>
      </w:r>
    </w:p>
    <w:p>
      <w:pPr>
        <w:spacing w:after="0" w:line="161" w:lineRule="exact"/>
        <w:rPr>
          <w:rFonts w:ascii="Times New Roman" w:cs="Times New Roman" w:eastAsia="Times New Roman" w:hAnsi="Times New Roman"/>
          <w:sz w:val="18"/>
          <w:szCs w:val="18"/>
          <w:color w:val="auto"/>
        </w:rPr>
      </w:pPr>
    </w:p>
    <w:p>
      <w:pPr>
        <w:ind w:right="160" w:firstLine="656"/>
        <w:spacing w:after="0" w:line="282" w:lineRule="auto"/>
        <w:tabs>
          <w:tab w:leader="none" w:pos="8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4,099 shares of Class B Common Stock, held by the Reporting Person’s spouse. The Reporting Person has determined in light of the relevant facts and circumstances that he had shared voting and investment power with respect to such shares with his spouse.</w:t>
      </w:r>
    </w:p>
    <w:p>
      <w:pPr>
        <w:spacing w:after="0" w:line="161" w:lineRule="exact"/>
        <w:rPr>
          <w:rFonts w:ascii="Times New Roman" w:cs="Times New Roman" w:eastAsia="Times New Roman" w:hAnsi="Times New Roman"/>
          <w:sz w:val="18"/>
          <w:szCs w:val="18"/>
          <w:color w:val="auto"/>
        </w:rPr>
      </w:pPr>
    </w:p>
    <w:p>
      <w:pPr>
        <w:ind w:right="100" w:firstLine="656"/>
        <w:spacing w:after="0" w:line="282" w:lineRule="auto"/>
        <w:tabs>
          <w:tab w:leader="none" w:pos="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5,600 shares of Class B Common Stock, held in trusts for the benefit of the Reporting Person’s spouse and children. The Reporting Person, as a trustee, had shared voting and investment power with respect to such shares with Donald E. Graham, the other trustee.</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16,155 shares of Class B Common Stock, held by the Reporting Person. The Reporting Person has determined in light of the relevant facts and circumstances that he had sole voting and investment power with respect to such shares.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share of Class B Common Stock, held by the Reporting Person in his Company 401(k) Plan account. The Reporting Person has determined in light of the relevant facts and circumstances that he had sole voting and investment power with respect to such share.</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132,415 shares of Class B Common Stock the Reporting Person has the right to purchase, pursuant to stock options. The Reporting Person has determined in light of the relevant facts and circumstances that he had sole voting and investment power with respect to such shares.</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2,700 shares of Class B Common Stock, held jointly by the Reporting Person and his spouse. The Reporting Person has determined in light of the relevant facts and circumstances that he had shared voting and investment power with respect to such shares with his spouse.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and Relationships with Respect to Securities of the Issuer</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To the knowledge of the Reporting Person, except for the matters described in this Statement, there is no contract, arrangement, understanding or relationship (legal or otherwise) among the Reporting Person and any other person with respect to any securities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May 10, 2024</w:t>
            </w:r>
          </w:p>
        </w:tc>
        <w:tc>
          <w:tcPr>
            <w:tcW w:w="772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Timothy J. O’Shaughnessy</w:t>
            </w:r>
          </w:p>
        </w:tc>
      </w:t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 Timothy J. O’Shaughnessy</w:t>
            </w:r>
          </w:p>
        </w:tc>
      </w:tr>
      <w:tr>
        <w:trPr>
          <w:trHeight w:val="530"/>
        </w:trPr>
        <w:tc>
          <w:tcPr>
            <w:tcW w:w="2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3500" w:type="dxa"/>
            <w:vAlign w:val="bottom"/>
            <w:tcBorders>
              <w:top w:val="single" w:sz="8" w:color="auto"/>
            </w:tcBorders>
            <w:shd w:val="clear" w:color="auto" w:fill="808080"/>
          </w:tcPr>
          <w:p>
            <w:pPr>
              <w:spacing w:after="0" w:line="20" w:lineRule="exact"/>
              <w:rPr>
                <w:sz w:val="1"/>
                <w:szCs w:val="1"/>
                <w:color w:val="auto"/>
              </w:rPr>
            </w:pPr>
          </w:p>
        </w:tc>
        <w:tc>
          <w:tcPr>
            <w:tcW w:w="2340" w:type="dxa"/>
            <w:vAlign w:val="bottom"/>
            <w:tcBorders>
              <w:top w:val="single" w:sz="8" w:color="auto"/>
            </w:tcBorders>
            <w:shd w:val="clear" w:color="auto" w:fill="808080"/>
          </w:tcPr>
          <w:p>
            <w:pPr>
              <w:spacing w:after="0" w:line="20" w:lineRule="exact"/>
              <w:rPr>
                <w:sz w:val="1"/>
                <w:szCs w:val="1"/>
                <w:color w:val="auto"/>
              </w:rPr>
            </w:pPr>
          </w:p>
        </w:tc>
        <w:tc>
          <w:tcPr>
            <w:tcW w:w="536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2024-05-10T16:14:31Z</dcterms:created>
  <dcterms:modified xsi:type="dcterms:W3CDTF">2024-05-10T16:14:31Z</dcterms:modified>
</cp:coreProperties>
</file>