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December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|12/11/|A*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|300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|1,852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|209,132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|213,374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Siblings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|Spouse**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Children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|123,917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|Beneficiary of Trusts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*Class B shares awarded as 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Parent**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restricted stock under Ince|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ntive Plan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|8,860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Child***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 w:right="4720" w:hanging="92"/>
        <w:spacing w:after="0" w:line="250" w:lineRule="auto"/>
        <w:tabs>
          <w:tab w:leader="none" w:pos="27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reporting person disclaims any beneficial ownership of these securities. In addition to the direct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508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indirect ownership of Class B shares herein, I am one of five trustees of a charitable trust which owns 113,270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Class B shares in which I disclaim any beneficial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680" w:firstLine="8"/>
        <w:spacing w:after="0" w:line="250" w:lineRule="auto"/>
        <w:tabs>
          <w:tab w:leader="none" w:pos="344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reporting person disclaims any beneficial ownership in these securities. Revocable trust established with</w:t>
      </w:r>
    </w:p>
    <w:p>
      <w:pPr>
        <w:ind w:right="748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 from another trust by child of reporting person.</w:t>
      </w:r>
    </w:p>
    <w:p>
      <w:pPr>
        <w:ind w:right="90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Donald E. Graham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January 7, 1999</w:t>
      </w:r>
    </w:p>
    <w:sectPr>
      <w:pgSz w:w="11900" w:h="16838" w:orient="portrait"/>
      <w:cols w:equalWidth="0" w:num="1">
        <w:col w:w="11540"/>
      </w:cols>
      <w:pgMar w:left="220" w:top="230" w:right="139" w:bottom="646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74B0DC51"/>
    <w:multiLevelType w:val="hybridMultilevel"/>
    <w:lvl w:ilvl="0">
      <w:lvlJc w:val="left"/>
      <w:lvlText w:val="**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*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2020-02-22T08:52:42Z</dcterms:created>
  <dcterms:modified xsi:type="dcterms:W3CDTF">2020-02-22T08:52:42Z</dcterms:modified>
</cp:coreProperties>
</file>