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900"/>
        <w:spacing w:after="0"/>
        <w:rPr>
          <w:sz w:val="20"/>
          <w:szCs w:val="20"/>
          <w:color w:val="auto"/>
        </w:rPr>
      </w:pPr>
      <w:r>
        <w:rPr>
          <w:rFonts w:ascii="Courier New" w:cs="Courier New" w:eastAsia="Courier New" w:hAnsi="Courier New"/>
          <w:sz w:val="18"/>
          <w:szCs w:val="18"/>
          <w:color w:val="auto"/>
        </w:rPr>
        <w:t>SECURITIES AND EXCHANGE COMMISSION</w:t>
      </w:r>
    </w:p>
    <w:p>
      <w:pPr>
        <w:ind w:left="2640"/>
        <w:spacing w:after="0" w:line="238" w:lineRule="auto"/>
        <w:rPr>
          <w:sz w:val="20"/>
          <w:szCs w:val="20"/>
          <w:color w:val="auto"/>
        </w:rPr>
      </w:pPr>
      <w:r>
        <w:rPr>
          <w:rFonts w:ascii="Courier New" w:cs="Courier New" w:eastAsia="Courier New" w:hAnsi="Courier New"/>
          <w:sz w:val="18"/>
          <w:szCs w:val="18"/>
          <w:color w:val="auto"/>
        </w:rPr>
        <w:t>Washington, D.C. 20549</w:t>
      </w:r>
    </w:p>
    <w:p>
      <w:pPr>
        <w:ind w:left="3060"/>
        <w:spacing w:after="0"/>
        <w:rPr>
          <w:sz w:val="20"/>
          <w:szCs w:val="20"/>
          <w:color w:val="auto"/>
        </w:rPr>
      </w:pPr>
      <w:r>
        <w:rPr>
          <w:rFonts w:ascii="Courier New" w:cs="Courier New" w:eastAsia="Courier New" w:hAnsi="Courier New"/>
          <w:sz w:val="18"/>
          <w:szCs w:val="18"/>
          <w:color w:val="auto"/>
        </w:rPr>
        <w:t>SCHEDULE 13D</w:t>
      </w:r>
    </w:p>
    <w:p>
      <w:pPr>
        <w:spacing w:after="0" w:line="200"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jc w:val="center"/>
        <w:ind w:right="2719"/>
        <w:spacing w:after="0"/>
        <w:rPr>
          <w:sz w:val="20"/>
          <w:szCs w:val="20"/>
          <w:color w:val="auto"/>
        </w:rPr>
      </w:pPr>
      <w:r>
        <w:rPr>
          <w:rFonts w:ascii="Courier New" w:cs="Courier New" w:eastAsia="Courier New" w:hAnsi="Courier New"/>
          <w:sz w:val="18"/>
          <w:szCs w:val="18"/>
          <w:color w:val="auto"/>
        </w:rPr>
        <w:t>THE WASHINGTON POST COMPANY</w:t>
      </w:r>
    </w:p>
    <w:p>
      <w:pPr>
        <w:ind w:left="540"/>
        <w:spacing w:after="0" w:line="238" w:lineRule="auto"/>
        <w:rPr>
          <w:sz w:val="20"/>
          <w:szCs w:val="20"/>
          <w:color w:val="auto"/>
        </w:rPr>
      </w:pPr>
      <w:r>
        <w:rPr>
          <w:rFonts w:ascii="Courier New" w:cs="Courier New" w:eastAsia="Courier New" w:hAnsi="Courier New"/>
          <w:sz w:val="18"/>
          <w:szCs w:val="18"/>
          <w:color w:val="auto"/>
        </w:rPr>
        <w:t>------------------------------------------------------------</w:t>
      </w:r>
    </w:p>
    <w:p>
      <w:pPr>
        <w:jc w:val="center"/>
        <w:ind w:right="2819"/>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jc w:val="center"/>
        <w:ind w:right="2719"/>
        <w:spacing w:after="0"/>
        <w:rPr>
          <w:sz w:val="20"/>
          <w:szCs w:val="20"/>
          <w:color w:val="auto"/>
        </w:rPr>
      </w:pPr>
      <w:r>
        <w:rPr>
          <w:rFonts w:ascii="Courier New" w:cs="Courier New" w:eastAsia="Courier New" w:hAnsi="Courier New"/>
          <w:sz w:val="18"/>
          <w:szCs w:val="18"/>
          <w:color w:val="auto"/>
        </w:rPr>
        <w:t>CLASS B COMMON STOCK, $1.00 PAR VALUE</w:t>
      </w:r>
    </w:p>
    <w:p>
      <w:pPr>
        <w:ind w:left="540"/>
        <w:spacing w:after="0" w:line="238" w:lineRule="auto"/>
        <w:rPr>
          <w:sz w:val="20"/>
          <w:szCs w:val="20"/>
          <w:color w:val="auto"/>
        </w:rPr>
      </w:pPr>
      <w:r>
        <w:rPr>
          <w:rFonts w:ascii="Courier New" w:cs="Courier New" w:eastAsia="Courier New" w:hAnsi="Courier New"/>
          <w:sz w:val="18"/>
          <w:szCs w:val="18"/>
          <w:color w:val="auto"/>
        </w:rPr>
        <w:t>------------------------------------------------------------</w:t>
      </w:r>
    </w:p>
    <w:p>
      <w:pPr>
        <w:ind w:left="212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jc w:val="center"/>
        <w:ind w:right="2719"/>
        <w:spacing w:after="0"/>
        <w:rPr>
          <w:sz w:val="20"/>
          <w:szCs w:val="20"/>
          <w:color w:val="auto"/>
        </w:rPr>
      </w:pPr>
      <w:r>
        <w:rPr>
          <w:rFonts w:ascii="Courier New" w:cs="Courier New" w:eastAsia="Courier New" w:hAnsi="Courier New"/>
          <w:sz w:val="18"/>
          <w:szCs w:val="18"/>
          <w:color w:val="auto"/>
        </w:rPr>
        <w:t>939640 10 8</w:t>
      </w:r>
    </w:p>
    <w:p>
      <w:pPr>
        <w:ind w:left="540"/>
        <w:spacing w:after="0" w:line="238" w:lineRule="auto"/>
        <w:rPr>
          <w:sz w:val="20"/>
          <w:szCs w:val="20"/>
          <w:color w:val="auto"/>
        </w:rPr>
      </w:pPr>
      <w:r>
        <w:rPr>
          <w:rFonts w:ascii="Courier New" w:cs="Courier New" w:eastAsia="Courier New" w:hAnsi="Courier New"/>
          <w:sz w:val="18"/>
          <w:szCs w:val="18"/>
          <w:color w:val="auto"/>
        </w:rPr>
        <w:t>------------------------------------------------------------</w:t>
      </w:r>
    </w:p>
    <w:p>
      <w:pPr>
        <w:ind w:left="2960"/>
        <w:spacing w:after="0"/>
        <w:rPr>
          <w:sz w:val="20"/>
          <w:szCs w:val="20"/>
          <w:color w:val="auto"/>
        </w:rPr>
      </w:pPr>
      <w:r>
        <w:rPr>
          <w:rFonts w:ascii="Courier New" w:cs="Courier New" w:eastAsia="Courier New" w:hAnsi="Courier New"/>
          <w:sz w:val="18"/>
          <w:szCs w:val="18"/>
          <w:color w:val="auto"/>
        </w:rPr>
        <w:t>(CUSIP Number)</w:t>
      </w:r>
    </w:p>
    <w:p>
      <w:pPr>
        <w:spacing w:after="0" w:line="206" w:lineRule="exact"/>
        <w:rPr>
          <w:sz w:val="24"/>
          <w:szCs w:val="24"/>
          <w:color w:val="auto"/>
        </w:rPr>
      </w:pPr>
    </w:p>
    <w:p>
      <w:pPr>
        <w:ind w:left="540" w:right="3039" w:firstLine="632"/>
        <w:spacing w:after="0"/>
        <w:rPr>
          <w:sz w:val="20"/>
          <w:szCs w:val="20"/>
          <w:color w:val="auto"/>
        </w:rPr>
      </w:pPr>
      <w:r>
        <w:rPr>
          <w:rFonts w:ascii="Courier New" w:cs="Courier New" w:eastAsia="Courier New" w:hAnsi="Courier New"/>
          <w:sz w:val="18"/>
          <w:szCs w:val="18"/>
          <w:color w:val="auto"/>
        </w:rPr>
        <w:t>Diana M. Daniels, Esq. with a copy to: Vice President and General Counsel Melvin L. Bedrick, Esq. The Washington Post Company Cravath, Swaine &amp; Moore 1150 15th Street, N.W. 825 Eighth Avenue Washington, DC 20071 New York, NY 10019 (202) 334-6600 (212) 474-1100</w:t>
      </w:r>
    </w:p>
    <w:p>
      <w:pPr>
        <w:spacing w:after="0" w:line="190"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w:t>
      </w:r>
    </w:p>
    <w:p>
      <w:pPr>
        <w:jc w:val="center"/>
        <w:ind w:right="2819"/>
        <w:spacing w:after="0" w:line="238" w:lineRule="auto"/>
        <w:rPr>
          <w:sz w:val="20"/>
          <w:szCs w:val="20"/>
          <w:color w:val="auto"/>
        </w:rPr>
      </w:pPr>
      <w:r>
        <w:rPr>
          <w:rFonts w:ascii="Courier New" w:cs="Courier New" w:eastAsia="Courier New" w:hAnsi="Courier New"/>
          <w:sz w:val="18"/>
          <w:szCs w:val="18"/>
          <w:color w:val="auto"/>
        </w:rPr>
        <w:t>(Name, Address and Telephone Number of Person Authorized</w:t>
      </w:r>
    </w:p>
    <w:p>
      <w:pPr>
        <w:jc w:val="center"/>
        <w:ind w:right="2819"/>
        <w:spacing w:after="0"/>
        <w:rPr>
          <w:sz w:val="20"/>
          <w:szCs w:val="20"/>
          <w:color w:val="auto"/>
        </w:rPr>
      </w:pPr>
      <w:r>
        <w:rPr>
          <w:rFonts w:ascii="Courier New" w:cs="Courier New" w:eastAsia="Courier New" w:hAnsi="Courier New"/>
          <w:sz w:val="18"/>
          <w:szCs w:val="18"/>
          <w:color w:val="auto"/>
        </w:rPr>
        <w:t>to Receive Notices and Communications)</w:t>
      </w:r>
    </w:p>
    <w:p>
      <w:pPr>
        <w:spacing w:after="0" w:line="200" w:lineRule="exact"/>
        <w:rPr>
          <w:sz w:val="24"/>
          <w:szCs w:val="24"/>
          <w:color w:val="auto"/>
        </w:rPr>
      </w:pPr>
    </w:p>
    <w:p>
      <w:pPr>
        <w:jc w:val="center"/>
        <w:ind w:right="2819"/>
        <w:spacing w:after="0"/>
        <w:rPr>
          <w:sz w:val="20"/>
          <w:szCs w:val="20"/>
          <w:color w:val="auto"/>
        </w:rPr>
      </w:pPr>
      <w:r>
        <w:rPr>
          <w:rFonts w:ascii="Courier New" w:cs="Courier New" w:eastAsia="Courier New" w:hAnsi="Courier New"/>
          <w:sz w:val="18"/>
          <w:szCs w:val="18"/>
          <w:color w:val="auto"/>
        </w:rPr>
        <w:t>October 19, 1994</w:t>
      </w:r>
    </w:p>
    <w:p>
      <w:pPr>
        <w:ind w:left="540"/>
        <w:spacing w:after="0" w:line="238" w:lineRule="auto"/>
        <w:rPr>
          <w:sz w:val="20"/>
          <w:szCs w:val="20"/>
          <w:color w:val="auto"/>
        </w:rPr>
      </w:pPr>
      <w:r>
        <w:rPr>
          <w:rFonts w:ascii="Courier New" w:cs="Courier New" w:eastAsia="Courier New" w:hAnsi="Courier New"/>
          <w:sz w:val="18"/>
          <w:szCs w:val="18"/>
          <w:color w:val="auto"/>
        </w:rPr>
        <w:t>------------------------------------------------------------</w:t>
      </w:r>
    </w:p>
    <w:p>
      <w:pPr>
        <w:ind w:left="86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9" w:lineRule="exact"/>
        <w:rPr>
          <w:sz w:val="24"/>
          <w:szCs w:val="24"/>
          <w:color w:val="auto"/>
        </w:rPr>
      </w:pPr>
    </w:p>
    <w:p>
      <w:pPr>
        <w:ind w:left="540" w:right="3359"/>
        <w:spacing w:after="0" w:line="275" w:lineRule="auto"/>
        <w:rPr>
          <w:sz w:val="20"/>
          <w:szCs w:val="20"/>
          <w:color w:val="auto"/>
        </w:rPr>
      </w:pPr>
      <w:r>
        <w:rPr>
          <w:rFonts w:ascii="Courier New" w:cs="Courier New" w:eastAsia="Courier New" w:hAnsi="Courier New"/>
          <w:sz w:val="16"/>
          <w:szCs w:val="16"/>
          <w:color w:val="auto"/>
        </w:rPr>
        <w:t>If the filing person has previously filed a statement on Schedule 13G to report the acquisition which is the subject of this Schedule 13D, and is filing this schedule because of Rule 13d-1(b)(3) or (4), check the following box [ ].</w:t>
      </w:r>
    </w:p>
    <w:p>
      <w:pPr>
        <w:spacing w:after="0" w:line="182" w:lineRule="exact"/>
        <w:rPr>
          <w:sz w:val="24"/>
          <w:szCs w:val="24"/>
          <w:color w:val="auto"/>
        </w:rPr>
      </w:pPr>
    </w:p>
    <w:p>
      <w:pPr>
        <w:ind w:left="540" w:right="347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 ]. (A fee is not required only if the reporting person: (1) has a previous statement on file reporting beneficial ownership of more than five percent of the class of securities described in Item 1; and (2) has filed no amendment subsequent thereto reporting beneficial ownership of less than five percent of such class. See Rule 13d-7.)</w:t>
      </w:r>
    </w:p>
    <w:p>
      <w:pPr>
        <w:spacing w:after="0" w:line="212" w:lineRule="exact"/>
        <w:rPr>
          <w:sz w:val="24"/>
          <w:szCs w:val="24"/>
          <w:color w:val="auto"/>
        </w:rPr>
      </w:pPr>
    </w:p>
    <w:p>
      <w:pPr>
        <w:ind w:left="540" w:right="3359"/>
        <w:spacing w:after="0" w:line="236" w:lineRule="auto"/>
        <w:rPr>
          <w:sz w:val="20"/>
          <w:szCs w:val="20"/>
          <w:color w:val="auto"/>
        </w:rPr>
      </w:pPr>
      <w:r>
        <w:rPr>
          <w:rFonts w:ascii="Courier New" w:cs="Courier New" w:eastAsia="Courier New" w:hAnsi="Courier New"/>
          <w:sz w:val="18"/>
          <w:szCs w:val="18"/>
          <w:color w:val="auto"/>
        </w:rPr>
        <w:t>Note: Six copies of this statement, including all exhibits, should be filed with the Commission. See Rule 13d-1(a) for other parties to whom copies are to be sent.</w:t>
      </w:r>
    </w:p>
    <w:p>
      <w:pPr>
        <w:spacing w:after="0" w:line="209" w:lineRule="exact"/>
        <w:rPr>
          <w:sz w:val="24"/>
          <w:szCs w:val="24"/>
          <w:color w:val="auto"/>
        </w:rPr>
      </w:pPr>
    </w:p>
    <w:p>
      <w:pPr>
        <w:ind w:left="540" w:right="34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3"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The information required on the remainder of this cover page</w:t>
      </w:r>
    </w:p>
    <w:p>
      <w:pPr>
        <w:ind w:left="540"/>
        <w:spacing w:after="0" w:line="238" w:lineRule="auto"/>
        <w:rPr>
          <w:sz w:val="20"/>
          <w:szCs w:val="20"/>
          <w:color w:val="auto"/>
        </w:rPr>
      </w:pPr>
      <w:r>
        <w:rPr>
          <w:rFonts w:ascii="Courier New" w:cs="Courier New" w:eastAsia="Courier New" w:hAnsi="Courier New"/>
          <w:sz w:val="18"/>
          <w:szCs w:val="18"/>
          <w:color w:val="auto"/>
        </w:rPr>
        <w:t>shall not be deemed to be "filed" for the purpose of</w:t>
      </w:r>
    </w:p>
    <w:p>
      <w:pPr>
        <w:ind w:left="540"/>
        <w:spacing w:after="0"/>
        <w:rPr>
          <w:sz w:val="20"/>
          <w:szCs w:val="20"/>
          <w:color w:val="auto"/>
        </w:rPr>
      </w:pPr>
      <w:r>
        <w:rPr>
          <w:rFonts w:ascii="Courier New" w:cs="Courier New" w:eastAsia="Courier New" w:hAnsi="Courier New"/>
          <w:sz w:val="18"/>
          <w:szCs w:val="18"/>
          <w:color w:val="auto"/>
        </w:rPr>
        <w:t>Section 18 of the Securities Exchange Act of 1934 ("Act") or</w:t>
      </w:r>
    </w:p>
    <w:p>
      <w:pPr>
        <w:ind w:left="540"/>
        <w:spacing w:after="0" w:line="237" w:lineRule="auto"/>
        <w:rPr>
          <w:sz w:val="20"/>
          <w:szCs w:val="20"/>
          <w:color w:val="auto"/>
        </w:rPr>
      </w:pPr>
      <w:r>
        <w:rPr>
          <w:rFonts w:ascii="Courier New" w:cs="Courier New" w:eastAsia="Courier New" w:hAnsi="Courier New"/>
          <w:sz w:val="18"/>
          <w:szCs w:val="18"/>
          <w:color w:val="auto"/>
        </w:rPr>
        <w:t>otherwise subject to the liabilities of that section of the</w:t>
      </w:r>
    </w:p>
    <w:p>
      <w:pPr>
        <w:ind w:left="540"/>
        <w:spacing w:after="0" w:line="238" w:lineRule="auto"/>
        <w:rPr>
          <w:sz w:val="20"/>
          <w:szCs w:val="20"/>
          <w:color w:val="auto"/>
        </w:rPr>
      </w:pPr>
      <w:r>
        <w:rPr>
          <w:rFonts w:ascii="Courier New" w:cs="Courier New" w:eastAsia="Courier New" w:hAnsi="Courier New"/>
          <w:sz w:val="18"/>
          <w:szCs w:val="18"/>
          <w:color w:val="auto"/>
        </w:rPr>
        <w:t>Act but shall be subject to all other provisions of the Act</w:t>
      </w:r>
    </w:p>
    <w:p>
      <w:pPr>
        <w:ind w:left="540"/>
        <w:spacing w:after="0"/>
        <w:rPr>
          <w:sz w:val="20"/>
          <w:szCs w:val="20"/>
          <w:color w:val="auto"/>
        </w:rPr>
      </w:pPr>
      <w:r>
        <w:rPr>
          <w:rFonts w:ascii="Courier New" w:cs="Courier New" w:eastAsia="Courier New" w:hAnsi="Courier New"/>
          <w:sz w:val="18"/>
          <w:szCs w:val="18"/>
          <w:color w:val="auto"/>
        </w:rPr>
        <w:t>(however,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w:t>
      </w:r>
    </w:p>
    <w:p>
      <w:pPr>
        <w:spacing w:after="0" w:line="207" w:lineRule="exact"/>
        <w:rPr>
          <w:sz w:val="24"/>
          <w:szCs w:val="24"/>
          <w:color w:val="auto"/>
        </w:rPr>
      </w:pPr>
    </w:p>
    <w:p>
      <w:pPr>
        <w:ind w:left="1580" w:right="4319" w:hanging="519"/>
        <w:spacing w:after="0" w:line="290" w:lineRule="auto"/>
        <w:tabs>
          <w:tab w:leader="none" w:pos="158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 S.S. or I.R.S. Identification Nos. of Above Persons</w:t>
      </w:r>
    </w:p>
    <w:p>
      <w:pPr>
        <w:spacing w:after="0" w:line="367" w:lineRule="exact"/>
        <w:rPr>
          <w:sz w:val="24"/>
          <w:szCs w:val="24"/>
          <w:color w:val="auto"/>
        </w:rPr>
      </w:pPr>
    </w:p>
    <w:p>
      <w:pPr>
        <w:jc w:val="center"/>
        <w:ind w:right="2819"/>
        <w:spacing w:after="0"/>
        <w:rPr>
          <w:sz w:val="20"/>
          <w:szCs w:val="20"/>
          <w:color w:val="auto"/>
        </w:rPr>
      </w:pPr>
      <w:r>
        <w:rPr>
          <w:rFonts w:ascii="Courier New" w:cs="Courier New" w:eastAsia="Courier New" w:hAnsi="Courier New"/>
          <w:sz w:val="18"/>
          <w:szCs w:val="18"/>
          <w:color w:val="auto"/>
        </w:rPr>
        <w:t>George J. Gillespie, III</w:t>
      </w:r>
    </w:p>
    <w:p>
      <w:pPr>
        <w:ind w:left="540"/>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244" w:right="1440" w:bottom="0" w:gutter="0" w:footer="0" w:header="0"/>
        </w:sectPr>
      </w:pPr>
    </w:p>
    <w:bookmarkStart w:id="1" w:name="page2"/>
    <w:bookmarkEnd w:id="1"/>
    <w:p>
      <w:pPr>
        <w:ind w:left="1040" w:hanging="519"/>
        <w:spacing w:after="0"/>
        <w:tabs>
          <w:tab w:leader="none" w:pos="10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5260" w:hanging="1052"/>
        <w:spacing w:after="0" w:line="238" w:lineRule="auto"/>
        <w:tabs>
          <w:tab w:leader="none" w:pos="526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260" w:hanging="1052"/>
        <w:spacing w:after="0" w:line="238" w:lineRule="auto"/>
        <w:tabs>
          <w:tab w:leader="none" w:pos="526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8"/>
          <w:szCs w:val="18"/>
          <w:color w:val="auto"/>
        </w:rPr>
      </w:pPr>
    </w:p>
    <w:p>
      <w:pPr>
        <w:ind w:left="1040" w:hanging="519"/>
        <w:spacing w:after="0"/>
        <w:tabs>
          <w:tab w:leader="none" w:pos="10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8"/>
          <w:szCs w:val="18"/>
          <w:color w:val="auto"/>
        </w:rPr>
      </w:pPr>
    </w:p>
    <w:p>
      <w:pPr>
        <w:ind w:left="1040" w:hanging="519"/>
        <w:spacing w:after="0"/>
        <w:tabs>
          <w:tab w:leader="none" w:pos="10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jc w:val="center"/>
        <w:ind w:right="3359"/>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1040" w:hanging="519"/>
        <w:spacing w:after="0"/>
        <w:tabs>
          <w:tab w:leader="none" w:pos="10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Disclosure of Legal Proceedings is</w:t>
      </w:r>
    </w:p>
    <w:p>
      <w:pPr>
        <w:ind w:left="1040"/>
        <w:spacing w:after="0"/>
        <w:tabs>
          <w:tab w:leader="none" w:pos="5760" w:val="left"/>
        </w:tabs>
        <w:rPr>
          <w:sz w:val="20"/>
          <w:szCs w:val="20"/>
          <w:color w:val="auto"/>
        </w:rPr>
      </w:pPr>
      <w:r>
        <w:rPr>
          <w:rFonts w:ascii="Courier New" w:cs="Courier New" w:eastAsia="Courier New" w:hAnsi="Courier New"/>
          <w:sz w:val="18"/>
          <w:szCs w:val="18"/>
          <w:color w:val="auto"/>
        </w:rPr>
        <w:t>Required Pursuant to Items 2(d) or 2(e)</w:t>
      </w:r>
      <w:r>
        <w:rPr>
          <w:sz w:val="20"/>
          <w:szCs w:val="20"/>
          <w:color w:val="auto"/>
        </w:rPr>
        <w:tab/>
      </w:r>
      <w:r>
        <w:rPr>
          <w:rFonts w:ascii="Courier New" w:cs="Courier New" w:eastAsia="Courier New" w:hAnsi="Courier New"/>
          <w:sz w:val="16"/>
          <w:szCs w:val="16"/>
          <w:color w:val="auto"/>
        </w:rPr>
        <w:t>[ ]</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1040" w:hanging="519"/>
        <w:spacing w:after="0"/>
        <w:tabs>
          <w:tab w:leader="none" w:pos="10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8"/>
          <w:szCs w:val="18"/>
          <w:color w:val="auto"/>
        </w:rPr>
        <w:t>United States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tbl>
      <w:tblPr>
        <w:tblLayout w:type="fixed"/>
        <w:tblInd w:w="200" w:type="dxa"/>
        <w:tblCellMar>
          <w:top w:w="0" w:type="dxa"/>
          <w:left w:w="0" w:type="dxa"/>
          <w:bottom w:w="0" w:type="dxa"/>
          <w:right w:w="0" w:type="dxa"/>
        </w:tblCellMar>
      </w:tblPr>
      <w:tr>
        <w:trPr>
          <w:trHeight w:val="204"/>
        </w:trPr>
        <w:tc>
          <w:tcPr>
            <w:tcW w:w="142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7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(7)</w:t>
            </w:r>
          </w:p>
        </w:tc>
        <w:tc>
          <w:tcPr>
            <w:tcW w:w="258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689,564</w:t>
            </w:r>
          </w:p>
        </w:tc>
      </w:tr>
      <w:tr>
        <w:trPr>
          <w:trHeight w:val="203"/>
        </w:trPr>
        <w:tc>
          <w:tcPr>
            <w:tcW w:w="14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Shares Bene-</w:t>
            </w:r>
          </w:p>
        </w:tc>
        <w:tc>
          <w:tcPr>
            <w:tcW w:w="7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420" w:type="dxa"/>
            <w:vAlign w:val="bottom"/>
          </w:tcPr>
          <w:p>
            <w:pPr>
              <w:jc w:val="center"/>
              <w:ind w:right="52"/>
              <w:spacing w:after="0" w:line="203" w:lineRule="exact"/>
              <w:rPr>
                <w:sz w:val="20"/>
                <w:szCs w:val="20"/>
                <w:color w:val="auto"/>
              </w:rPr>
            </w:pPr>
            <w:r>
              <w:rPr>
                <w:rFonts w:ascii="Courier New" w:cs="Courier New" w:eastAsia="Courier New" w:hAnsi="Courier New"/>
                <w:sz w:val="18"/>
                <w:szCs w:val="18"/>
                <w:color w:val="auto"/>
                <w:w w:val="97"/>
              </w:rPr>
              <w:t>ficially</w:t>
            </w:r>
          </w:p>
        </w:tc>
        <w:tc>
          <w:tcPr>
            <w:tcW w:w="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w:t>
            </w:r>
          </w:p>
        </w:tc>
        <w:tc>
          <w:tcPr>
            <w:tcW w:w="2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1,097,243</w:t>
            </w:r>
          </w:p>
        </w:tc>
      </w:tr>
      <w:tr>
        <w:trPr>
          <w:trHeight w:val="203"/>
        </w:trPr>
        <w:tc>
          <w:tcPr>
            <w:tcW w:w="1420" w:type="dxa"/>
            <w:vAlign w:val="bottom"/>
          </w:tcPr>
          <w:p>
            <w:pPr>
              <w:jc w:val="center"/>
              <w:ind w:right="5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7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4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Each Report-</w:t>
            </w:r>
          </w:p>
        </w:tc>
        <w:tc>
          <w:tcPr>
            <w:tcW w:w="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w:t>
            </w:r>
          </w:p>
        </w:tc>
        <w:tc>
          <w:tcPr>
            <w:tcW w:w="2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145,643</w:t>
            </w:r>
          </w:p>
        </w:tc>
      </w:tr>
      <w:tr>
        <w:trPr>
          <w:trHeight w:val="203"/>
        </w:trPr>
        <w:tc>
          <w:tcPr>
            <w:tcW w:w="1420" w:type="dxa"/>
            <w:vAlign w:val="bottom"/>
          </w:tcPr>
          <w:p>
            <w:pPr>
              <w:jc w:val="center"/>
              <w:ind w:right="52"/>
              <w:spacing w:after="0" w:line="203" w:lineRule="exact"/>
              <w:rPr>
                <w:sz w:val="20"/>
                <w:szCs w:val="20"/>
                <w:color w:val="auto"/>
              </w:rPr>
            </w:pPr>
            <w:r>
              <w:rPr>
                <w:rFonts w:ascii="Courier New" w:cs="Courier New" w:eastAsia="Courier New" w:hAnsi="Courier New"/>
                <w:sz w:val="18"/>
                <w:szCs w:val="18"/>
                <w:color w:val="auto"/>
                <w:w w:val="96"/>
              </w:rPr>
              <w:t>ing Person</w:t>
            </w:r>
          </w:p>
        </w:tc>
        <w:tc>
          <w:tcPr>
            <w:tcW w:w="7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4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With</w:t>
            </w:r>
          </w:p>
        </w:tc>
        <w:tc>
          <w:tcPr>
            <w:tcW w:w="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w:t>
            </w:r>
          </w:p>
        </w:tc>
        <w:tc>
          <w:tcPr>
            <w:tcW w:w="2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Dispositive</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1,641,164</w:t>
            </w:r>
          </w:p>
        </w:tc>
      </w:tr>
      <w:tr>
        <w:trPr>
          <w:trHeight w:val="203"/>
        </w:trPr>
        <w:tc>
          <w:tcPr>
            <w:tcW w:w="1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Power</w:t>
            </w:r>
          </w:p>
        </w:tc>
        <w:tc>
          <w:tcPr>
            <w:tcW w:w="1100" w:type="dxa"/>
            <w:vAlign w:val="bottom"/>
          </w:tcPr>
          <w:p>
            <w:pPr>
              <w:spacing w:after="0"/>
              <w:rPr>
                <w:sz w:val="17"/>
                <w:szCs w:val="17"/>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1040" w:right="4099" w:hanging="519"/>
        <w:spacing w:after="0" w:line="235" w:lineRule="auto"/>
        <w:tabs>
          <w:tab w:leader="none" w:pos="10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jc w:val="center"/>
        <w:ind w:right="3259"/>
        <w:spacing w:after="0"/>
        <w:rPr>
          <w:sz w:val="20"/>
          <w:szCs w:val="20"/>
          <w:color w:val="auto"/>
        </w:rPr>
      </w:pPr>
      <w:r>
        <w:rPr>
          <w:rFonts w:ascii="Courier New" w:cs="Courier New" w:eastAsia="Courier New" w:hAnsi="Courier New"/>
          <w:sz w:val="18"/>
          <w:szCs w:val="18"/>
          <w:color w:val="auto"/>
        </w:rPr>
        <w:t>1,786,807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1040" w:right="3359" w:hanging="519"/>
        <w:spacing w:after="0" w:line="235" w:lineRule="auto"/>
        <w:tabs>
          <w:tab w:leader="none" w:pos="10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(11) Excludes Certain Shares</w:t>
      </w:r>
    </w:p>
    <w:p>
      <w:pPr>
        <w:spacing w:after="0" w:line="202" w:lineRule="exact"/>
        <w:rPr>
          <w:rFonts w:ascii="Courier New" w:cs="Courier New" w:eastAsia="Courier New" w:hAnsi="Courier New"/>
          <w:sz w:val="18"/>
          <w:szCs w:val="18"/>
          <w:color w:val="auto"/>
        </w:rPr>
      </w:pPr>
    </w:p>
    <w:p>
      <w:pPr>
        <w:ind w:left="10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2940" w:right="3359" w:hanging="2419"/>
        <w:spacing w:after="0" w:line="235" w:lineRule="auto"/>
        <w:tabs>
          <w:tab w:leader="none" w:pos="1044"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15.6</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1040" w:hanging="519"/>
        <w:spacing w:after="0"/>
        <w:tabs>
          <w:tab w:leader="none" w:pos="10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spacing w:after="0" w:line="201" w:lineRule="exact"/>
        <w:rPr>
          <w:rFonts w:ascii="Courier New" w:cs="Courier New" w:eastAsia="Courier New" w:hAnsi="Courier New"/>
          <w:sz w:val="18"/>
          <w:szCs w:val="18"/>
          <w:color w:val="auto"/>
        </w:rPr>
      </w:pPr>
    </w:p>
    <w:p>
      <w:pPr>
        <w:ind w:left="10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w:t>
      </w:r>
    </w:p>
    <w:p>
      <w:pPr>
        <w:sectPr>
          <w:pgSz w:w="11900" w:h="16838" w:orient="portrait"/>
          <w:cols w:equalWidth="0" w:num="1">
            <w:col w:w="9679"/>
          </w:cols>
          <w:pgMar w:left="780" w:top="136"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Statement of</w:t>
      </w:r>
    </w:p>
    <w:p>
      <w:pPr>
        <w:spacing w:after="0" w:line="201"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rPr>
        <w:t>GEORGE J. GILLESPIE, III</w:t>
      </w:r>
    </w:p>
    <w:p>
      <w:pPr>
        <w:spacing w:after="0" w:line="201" w:lineRule="exact"/>
        <w:rPr>
          <w:sz w:val="20"/>
          <w:szCs w:val="20"/>
          <w:color w:val="auto"/>
        </w:rPr>
      </w:pPr>
    </w:p>
    <w:p>
      <w:pPr>
        <w:jc w:val="right"/>
        <w:ind w:right="4839"/>
        <w:spacing w:after="0"/>
        <w:rPr>
          <w:sz w:val="20"/>
          <w:szCs w:val="20"/>
          <w:color w:val="auto"/>
        </w:rPr>
      </w:pPr>
      <w:r>
        <w:rPr>
          <w:rFonts w:ascii="Courier New" w:cs="Courier New" w:eastAsia="Courier New" w:hAnsi="Courier New"/>
          <w:sz w:val="18"/>
          <w:szCs w:val="18"/>
          <w:color w:val="auto"/>
        </w:rPr>
        <w:t>Pursuant to Section 13(d) of the</w:t>
      </w:r>
    </w:p>
    <w:p>
      <w:pPr>
        <w:jc w:val="right"/>
        <w:ind w:right="4839"/>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2"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8"/>
          <w:szCs w:val="18"/>
          <w:color w:val="auto"/>
        </w:rPr>
        <w:t>in respect of</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THE WASHINGTON POST COMPANY</w:t>
      </w:r>
    </w:p>
    <w:p>
      <w:pPr>
        <w:spacing w:after="0" w:line="200" w:lineRule="exact"/>
        <w:rPr>
          <w:sz w:val="20"/>
          <w:szCs w:val="20"/>
          <w:color w:val="auto"/>
        </w:rPr>
      </w:pPr>
    </w:p>
    <w:p>
      <w:pPr>
        <w:spacing w:after="0" w:line="209" w:lineRule="exact"/>
        <w:rPr>
          <w:sz w:val="20"/>
          <w:szCs w:val="20"/>
          <w:color w:val="auto"/>
        </w:rPr>
      </w:pPr>
    </w:p>
    <w:p>
      <w:pPr>
        <w:ind w:left="540" w:right="3899" w:firstLine="1053"/>
        <w:spacing w:after="0" w:line="268" w:lineRule="auto"/>
        <w:rPr>
          <w:sz w:val="20"/>
          <w:szCs w:val="20"/>
          <w:color w:val="auto"/>
        </w:rPr>
      </w:pPr>
      <w:r>
        <w:rPr>
          <w:rFonts w:ascii="Courier New" w:cs="Courier New" w:eastAsia="Courier New" w:hAnsi="Courier New"/>
          <w:sz w:val="16"/>
          <w:szCs w:val="16"/>
          <w:color w:val="auto"/>
        </w:rPr>
        <w:t>This statement relates to the Class B Common Stock, par value $1.00 per share (the "Class B Common Stock") of The Washington Post Company (the "Company").</w:t>
      </w:r>
    </w:p>
    <w:p>
      <w:pPr>
        <w:spacing w:after="0" w:line="1" w:lineRule="exact"/>
        <w:rPr>
          <w:sz w:val="20"/>
          <w:szCs w:val="20"/>
          <w:color w:val="auto"/>
        </w:rPr>
      </w:pPr>
    </w:p>
    <w:p>
      <w:pPr>
        <w:ind w:left="540" w:right="3579"/>
        <w:spacing w:after="0" w:line="237" w:lineRule="auto"/>
        <w:rPr>
          <w:sz w:val="20"/>
          <w:szCs w:val="20"/>
          <w:color w:val="auto"/>
        </w:rPr>
      </w:pPr>
      <w:r>
        <w:rPr>
          <w:rFonts w:ascii="Courier New" w:cs="Courier New" w:eastAsia="Courier New" w:hAnsi="Courier New"/>
          <w:sz w:val="18"/>
          <w:szCs w:val="18"/>
          <w:color w:val="auto"/>
        </w:rPr>
        <w:t>On February 9, 1979, a Schedule 13G was filed on behalf of George J. Gillespie, III with the Securities and Exchange Commission. The Schedule 13G was subsequently amended on February 8, 1980, February 13, 1981, February 16, 1982, February 19, 1982, February 4, 1983, February 7, 1985, March 5, 1986, February 6, 1987, February 1, 1988, February 14, 1990, February 13, 1991 and February 7, 1992 (as amended, the "Schedule 13G").</w:t>
      </w:r>
    </w:p>
    <w:p>
      <w:pPr>
        <w:spacing w:after="0" w:line="212" w:lineRule="exact"/>
        <w:rPr>
          <w:sz w:val="20"/>
          <w:szCs w:val="20"/>
          <w:color w:val="auto"/>
        </w:rPr>
      </w:pPr>
    </w:p>
    <w:p>
      <w:pPr>
        <w:ind w:left="540" w:right="3359" w:firstLine="1053"/>
        <w:spacing w:after="0" w:line="237" w:lineRule="auto"/>
        <w:rPr>
          <w:sz w:val="20"/>
          <w:szCs w:val="20"/>
          <w:color w:val="auto"/>
        </w:rPr>
      </w:pPr>
      <w:r>
        <w:rPr>
          <w:rFonts w:ascii="Courier New" w:cs="Courier New" w:eastAsia="Courier New" w:hAnsi="Courier New"/>
          <w:sz w:val="18"/>
          <w:szCs w:val="18"/>
          <w:color w:val="auto"/>
        </w:rPr>
        <w:t>Pursuant to Rule 13d-1(d) under the Securities Exchange Act of 1934, Mr. Gillespie is no longer eligible to file a statement relating to his beneficial ownership of the Class B Common Stock of the Company on Schedule 13G by reason of the transactions described herein.</w:t>
      </w:r>
    </w:p>
    <w:p>
      <w:pPr>
        <w:spacing w:after="0" w:line="203"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2580" w:type="dxa"/>
            <w:vAlign w:val="bottom"/>
          </w:tcPr>
          <w:p>
            <w:pPr>
              <w:jc w:val="right"/>
              <w:spacing w:after="0"/>
              <w:rPr>
                <w:sz w:val="20"/>
                <w:szCs w:val="20"/>
                <w:color w:val="auto"/>
              </w:rPr>
            </w:pPr>
            <w:r>
              <w:rPr>
                <w:rFonts w:ascii="Courier New" w:cs="Courier New" w:eastAsia="Courier New" w:hAnsi="Courier New"/>
                <w:sz w:val="18"/>
                <w:szCs w:val="18"/>
                <w:color w:val="auto"/>
              </w:rPr>
              <w:t>This statement</w:t>
            </w:r>
          </w:p>
        </w:tc>
        <w:tc>
          <w:tcPr>
            <w:tcW w:w="16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is submitted to</w:t>
            </w:r>
          </w:p>
        </w:tc>
        <w:tc>
          <w:tcPr>
            <w:tcW w:w="2060" w:type="dxa"/>
            <w:vAlign w:val="bottom"/>
          </w:tcPr>
          <w:p>
            <w:pPr>
              <w:ind w:left="60"/>
              <w:spacing w:after="0"/>
              <w:rPr>
                <w:sz w:val="20"/>
                <w:szCs w:val="20"/>
                <w:color w:val="auto"/>
              </w:rPr>
            </w:pPr>
            <w:r>
              <w:rPr>
                <w:rFonts w:ascii="Courier New" w:cs="Courier New" w:eastAsia="Courier New" w:hAnsi="Courier New"/>
                <w:sz w:val="18"/>
                <w:szCs w:val="18"/>
                <w:color w:val="auto"/>
              </w:rPr>
              <w:t>reflect changes</w:t>
            </w: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that have occurred since</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w:t>
            </w:r>
          </w:p>
        </w:tc>
        <w:tc>
          <w:tcPr>
            <w:tcW w:w="33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filing of the last amendment to</w:t>
            </w:r>
          </w:p>
        </w:tc>
      </w:tr>
      <w:tr>
        <w:trPr>
          <w:trHeight w:val="203"/>
        </w:trPr>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Mr. Gillespie's Schedule</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13G</w:t>
            </w:r>
          </w:p>
        </w:tc>
        <w:tc>
          <w:tcPr>
            <w:tcW w:w="1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on February</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7, 1992.</w:t>
            </w:r>
          </w:p>
        </w:tc>
      </w:tr>
    </w:tbl>
    <w:p>
      <w:pPr>
        <w:spacing w:after="0" w:line="201" w:lineRule="exact"/>
        <w:rPr>
          <w:sz w:val="20"/>
          <w:szCs w:val="20"/>
          <w:color w:val="auto"/>
        </w:rPr>
      </w:pPr>
    </w:p>
    <w:p>
      <w:pPr>
        <w:ind w:left="540"/>
        <w:spacing w:after="0"/>
        <w:tabs>
          <w:tab w:leader="none" w:pos="146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spacing w:after="0" w:line="207" w:lineRule="exact"/>
        <w:rPr>
          <w:sz w:val="20"/>
          <w:szCs w:val="20"/>
          <w:color w:val="auto"/>
        </w:rPr>
      </w:pPr>
    </w:p>
    <w:p>
      <w:pPr>
        <w:ind w:left="540" w:right="3359" w:firstLine="1053"/>
        <w:spacing w:after="0" w:line="237" w:lineRule="auto"/>
        <w:rPr>
          <w:sz w:val="20"/>
          <w:szCs w:val="20"/>
          <w:color w:val="auto"/>
        </w:rPr>
      </w:pPr>
      <w:r>
        <w:rPr>
          <w:rFonts w:ascii="Courier New" w:cs="Courier New" w:eastAsia="Courier New" w:hAnsi="Courier New"/>
          <w:sz w:val="18"/>
          <w:szCs w:val="18"/>
          <w:color w:val="auto"/>
        </w:rPr>
        <w:t>The securities to which this statement relates are shares of Class B Common Stock, par value $1.00 per share ("Class B Common Stock"), of The Washington Post Company, a Delaware corporation (the "Company"), whose principal executive offices are located at 1150 15th Street, N.W., Washington, D.C. 20071.</w:t>
      </w:r>
    </w:p>
    <w:p>
      <w:pPr>
        <w:sectPr>
          <w:pgSz w:w="11900" w:h="16838" w:orient="portrait"/>
          <w:cols w:equalWidth="0" w:num="1">
            <w:col w:w="10219"/>
          </w:cols>
          <w:pgMar w:left="240" w:top="312"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4</w:t>
      </w:r>
    </w:p>
    <w:p>
      <w:pPr>
        <w:spacing w:after="0" w:line="207" w:lineRule="exact"/>
        <w:rPr>
          <w:sz w:val="20"/>
          <w:szCs w:val="20"/>
          <w:color w:val="auto"/>
        </w:rPr>
      </w:pPr>
    </w:p>
    <w:p>
      <w:pPr>
        <w:ind w:left="540" w:right="3579" w:firstLine="1053"/>
        <w:spacing w:after="0" w:line="237" w:lineRule="auto"/>
        <w:rPr>
          <w:sz w:val="20"/>
          <w:szCs w:val="20"/>
          <w:color w:val="auto"/>
        </w:rPr>
      </w:pPr>
      <w:r>
        <w:rPr>
          <w:rFonts w:ascii="Courier New" w:cs="Courier New" w:eastAsia="Courier New" w:hAnsi="Courier New"/>
          <w:sz w:val="18"/>
          <w:szCs w:val="18"/>
          <w:color w:val="auto"/>
        </w:rPr>
        <w:t>The Class A Common Stock, par value $1.00 per share ("Class A Common Stock"), of the Company is convertible on a share-for-share basis into Class B Common Stock. Pursuant to Rule 13d-3(d), such shares of Class A Common Stock are also covered by this statement.</w:t>
      </w:r>
    </w:p>
    <w:p>
      <w:pPr>
        <w:spacing w:after="0" w:line="203" w:lineRule="exact"/>
        <w:rPr>
          <w:sz w:val="20"/>
          <w:szCs w:val="20"/>
          <w:color w:val="auto"/>
        </w:rPr>
      </w:pPr>
    </w:p>
    <w:p>
      <w:pPr>
        <w:ind w:left="540"/>
        <w:spacing w:after="0"/>
        <w:tabs>
          <w:tab w:leader="none" w:pos="146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207" w:lineRule="exact"/>
        <w:rPr>
          <w:sz w:val="20"/>
          <w:szCs w:val="20"/>
          <w:color w:val="auto"/>
        </w:rPr>
      </w:pPr>
    </w:p>
    <w:p>
      <w:pPr>
        <w:ind w:left="540" w:right="3479" w:firstLine="1053"/>
        <w:spacing w:after="0" w:line="237" w:lineRule="auto"/>
        <w:rPr>
          <w:sz w:val="20"/>
          <w:szCs w:val="20"/>
          <w:color w:val="auto"/>
        </w:rPr>
      </w:pPr>
      <w:r>
        <w:rPr>
          <w:rFonts w:ascii="Courier New" w:cs="Courier New" w:eastAsia="Courier New" w:hAnsi="Courier New"/>
          <w:sz w:val="18"/>
          <w:szCs w:val="18"/>
          <w:color w:val="auto"/>
        </w:rPr>
        <w:t>(a), (b) and (c). This statement is being filed by George J. Gillespie, III. Since 1963, Mr. Gillespie has been a partner at the law firm of Cravath, Swaine &amp; Moore whose principal office is located at 825 Eighth Avenue, New York, N.Y. 10019. He has been a Director of the Company since 1974 and serves as Chairman of the Finance Committee of the Board of Directors.</w:t>
      </w:r>
    </w:p>
    <w:p>
      <w:pPr>
        <w:spacing w:after="0" w:line="211" w:lineRule="exact"/>
        <w:rPr>
          <w:sz w:val="20"/>
          <w:szCs w:val="20"/>
          <w:color w:val="auto"/>
        </w:rPr>
      </w:pPr>
    </w:p>
    <w:p>
      <w:pPr>
        <w:ind w:left="540" w:right="3359" w:firstLine="1048"/>
        <w:spacing w:after="0" w:line="236" w:lineRule="auto"/>
        <w:tabs>
          <w:tab w:leader="none" w:pos="21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last five years, Mr. Gillespie has not been convicted in any criminal proceeding (excluding traffic violations or similar misdemeanors).</w:t>
      </w:r>
    </w:p>
    <w:p>
      <w:pPr>
        <w:spacing w:after="0" w:line="203" w:lineRule="exact"/>
        <w:rPr>
          <w:rFonts w:ascii="Courier New" w:cs="Courier New" w:eastAsia="Courier New" w:hAnsi="Courier New"/>
          <w:sz w:val="18"/>
          <w:szCs w:val="18"/>
          <w:color w:val="auto"/>
        </w:rPr>
      </w:pPr>
    </w:p>
    <w:p>
      <w:pPr>
        <w:ind w:left="2120" w:hanging="532"/>
        <w:spacing w:after="0"/>
        <w:tabs>
          <w:tab w:leader="none" w:pos="21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last five years, Mr. Gillespie</w:t>
      </w:r>
    </w:p>
    <w:p>
      <w:pPr>
        <w:spacing w:after="0" w:line="4" w:lineRule="exact"/>
        <w:rPr>
          <w:sz w:val="20"/>
          <w:szCs w:val="20"/>
          <w:color w:val="auto"/>
        </w:rPr>
      </w:pPr>
    </w:p>
    <w:p>
      <w:pPr>
        <w:ind w:left="540" w:right="3479"/>
        <w:spacing w:after="0" w:line="237" w:lineRule="auto"/>
        <w:rPr>
          <w:sz w:val="20"/>
          <w:szCs w:val="20"/>
          <w:color w:val="auto"/>
        </w:rPr>
      </w:pPr>
      <w:r>
        <w:rPr>
          <w:rFonts w:ascii="Courier New" w:cs="Courier New" w:eastAsia="Courier New" w:hAnsi="Courier New"/>
          <w:sz w:val="18"/>
          <w:szCs w:val="18"/>
          <w:color w:val="auto"/>
        </w:rPr>
        <w:t>has not been party to any civil proceeding of any judicial or administrative body which subjected him to a judgment, decree or final order enjoining future violations of, or prohibiting or mandating activities subject to, Federal or state securities laws or finding any violation with respect to such laws.</w:t>
      </w:r>
    </w:p>
    <w:p>
      <w:pPr>
        <w:spacing w:after="0" w:line="210" w:lineRule="exact"/>
        <w:rPr>
          <w:sz w:val="20"/>
          <w:szCs w:val="20"/>
          <w:color w:val="auto"/>
        </w:rPr>
      </w:pPr>
    </w:p>
    <w:p>
      <w:pPr>
        <w:ind w:left="540" w:right="3899" w:firstLine="1048"/>
        <w:spacing w:after="0" w:line="235" w:lineRule="auto"/>
        <w:tabs>
          <w:tab w:leader="none" w:pos="21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Gillespie is a citizen of the United States of America.</w:t>
      </w:r>
    </w:p>
    <w:p>
      <w:pPr>
        <w:spacing w:after="0" w:line="203" w:lineRule="exact"/>
        <w:rPr>
          <w:sz w:val="20"/>
          <w:szCs w:val="20"/>
          <w:color w:val="auto"/>
        </w:rPr>
      </w:pPr>
    </w:p>
    <w:p>
      <w:pPr>
        <w:ind w:left="540"/>
        <w:spacing w:after="0"/>
        <w:tabs>
          <w:tab w:leader="none" w:pos="14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Source and Amount of Funds or Other Consideration.</w:t>
      </w:r>
    </w:p>
    <w:p>
      <w:pPr>
        <w:spacing w:after="0" w:line="207" w:lineRule="exact"/>
        <w:rPr>
          <w:sz w:val="20"/>
          <w:szCs w:val="20"/>
          <w:color w:val="auto"/>
        </w:rPr>
      </w:pPr>
    </w:p>
    <w:p>
      <w:pPr>
        <w:ind w:left="540" w:right="3779" w:firstLine="1053"/>
        <w:spacing w:after="0" w:line="236" w:lineRule="auto"/>
        <w:rPr>
          <w:sz w:val="20"/>
          <w:szCs w:val="20"/>
          <w:color w:val="auto"/>
        </w:rPr>
      </w:pPr>
      <w:r>
        <w:rPr>
          <w:rFonts w:ascii="Courier New" w:cs="Courier New" w:eastAsia="Courier New" w:hAnsi="Courier New"/>
          <w:sz w:val="18"/>
          <w:szCs w:val="18"/>
          <w:color w:val="auto"/>
        </w:rPr>
        <w:t>No shares were purchased. The method by which Mr. Gillespie has acquired beneficial ownership of the Class A Common Stock is described in Item 4.</w:t>
      </w:r>
    </w:p>
    <w:p>
      <w:pPr>
        <w:spacing w:after="0" w:line="203" w:lineRule="exact"/>
        <w:rPr>
          <w:sz w:val="20"/>
          <w:szCs w:val="20"/>
          <w:color w:val="auto"/>
        </w:rPr>
      </w:pPr>
    </w:p>
    <w:p>
      <w:pPr>
        <w:ind w:left="540"/>
        <w:spacing w:after="0"/>
        <w:tabs>
          <w:tab w:leader="none" w:pos="14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Purposes of Transaction.</w:t>
      </w:r>
    </w:p>
    <w:p>
      <w:pPr>
        <w:spacing w:after="0" w:line="207" w:lineRule="exact"/>
        <w:rPr>
          <w:sz w:val="20"/>
          <w:szCs w:val="20"/>
          <w:color w:val="auto"/>
        </w:rPr>
      </w:pPr>
    </w:p>
    <w:p>
      <w:pPr>
        <w:ind w:left="540" w:right="3359" w:firstLine="1053"/>
        <w:spacing w:after="0" w:line="237" w:lineRule="auto"/>
        <w:rPr>
          <w:sz w:val="20"/>
          <w:szCs w:val="20"/>
          <w:color w:val="auto"/>
        </w:rPr>
      </w:pPr>
      <w:r>
        <w:rPr>
          <w:rFonts w:ascii="Courier New" w:cs="Courier New" w:eastAsia="Courier New" w:hAnsi="Courier New"/>
          <w:sz w:val="18"/>
          <w:szCs w:val="18"/>
          <w:color w:val="auto"/>
        </w:rPr>
        <w:t>Mr. Gillespie acts as a trustee for several of the trusts established for the benefit of the Graham family. Included among these are the Katharine Graham 1971 Trusts for the benefit of Donald E. Graham, William W. Graham and Stephen M. Graham and the Katharine Graham 1973 Trusts for the benefit of Donald E. Graham, William W. Graham, Stephen M. Graham and Elizabeth G. Weymouth.</w:t>
      </w:r>
    </w:p>
    <w:p>
      <w:pPr>
        <w:spacing w:after="0" w:line="211" w:lineRule="exact"/>
        <w:rPr>
          <w:sz w:val="20"/>
          <w:szCs w:val="20"/>
          <w:color w:val="auto"/>
        </w:rPr>
      </w:pPr>
    </w:p>
    <w:p>
      <w:pPr>
        <w:ind w:left="540" w:right="4419" w:firstLine="1053"/>
        <w:spacing w:after="0" w:line="290" w:lineRule="auto"/>
        <w:rPr>
          <w:sz w:val="20"/>
          <w:szCs w:val="20"/>
          <w:color w:val="auto"/>
        </w:rPr>
      </w:pPr>
      <w:r>
        <w:rPr>
          <w:rFonts w:ascii="Courier New" w:cs="Courier New" w:eastAsia="Courier New" w:hAnsi="Courier New"/>
          <w:sz w:val="16"/>
          <w:szCs w:val="16"/>
          <w:color w:val="auto"/>
        </w:rPr>
        <w:t>The purpose of the transactions by which Mr. Gillespie has acquired beneficial ownership of</w:t>
      </w:r>
    </w:p>
    <w:p>
      <w:pPr>
        <w:sectPr>
          <w:pgSz w:w="11900" w:h="16838" w:orient="portrait"/>
          <w:cols w:equalWidth="0" w:num="1">
            <w:col w:w="10219"/>
          </w:cols>
          <w:pgMar w:left="240" w:top="312"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left="540" w:right="3579"/>
        <w:spacing w:after="0" w:line="237" w:lineRule="auto"/>
        <w:rPr>
          <w:sz w:val="20"/>
          <w:szCs w:val="20"/>
          <w:color w:val="auto"/>
        </w:rPr>
      </w:pPr>
      <w:r>
        <w:rPr>
          <w:rFonts w:ascii="Courier New" w:cs="Courier New" w:eastAsia="Courier New" w:hAnsi="Courier New"/>
          <w:sz w:val="18"/>
          <w:szCs w:val="18"/>
          <w:color w:val="auto"/>
        </w:rPr>
        <w:t>additional Class A Common Stock was to assume the voting power relinquished by Katharine Graham with respect to the Class A Shares under the 1971 Trust and the voting and investment power with respect to the Class A shares under the 1973 Trust.</w:t>
      </w:r>
    </w:p>
    <w:p>
      <w:pPr>
        <w:spacing w:after="0" w:line="203"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Under the 1973 Trusts, Mrs. Graham has resigned</w:t>
      </w:r>
    </w:p>
    <w:p>
      <w:pPr>
        <w:ind w:left="540"/>
        <w:spacing w:after="0"/>
        <w:tabs>
          <w:tab w:leader="none" w:pos="1880" w:val="left"/>
        </w:tabs>
        <w:rPr>
          <w:sz w:val="20"/>
          <w:szCs w:val="20"/>
          <w:color w:val="auto"/>
        </w:rPr>
      </w:pPr>
      <w:r>
        <w:rPr>
          <w:rFonts w:ascii="Courier New" w:cs="Courier New" w:eastAsia="Courier New" w:hAnsi="Courier New"/>
          <w:sz w:val="18"/>
          <w:szCs w:val="18"/>
          <w:color w:val="auto"/>
        </w:rPr>
        <w:t>as trustee.</w:t>
      </w:r>
      <w:r>
        <w:rPr>
          <w:sz w:val="20"/>
          <w:szCs w:val="20"/>
          <w:color w:val="auto"/>
        </w:rPr>
        <w:tab/>
      </w:r>
      <w:r>
        <w:rPr>
          <w:rFonts w:ascii="Courier New" w:cs="Courier New" w:eastAsia="Courier New" w:hAnsi="Courier New"/>
          <w:sz w:val="16"/>
          <w:szCs w:val="16"/>
          <w:color w:val="auto"/>
        </w:rPr>
        <w:t>Her voting and investment power with respect to</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the Class A shares thereunder has been assumed by Donald E.</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Graham and Mr. Gillespie, the remaining trustees.</w:t>
      </w:r>
    </w:p>
    <w:p>
      <w:pPr>
        <w:spacing w:after="0" w:line="207" w:lineRule="exact"/>
        <w:rPr>
          <w:sz w:val="20"/>
          <w:szCs w:val="20"/>
          <w:color w:val="auto"/>
        </w:rPr>
      </w:pPr>
    </w:p>
    <w:p>
      <w:pPr>
        <w:ind w:left="540" w:right="3479" w:firstLine="1053"/>
        <w:spacing w:after="0" w:line="270" w:lineRule="auto"/>
        <w:rPr>
          <w:sz w:val="20"/>
          <w:szCs w:val="20"/>
          <w:color w:val="auto"/>
        </w:rPr>
      </w:pPr>
      <w:r>
        <w:rPr>
          <w:rFonts w:ascii="Courier New" w:cs="Courier New" w:eastAsia="Courier New" w:hAnsi="Courier New"/>
          <w:sz w:val="16"/>
          <w:szCs w:val="16"/>
          <w:color w:val="auto"/>
        </w:rPr>
        <w:t>Under the 1971 Trusts, Mrs. Graham has also relinquished her voting power with respect to the Class A shares. Such voting power has been assumed by Donald E. Graham and Mr. Gillespie, the current trustees, who already have investment power under the 1971 Trusts. William W. Graham also shares voting and investment power with respect to those Class A Shares under the 1971 Trust which are held for his benefit. Stephen M. Graham also shares voting and investment power with respect to those Class A Shares under the 1971 Trust which are held for his benefit.</w:t>
      </w:r>
    </w:p>
    <w:p>
      <w:pPr>
        <w:spacing w:after="0" w:line="184" w:lineRule="exact"/>
        <w:rPr>
          <w:sz w:val="20"/>
          <w:szCs w:val="20"/>
          <w:color w:val="auto"/>
        </w:rPr>
      </w:pPr>
    </w:p>
    <w:p>
      <w:pPr>
        <w:ind w:left="540"/>
        <w:spacing w:after="0"/>
        <w:tabs>
          <w:tab w:leader="none" w:pos="14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01" w:lineRule="exact"/>
        <w:rPr>
          <w:sz w:val="20"/>
          <w:szCs w:val="20"/>
          <w:color w:val="auto"/>
        </w:rPr>
      </w:pPr>
    </w:p>
    <w:p>
      <w:pPr>
        <w:ind w:left="1580"/>
        <w:spacing w:after="0"/>
        <w:tabs>
          <w:tab w:leader="none" w:pos="3040" w:val="left"/>
        </w:tabs>
        <w:rPr>
          <w:sz w:val="20"/>
          <w:szCs w:val="20"/>
          <w:color w:val="auto"/>
        </w:rPr>
      </w:pPr>
      <w:r>
        <w:rPr>
          <w:rFonts w:ascii="Courier New" w:cs="Courier New" w:eastAsia="Courier New" w:hAnsi="Courier New"/>
          <w:sz w:val="18"/>
          <w:szCs w:val="18"/>
          <w:color w:val="auto"/>
        </w:rPr>
        <w:t>(a) and (b).</w:t>
      </w:r>
      <w:r>
        <w:rPr>
          <w:sz w:val="20"/>
          <w:szCs w:val="20"/>
          <w:color w:val="auto"/>
        </w:rPr>
        <w:tab/>
      </w:r>
      <w:r>
        <w:rPr>
          <w:rFonts w:ascii="Courier New" w:cs="Courier New" w:eastAsia="Courier New" w:hAnsi="Courier New"/>
          <w:sz w:val="16"/>
          <w:szCs w:val="16"/>
          <w:color w:val="auto"/>
        </w:rPr>
        <w:t>As of December 31, 1994,</w:t>
      </w:r>
    </w:p>
    <w:p>
      <w:pPr>
        <w:ind w:left="540"/>
        <w:spacing w:after="0" w:line="238" w:lineRule="auto"/>
        <w:rPr>
          <w:sz w:val="20"/>
          <w:szCs w:val="20"/>
          <w:color w:val="auto"/>
        </w:rPr>
      </w:pPr>
      <w:r>
        <w:rPr>
          <w:rFonts w:ascii="Courier New" w:cs="Courier New" w:eastAsia="Courier New" w:hAnsi="Courier New"/>
          <w:sz w:val="18"/>
          <w:szCs w:val="18"/>
          <w:color w:val="auto"/>
        </w:rPr>
        <w:t>Mr. Gillespie was the beneficial owner (as defined in</w:t>
      </w:r>
    </w:p>
    <w:p>
      <w:pPr>
        <w:ind w:left="540"/>
        <w:spacing w:after="0"/>
        <w:rPr>
          <w:sz w:val="20"/>
          <w:szCs w:val="20"/>
          <w:color w:val="auto"/>
        </w:rPr>
      </w:pPr>
      <w:r>
        <w:rPr>
          <w:rFonts w:ascii="Courier New" w:cs="Courier New" w:eastAsia="Courier New" w:hAnsi="Courier New"/>
          <w:sz w:val="18"/>
          <w:szCs w:val="18"/>
          <w:color w:val="auto"/>
        </w:rPr>
        <w:t>Rule 13d-3(a), (c) and (d) under the Securities Exchange</w:t>
      </w:r>
    </w:p>
    <w:p>
      <w:pPr>
        <w:ind w:left="540"/>
        <w:spacing w:after="0" w:line="237" w:lineRule="auto"/>
        <w:rPr>
          <w:sz w:val="20"/>
          <w:szCs w:val="20"/>
          <w:color w:val="auto"/>
        </w:rPr>
      </w:pPr>
      <w:r>
        <w:rPr>
          <w:rFonts w:ascii="Courier New" w:cs="Courier New" w:eastAsia="Courier New" w:hAnsi="Courier New"/>
          <w:sz w:val="18"/>
          <w:szCs w:val="18"/>
          <w:color w:val="auto"/>
        </w:rPr>
        <w:t>Act of 1934 (the "Act")) of 1,783,617 shares of Class B</w:t>
      </w:r>
    </w:p>
    <w:p>
      <w:pPr>
        <w:ind w:left="540"/>
        <w:spacing w:after="0" w:line="238" w:lineRule="auto"/>
        <w:rPr>
          <w:sz w:val="20"/>
          <w:szCs w:val="20"/>
          <w:color w:val="auto"/>
        </w:rPr>
      </w:pPr>
      <w:r>
        <w:rPr>
          <w:rFonts w:ascii="Courier New" w:cs="Courier New" w:eastAsia="Courier New" w:hAnsi="Courier New"/>
          <w:sz w:val="18"/>
          <w:szCs w:val="18"/>
          <w:color w:val="auto"/>
        </w:rPr>
        <w:t>Common Stock of the Company, constituting approximately</w:t>
      </w:r>
    </w:p>
    <w:p>
      <w:pPr>
        <w:ind w:left="540"/>
        <w:spacing w:after="0"/>
        <w:rPr>
          <w:sz w:val="20"/>
          <w:szCs w:val="20"/>
          <w:color w:val="auto"/>
        </w:rPr>
      </w:pPr>
      <w:r>
        <w:rPr>
          <w:rFonts w:ascii="Courier New" w:cs="Courier New" w:eastAsia="Courier New" w:hAnsi="Courier New"/>
          <w:sz w:val="18"/>
          <w:szCs w:val="18"/>
          <w:color w:val="auto"/>
        </w:rPr>
        <w:t>14.8% of such shares then outstanding (as determined in</w:t>
      </w:r>
    </w:p>
    <w:p>
      <w:pPr>
        <w:ind w:left="540"/>
        <w:spacing w:after="0"/>
        <w:tabs>
          <w:tab w:leader="none" w:pos="5680" w:val="left"/>
        </w:tabs>
        <w:rPr>
          <w:sz w:val="20"/>
          <w:szCs w:val="20"/>
          <w:color w:val="auto"/>
        </w:rPr>
      </w:pPr>
      <w:r>
        <w:rPr>
          <w:rFonts w:ascii="Courier New" w:cs="Courier New" w:eastAsia="Courier New" w:hAnsi="Courier New"/>
          <w:sz w:val="18"/>
          <w:szCs w:val="18"/>
          <w:color w:val="auto"/>
        </w:rPr>
        <w:t>accordance with Rule 13d-3(d)(1) under the Act.</w:t>
      </w:r>
      <w:r>
        <w:rPr>
          <w:sz w:val="20"/>
          <w:szCs w:val="20"/>
          <w:color w:val="auto"/>
        </w:rPr>
        <w:tab/>
      </w:r>
      <w:r>
        <w:rPr>
          <w:rFonts w:ascii="Courier New" w:cs="Courier New" w:eastAsia="Courier New" w:hAnsi="Courier New"/>
          <w:sz w:val="16"/>
          <w:szCs w:val="16"/>
          <w:color w:val="auto"/>
        </w:rPr>
        <w:t>A</w:t>
      </w:r>
    </w:p>
    <w:p>
      <w:pPr>
        <w:ind w:left="540"/>
        <w:spacing w:after="0"/>
        <w:rPr>
          <w:sz w:val="20"/>
          <w:szCs w:val="20"/>
          <w:color w:val="auto"/>
        </w:rPr>
      </w:pPr>
      <w:r>
        <w:rPr>
          <w:rFonts w:ascii="Courier New" w:cs="Courier New" w:eastAsia="Courier New" w:hAnsi="Courier New"/>
          <w:sz w:val="18"/>
          <w:szCs w:val="18"/>
          <w:color w:val="auto"/>
        </w:rPr>
        <w:t>breakdown of such beneficial ownership as of December 31,</w:t>
      </w:r>
    </w:p>
    <w:p>
      <w:pPr>
        <w:ind w:left="540"/>
        <w:spacing w:after="0" w:line="237" w:lineRule="auto"/>
        <w:rPr>
          <w:sz w:val="20"/>
          <w:szCs w:val="20"/>
          <w:color w:val="auto"/>
        </w:rPr>
      </w:pPr>
      <w:r>
        <w:rPr>
          <w:rFonts w:ascii="Courier New" w:cs="Courier New" w:eastAsia="Courier New" w:hAnsi="Courier New"/>
          <w:sz w:val="18"/>
          <w:szCs w:val="18"/>
          <w:color w:val="auto"/>
        </w:rPr>
        <w:t>1994, is set forth in paragraphs (i) through (xv) below.</w:t>
      </w:r>
    </w:p>
    <w:p>
      <w:pPr>
        <w:ind w:left="540"/>
        <w:spacing w:after="0"/>
        <w:rPr>
          <w:sz w:val="20"/>
          <w:szCs w:val="20"/>
          <w:color w:val="auto"/>
        </w:rPr>
      </w:pPr>
      <w:r>
        <w:rPr>
          <w:rFonts w:ascii="Courier New" w:cs="Courier New" w:eastAsia="Courier New" w:hAnsi="Courier New"/>
          <w:sz w:val="18"/>
          <w:szCs w:val="18"/>
          <w:color w:val="auto"/>
        </w:rPr>
        <w:t>Except as to the extent of his fiduciary voting and</w:t>
      </w:r>
    </w:p>
    <w:p>
      <w:pPr>
        <w:ind w:left="540"/>
        <w:spacing w:after="0" w:line="237" w:lineRule="auto"/>
        <w:rPr>
          <w:sz w:val="20"/>
          <w:szCs w:val="20"/>
          <w:color w:val="auto"/>
        </w:rPr>
      </w:pPr>
      <w:r>
        <w:rPr>
          <w:rFonts w:ascii="Courier New" w:cs="Courier New" w:eastAsia="Courier New" w:hAnsi="Courier New"/>
          <w:sz w:val="18"/>
          <w:szCs w:val="18"/>
          <w:color w:val="auto"/>
        </w:rPr>
        <w:t>investment power described in paragraphs (ii) through (xv)</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of this Item 5, Mr. Gillespie has no beneficial interest in</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shares held in the trusts described below in</w:t>
      </w:r>
    </w:p>
    <w:p>
      <w:pPr>
        <w:ind w:left="540"/>
        <w:spacing w:after="0" w:line="238" w:lineRule="auto"/>
        <w:rPr>
          <w:sz w:val="20"/>
          <w:szCs w:val="20"/>
          <w:color w:val="auto"/>
        </w:rPr>
      </w:pPr>
      <w:r>
        <w:rPr>
          <w:rFonts w:ascii="Courier New" w:cs="Courier New" w:eastAsia="Courier New" w:hAnsi="Courier New"/>
          <w:sz w:val="18"/>
          <w:szCs w:val="18"/>
          <w:color w:val="auto"/>
        </w:rPr>
        <w:t>paragraphs (ii) through (xv).</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As of December 31, 1994:</w:t>
      </w:r>
    </w:p>
    <w:p>
      <w:pPr>
        <w:spacing w:after="0" w:line="207" w:lineRule="exact"/>
        <w:rPr>
          <w:sz w:val="20"/>
          <w:szCs w:val="20"/>
          <w:color w:val="auto"/>
        </w:rPr>
      </w:pPr>
    </w:p>
    <w:p>
      <w:pPr>
        <w:ind w:left="2120" w:right="3679" w:hanging="532"/>
        <w:spacing w:after="0" w:line="236" w:lineRule="auto"/>
        <w:tabs>
          <w:tab w:leader="none" w:pos="21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6,000 shares of Class B Common Stock were owned by Mr. Gillespie, as to which he had sole voting and investment power.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[FN]</w:t>
      </w:r>
    </w:p>
    <w:p>
      <w:pPr>
        <w:spacing w:after="0" w:line="207" w:lineRule="exact"/>
        <w:rPr>
          <w:sz w:val="20"/>
          <w:szCs w:val="20"/>
          <w:color w:val="auto"/>
        </w:rPr>
      </w:pPr>
    </w:p>
    <w:p>
      <w:pPr>
        <w:ind w:left="540" w:right="3779" w:firstLine="105"/>
        <w:spacing w:after="0" w:line="236" w:lineRule="auto"/>
        <w:rPr>
          <w:sz w:val="20"/>
          <w:szCs w:val="20"/>
          <w:color w:val="auto"/>
        </w:rPr>
      </w:pPr>
      <w:r>
        <w:rPr>
          <w:rFonts w:ascii="Courier New" w:cs="Courier New" w:eastAsia="Courier New" w:hAnsi="Courier New"/>
          <w:sz w:val="18"/>
          <w:szCs w:val="18"/>
          <w:color w:val="auto"/>
        </w:rPr>
        <w:t>4,000 shares of Class B Common Stock that were previously held by Mr. Gillespie are now being held in a trust for the benefit of Eileen D. Gillespie,</w:t>
      </w:r>
    </w:p>
    <w:p>
      <w:pPr>
        <w:spacing w:after="0" w:line="6" w:lineRule="exact"/>
        <w:rPr>
          <w:sz w:val="20"/>
          <w:szCs w:val="20"/>
          <w:color w:val="auto"/>
        </w:rPr>
      </w:pPr>
    </w:p>
    <w:p>
      <w:pPr>
        <w:ind w:left="540" w:right="3579"/>
        <w:spacing w:after="0" w:line="236" w:lineRule="auto"/>
        <w:rPr>
          <w:sz w:val="20"/>
          <w:szCs w:val="20"/>
          <w:color w:val="auto"/>
        </w:rPr>
      </w:pPr>
      <w:r>
        <w:rPr>
          <w:rFonts w:ascii="Courier New" w:cs="Courier New" w:eastAsia="Courier New" w:hAnsi="Courier New"/>
          <w:sz w:val="18"/>
          <w:szCs w:val="18"/>
          <w:color w:val="auto"/>
        </w:rPr>
        <w:t>Mr. Gillespie's spouse. Mr. Gillespie retains neither voting nor investment power and specifically disclaims any beneficial interest in these shares.</w:t>
      </w:r>
    </w:p>
    <w:p>
      <w:pPr>
        <w:sectPr>
          <w:pgSz w:w="11900" w:h="16838" w:orient="portrait"/>
          <w:cols w:equalWidth="0" w:num="1">
            <w:col w:w="10219"/>
          </w:cols>
          <w:pgMar w:left="240" w:top="312"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6</w:t>
      </w:r>
    </w:p>
    <w:p>
      <w:pPr>
        <w:spacing w:after="0" w:line="207" w:lineRule="exact"/>
        <w:rPr>
          <w:sz w:val="20"/>
          <w:szCs w:val="20"/>
          <w:color w:val="auto"/>
        </w:rPr>
      </w:pPr>
    </w:p>
    <w:p>
      <w:pPr>
        <w:ind w:left="2120" w:right="3479" w:hanging="637"/>
        <w:spacing w:after="0" w:line="237" w:lineRule="auto"/>
        <w:tabs>
          <w:tab w:leader="none" w:pos="21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99,482 shares of Class B Common Stock were held in three trusts for the benefit of others; Mr. Gillespie, as a trustee under two separate agreements dated March 4, 1971, and August 23, 1977, respectively, shared voting and investment power with respect to such shares with Donald E. Graham, the other trustee.</w:t>
      </w:r>
    </w:p>
    <w:p>
      <w:pPr>
        <w:spacing w:after="0" w:line="212" w:lineRule="exact"/>
        <w:rPr>
          <w:rFonts w:ascii="Courier New" w:cs="Courier New" w:eastAsia="Courier New" w:hAnsi="Courier New"/>
          <w:sz w:val="18"/>
          <w:szCs w:val="18"/>
          <w:color w:val="auto"/>
        </w:rPr>
      </w:pPr>
    </w:p>
    <w:p>
      <w:pPr>
        <w:ind w:left="2120" w:right="3479" w:hanging="743"/>
        <w:spacing w:after="0" w:line="271" w:lineRule="auto"/>
        <w:tabs>
          <w:tab w:leader="none" w:pos="21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544,101 shares of Class B Common Stock were held by Mr. Gillespie as a trustee of four trusts for the benefit of others; Mr. Gillespie, as voting trustee under an agreement dated September 1, 1983, had sole voting power with respect to such shares; he shared investment power with respect to such shares with Morgan Guaranty Trust Company of New York ("MGTC"), the other trustee.</w:t>
      </w:r>
    </w:p>
    <w:p>
      <w:pPr>
        <w:spacing w:after="0" w:line="388" w:lineRule="exact"/>
        <w:rPr>
          <w:rFonts w:ascii="Courier New" w:cs="Courier New" w:eastAsia="Courier New" w:hAnsi="Courier New"/>
          <w:sz w:val="16"/>
          <w:szCs w:val="16"/>
          <w:color w:val="auto"/>
        </w:rPr>
      </w:pPr>
    </w:p>
    <w:p>
      <w:pPr>
        <w:ind w:left="2120" w:right="3359" w:hanging="637"/>
        <w:spacing w:after="0" w:line="237" w:lineRule="auto"/>
        <w:tabs>
          <w:tab w:leader="none" w:pos="21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4,500 shares of Class B Common Stock were held in a charitable remainder unitrust for the benefit of others; Mr. Gillespie, as a trustee under an agreement dated December 8, 1980, shared voting and investment power with respect to such shares with Ruth M. Epstein, the other trustee.</w:t>
      </w:r>
    </w:p>
    <w:p>
      <w:pPr>
        <w:spacing w:after="0" w:line="211" w:lineRule="exact"/>
        <w:rPr>
          <w:rFonts w:ascii="Courier New" w:cs="Courier New" w:eastAsia="Courier New" w:hAnsi="Courier New"/>
          <w:sz w:val="18"/>
          <w:szCs w:val="18"/>
          <w:color w:val="auto"/>
        </w:rPr>
      </w:pPr>
    </w:p>
    <w:p>
      <w:pPr>
        <w:ind w:left="2120" w:right="3359" w:hanging="532"/>
        <w:spacing w:after="0" w:line="237" w:lineRule="auto"/>
        <w:tabs>
          <w:tab w:leader="none" w:pos="21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1,000 shares of Class B Common Stock were held in a revocable trust for the benefit of another; Mr. Gillespie, as a trustee under an agreement dated April 23, 1946, shared voting and investment power with respect to such shares with Ruth M. Epstein and MGTC, the other trustees.</w:t>
      </w:r>
    </w:p>
    <w:p>
      <w:pPr>
        <w:spacing w:after="0" w:line="211" w:lineRule="exact"/>
        <w:rPr>
          <w:rFonts w:ascii="Courier New" w:cs="Courier New" w:eastAsia="Courier New" w:hAnsi="Courier New"/>
          <w:sz w:val="18"/>
          <w:szCs w:val="18"/>
          <w:color w:val="auto"/>
        </w:rPr>
      </w:pPr>
    </w:p>
    <w:p>
      <w:pPr>
        <w:ind w:left="2120" w:right="3359" w:hanging="637"/>
        <w:spacing w:after="0" w:line="272" w:lineRule="auto"/>
        <w:tabs>
          <w:tab w:leader="none" w:pos="21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1,600 shares of Class B Common Stock were held in two trusts for the benefit of others; Mr. Gillespie, as a trustee under an agreement dated December 20, 1968, shared voting and investment power with respect to such shares with MGTC, the other trustee.</w:t>
      </w:r>
    </w:p>
    <w:p>
      <w:pPr>
        <w:spacing w:after="0" w:line="185" w:lineRule="exact"/>
        <w:rPr>
          <w:rFonts w:ascii="Courier New" w:cs="Courier New" w:eastAsia="Courier New" w:hAnsi="Courier New"/>
          <w:sz w:val="16"/>
          <w:szCs w:val="16"/>
          <w:color w:val="auto"/>
        </w:rPr>
      </w:pPr>
    </w:p>
    <w:p>
      <w:pPr>
        <w:ind w:left="2120" w:right="3479" w:hanging="743"/>
        <w:spacing w:after="0" w:line="290" w:lineRule="auto"/>
        <w:tabs>
          <w:tab w:leader="none" w:pos="21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139,643 shares of Class B Common Stock were held in a revocable trust for the benefit of</w:t>
      </w:r>
    </w:p>
    <w:p>
      <w:pPr>
        <w:sectPr>
          <w:pgSz w:w="11900" w:h="16838" w:orient="portrait"/>
          <w:cols w:equalWidth="0" w:num="1">
            <w:col w:w="10219"/>
          </w:cols>
          <w:pgMar w:left="240" w:top="312"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7</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another; Mr. Gillespie, as a trustee under</w:t>
      </w:r>
    </w:p>
    <w:p>
      <w:pPr>
        <w:ind w:left="2120"/>
        <w:spacing w:after="0" w:line="238" w:lineRule="auto"/>
        <w:rPr>
          <w:sz w:val="20"/>
          <w:szCs w:val="20"/>
          <w:color w:val="auto"/>
        </w:rPr>
      </w:pPr>
      <w:r>
        <w:rPr>
          <w:rFonts w:ascii="Courier New" w:cs="Courier New" w:eastAsia="Courier New" w:hAnsi="Courier New"/>
          <w:sz w:val="18"/>
          <w:szCs w:val="18"/>
          <w:color w:val="auto"/>
        </w:rPr>
        <w:t>an agreement dated June 24, 1939, had sole</w:t>
      </w:r>
    </w:p>
    <w:p>
      <w:pPr>
        <w:ind w:left="2120"/>
        <w:spacing w:after="0"/>
        <w:rPr>
          <w:sz w:val="20"/>
          <w:szCs w:val="20"/>
          <w:color w:val="auto"/>
        </w:rPr>
      </w:pPr>
      <w:r>
        <w:rPr>
          <w:rFonts w:ascii="Courier New" w:cs="Courier New" w:eastAsia="Courier New" w:hAnsi="Courier New"/>
          <w:sz w:val="18"/>
          <w:szCs w:val="18"/>
          <w:color w:val="auto"/>
        </w:rPr>
        <w:t>voting and investment power with respect to</w:t>
      </w:r>
    </w:p>
    <w:p>
      <w:pPr>
        <w:ind w:left="2120"/>
        <w:spacing w:after="0"/>
        <w:tabs>
          <w:tab w:leader="none" w:pos="3560" w:val="left"/>
        </w:tabs>
        <w:rPr>
          <w:sz w:val="20"/>
          <w:szCs w:val="20"/>
          <w:color w:val="auto"/>
        </w:rPr>
      </w:pPr>
      <w:r>
        <w:rPr>
          <w:rFonts w:ascii="Courier New" w:cs="Courier New" w:eastAsia="Courier New" w:hAnsi="Courier New"/>
          <w:sz w:val="18"/>
          <w:szCs w:val="18"/>
          <w:color w:val="auto"/>
        </w:rPr>
        <w:t>such shares.</w:t>
      </w:r>
      <w:r>
        <w:rPr>
          <w:sz w:val="20"/>
          <w:szCs w:val="20"/>
          <w:color w:val="auto"/>
        </w:rPr>
        <w:tab/>
      </w:r>
      <w:r>
        <w:rPr>
          <w:rFonts w:ascii="Courier New" w:cs="Courier New" w:eastAsia="Courier New" w:hAnsi="Courier New"/>
          <w:sz w:val="16"/>
          <w:szCs w:val="16"/>
          <w:color w:val="auto"/>
        </w:rPr>
        <w:t>The beneficiary has the right</w:t>
      </w:r>
    </w:p>
    <w:p>
      <w:pPr>
        <w:ind w:left="2120"/>
        <w:spacing w:after="0" w:line="238" w:lineRule="auto"/>
        <w:rPr>
          <w:sz w:val="20"/>
          <w:szCs w:val="20"/>
          <w:color w:val="auto"/>
        </w:rPr>
      </w:pPr>
      <w:r>
        <w:rPr>
          <w:rFonts w:ascii="Courier New" w:cs="Courier New" w:eastAsia="Courier New" w:hAnsi="Courier New"/>
          <w:sz w:val="18"/>
          <w:szCs w:val="18"/>
          <w:color w:val="auto"/>
        </w:rPr>
        <w:t>to revoke such trust at any time.</w:t>
      </w:r>
    </w:p>
    <w:p>
      <w:pPr>
        <w:spacing w:after="0" w:line="202" w:lineRule="exact"/>
        <w:rPr>
          <w:sz w:val="20"/>
          <w:szCs w:val="20"/>
          <w:color w:val="auto"/>
        </w:rPr>
      </w:pPr>
    </w:p>
    <w:p>
      <w:pPr>
        <w:ind w:left="2120" w:hanging="848"/>
        <w:spacing w:after="0"/>
        <w:tabs>
          <w:tab w:leader="none" w:pos="21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135,168 shares of Class B Common Stock and</w:t>
      </w:r>
    </w:p>
    <w:p>
      <w:pPr>
        <w:spacing w:after="0" w:line="4" w:lineRule="exact"/>
        <w:rPr>
          <w:rFonts w:ascii="Courier New" w:cs="Courier New" w:eastAsia="Courier New" w:hAnsi="Courier New"/>
          <w:sz w:val="18"/>
          <w:szCs w:val="18"/>
          <w:color w:val="auto"/>
        </w:rPr>
      </w:pPr>
    </w:p>
    <w:p>
      <w:pPr>
        <w:ind w:left="2120" w:right="335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248,832 shares of Class A Common Stock, par value $1.00 per share ("Class A Common Stock"), of the Company (such Class A Common Stock being convertible share for share into Class B Common Stock at the option of the holder thereof) were held in a trust for the benefit of others; Mr. Gillespie, as a trustee under an agreement dated June 25, 1969, shared voting and investment power with respect to such shares with Elizabeth G. Weymouth and Donald E. Graham, the other trustees.</w:t>
      </w:r>
    </w:p>
    <w:p>
      <w:pPr>
        <w:spacing w:after="0" w:line="207" w:lineRule="exact"/>
        <w:rPr>
          <w:rFonts w:ascii="Courier New" w:cs="Courier New" w:eastAsia="Courier New" w:hAnsi="Courier New"/>
          <w:sz w:val="18"/>
          <w:szCs w:val="18"/>
          <w:color w:val="auto"/>
        </w:rPr>
      </w:pPr>
    </w:p>
    <w:p>
      <w:pPr>
        <w:ind w:left="2120" w:right="3479" w:hanging="637"/>
        <w:spacing w:after="0" w:line="238" w:lineRule="auto"/>
        <w:tabs>
          <w:tab w:leader="none" w:pos="21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181,491 shares of Class A Common Stock were held in three trusts for the benefit of others; Mr. Gillespie, as a trustee under an agreement dated March 4, 1971, shared voting and investment power with respect to such shares with Donald E. Graham, the other trustee. William W. Graham also shares voting and investment power with respect to those Class A Shares under the 1971 Trust which are held for his benefit. Stephen M. Graham also shares voting and investment power with respect to those Class A Shares under the 1971 Trust which are held for his benefit.</w:t>
      </w:r>
    </w:p>
    <w:p>
      <w:pPr>
        <w:spacing w:after="0" w:line="207" w:lineRule="exact"/>
        <w:rPr>
          <w:rFonts w:ascii="Courier New" w:cs="Courier New" w:eastAsia="Courier New" w:hAnsi="Courier New"/>
          <w:sz w:val="18"/>
          <w:szCs w:val="18"/>
          <w:color w:val="auto"/>
        </w:rPr>
      </w:pPr>
    </w:p>
    <w:p>
      <w:pPr>
        <w:ind w:left="2120" w:right="3479" w:hanging="532"/>
        <w:spacing w:after="0" w:line="272" w:lineRule="auto"/>
        <w:tabs>
          <w:tab w:leader="none" w:pos="21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248,832 shares of Class A Common Stock were held in four trusts for the benefit of others; Mr. Gillespie, as a trustee under an agreement dated July 10, 1973, shared voting power with respect to such shares with Donald E. Graham, the other trustee.</w:t>
      </w:r>
    </w:p>
    <w:p>
      <w:pPr>
        <w:spacing w:after="0" w:line="185" w:lineRule="exact"/>
        <w:rPr>
          <w:rFonts w:ascii="Courier New" w:cs="Courier New" w:eastAsia="Courier New" w:hAnsi="Courier New"/>
          <w:sz w:val="16"/>
          <w:szCs w:val="16"/>
          <w:color w:val="auto"/>
        </w:rPr>
      </w:pPr>
    </w:p>
    <w:p>
      <w:pPr>
        <w:ind w:left="2120" w:right="3359" w:hanging="637"/>
        <w:spacing w:after="0" w:line="271" w:lineRule="auto"/>
        <w:tabs>
          <w:tab w:leader="none" w:pos="21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2,600 shares of Class B Common Stock were held in a charitable remainder unitrust for the benefit of others; Mr. Gillespie, as a trustee under an agreement dated July 26, 1985, shared voting and investment power with respect to such shares with Katharine Graham and Donald E. Graham, the other trustees.</w:t>
      </w:r>
    </w:p>
    <w:p>
      <w:pPr>
        <w:sectPr>
          <w:pgSz w:w="11900" w:h="16838" w:orient="portrait"/>
          <w:cols w:equalWidth="0" w:num="1">
            <w:col w:w="10219"/>
          </w:cols>
          <w:pgMar w:left="240" w:top="312"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8</w:t>
      </w:r>
    </w:p>
    <w:p>
      <w:pPr>
        <w:spacing w:after="0" w:line="207" w:lineRule="exact"/>
        <w:rPr>
          <w:sz w:val="20"/>
          <w:szCs w:val="20"/>
          <w:color w:val="auto"/>
        </w:rPr>
      </w:pPr>
    </w:p>
    <w:p>
      <w:pPr>
        <w:ind w:left="2120" w:right="3359" w:hanging="743"/>
        <w:spacing w:after="0" w:line="237" w:lineRule="auto"/>
        <w:tabs>
          <w:tab w:leader="none" w:pos="21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25,200 shares of Class A Common Stock were held in seven trusts for the benefit of others; Mr. Gillespie, as a trustee under an agreement dated November 29, 1989, shared voting and investment power with respect to such shares with William W. Graham, the other trustee.</w:t>
      </w:r>
    </w:p>
    <w:p>
      <w:pPr>
        <w:spacing w:after="0" w:line="211" w:lineRule="exact"/>
        <w:rPr>
          <w:rFonts w:ascii="Courier New" w:cs="Courier New" w:eastAsia="Courier New" w:hAnsi="Courier New"/>
          <w:sz w:val="18"/>
          <w:szCs w:val="18"/>
          <w:color w:val="auto"/>
        </w:rPr>
      </w:pPr>
    </w:p>
    <w:p>
      <w:pPr>
        <w:ind w:left="2120" w:right="3479" w:hanging="848"/>
        <w:spacing w:after="0" w:line="237" w:lineRule="auto"/>
        <w:tabs>
          <w:tab w:leader="none" w:pos="21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10,000 shares of Class B Common Stock were held in a trust for the benefit of others; Mr. Gillespie, as a trustee under an agreement dated August 23, 1977, shared voting and investment power with respect to such shares with Donald E. Graham, the other trustee.</w:t>
      </w:r>
    </w:p>
    <w:p>
      <w:pPr>
        <w:spacing w:after="0" w:line="211" w:lineRule="exact"/>
        <w:rPr>
          <w:rFonts w:ascii="Courier New" w:cs="Courier New" w:eastAsia="Courier New" w:hAnsi="Courier New"/>
          <w:sz w:val="18"/>
          <w:szCs w:val="18"/>
          <w:color w:val="auto"/>
        </w:rPr>
      </w:pPr>
    </w:p>
    <w:p>
      <w:pPr>
        <w:ind w:left="2120" w:right="3579" w:hanging="743"/>
        <w:spacing w:after="0" w:line="235" w:lineRule="auto"/>
        <w:tabs>
          <w:tab w:leader="none" w:pos="21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135,168 shares of Class B Common Stock held in trust for the benefit of others;</w:t>
      </w:r>
    </w:p>
    <w:p>
      <w:pPr>
        <w:spacing w:after="0" w:line="5" w:lineRule="exact"/>
        <w:rPr>
          <w:rFonts w:ascii="Courier New" w:cs="Courier New" w:eastAsia="Courier New" w:hAnsi="Courier New"/>
          <w:sz w:val="18"/>
          <w:szCs w:val="18"/>
          <w:color w:val="auto"/>
        </w:rPr>
      </w:pPr>
    </w:p>
    <w:p>
      <w:pPr>
        <w:ind w:left="2120" w:right="36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Mr. Gillespie, as a trustee, shared voting and investment power with respect to such shares with Donald E. Graham, the other trustee.</w:t>
      </w:r>
    </w:p>
    <w:p>
      <w:pPr>
        <w:spacing w:after="0" w:line="207" w:lineRule="exact"/>
        <w:rPr>
          <w:rFonts w:ascii="Courier New" w:cs="Courier New" w:eastAsia="Courier New" w:hAnsi="Courier New"/>
          <w:sz w:val="18"/>
          <w:szCs w:val="18"/>
          <w:color w:val="auto"/>
        </w:rPr>
      </w:pPr>
    </w:p>
    <w:p>
      <w:pPr>
        <w:ind w:left="2120" w:right="3479" w:hanging="637"/>
        <w:spacing w:after="0" w:line="275" w:lineRule="auto"/>
        <w:tabs>
          <w:tab w:leader="none" w:pos="21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3,190 shares of Class B Common Stock were held in 17 trusts for the benefit of others; Mr. Gillespie shared voting and investment power with respect to such shares.</w:t>
      </w:r>
    </w:p>
    <w:p>
      <w:pPr>
        <w:spacing w:after="0" w:line="177"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Katharine Graham has been Chairman of the Board</w:t>
      </w:r>
    </w:p>
    <w:p>
      <w:pPr>
        <w:ind w:left="540"/>
        <w:spacing w:after="0"/>
        <w:tabs>
          <w:tab w:leader="none" w:pos="3460" w:val="left"/>
        </w:tabs>
        <w:rPr>
          <w:sz w:val="20"/>
          <w:szCs w:val="20"/>
          <w:color w:val="auto"/>
        </w:rPr>
      </w:pPr>
      <w:r>
        <w:rPr>
          <w:rFonts w:ascii="Courier New" w:cs="Courier New" w:eastAsia="Courier New" w:hAnsi="Courier New"/>
          <w:sz w:val="18"/>
          <w:szCs w:val="18"/>
          <w:color w:val="auto"/>
        </w:rPr>
        <w:t>of the Company since 1973.</w:t>
      </w:r>
      <w:r>
        <w:rPr>
          <w:sz w:val="20"/>
          <w:szCs w:val="20"/>
          <w:color w:val="auto"/>
        </w:rPr>
        <w:tab/>
      </w:r>
      <w:r>
        <w:rPr>
          <w:rFonts w:ascii="Courier New" w:cs="Courier New" w:eastAsia="Courier New" w:hAnsi="Courier New"/>
          <w:sz w:val="16"/>
          <w:szCs w:val="16"/>
          <w:color w:val="auto"/>
        </w:rPr>
        <w:t>On May 9, 1991, she stepped down</w:t>
      </w:r>
    </w:p>
    <w:p>
      <w:pPr>
        <w:ind w:left="540"/>
        <w:spacing w:after="0"/>
        <w:rPr>
          <w:sz w:val="20"/>
          <w:szCs w:val="20"/>
          <w:color w:val="auto"/>
        </w:rPr>
      </w:pPr>
      <w:r>
        <w:rPr>
          <w:rFonts w:ascii="Courier New" w:cs="Courier New" w:eastAsia="Courier New" w:hAnsi="Courier New"/>
          <w:sz w:val="18"/>
          <w:szCs w:val="18"/>
          <w:color w:val="auto"/>
        </w:rPr>
        <w:t>as Chief Executive Officer, a position she had held since</w:t>
      </w:r>
    </w:p>
    <w:p>
      <w:pPr>
        <w:spacing w:after="0" w:line="3" w:lineRule="exact"/>
        <w:rPr>
          <w:sz w:val="20"/>
          <w:szCs w:val="20"/>
          <w:color w:val="auto"/>
        </w:rPr>
      </w:pPr>
    </w:p>
    <w:p>
      <w:pPr>
        <w:ind w:left="540"/>
        <w:spacing w:after="0"/>
        <w:tabs>
          <w:tab w:leader="none" w:pos="1260" w:val="left"/>
        </w:tabs>
        <w:rPr>
          <w:sz w:val="20"/>
          <w:szCs w:val="20"/>
          <w:color w:val="auto"/>
        </w:rPr>
      </w:pPr>
      <w:r>
        <w:rPr>
          <w:rFonts w:ascii="Courier New" w:cs="Courier New" w:eastAsia="Courier New" w:hAnsi="Courier New"/>
          <w:sz w:val="16"/>
          <w:szCs w:val="16"/>
          <w:color w:val="auto"/>
        </w:rPr>
        <w:t>1973.</w:t>
        <w:tab/>
        <w:t>On September 9, 1993, she stepped down as Chairman of</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Board, a position she had held since 1973 and became</w:t>
      </w:r>
    </w:p>
    <w:p>
      <w:pPr>
        <w:ind w:left="540"/>
        <w:spacing w:after="0"/>
        <w:tabs>
          <w:tab w:leader="none" w:pos="5880" w:val="left"/>
        </w:tabs>
        <w:rPr>
          <w:sz w:val="20"/>
          <w:szCs w:val="20"/>
          <w:color w:val="auto"/>
        </w:rPr>
      </w:pPr>
      <w:r>
        <w:rPr>
          <w:rFonts w:ascii="Courier New" w:cs="Courier New" w:eastAsia="Courier New" w:hAnsi="Courier New"/>
          <w:sz w:val="18"/>
          <w:szCs w:val="18"/>
          <w:color w:val="auto"/>
        </w:rPr>
        <w:t>Chairman of the Executive Committee of the Board.</w:t>
      </w:r>
      <w:r>
        <w:rPr>
          <w:sz w:val="20"/>
          <w:szCs w:val="20"/>
          <w:color w:val="auto"/>
        </w:rPr>
        <w:tab/>
      </w:r>
      <w:r>
        <w:rPr>
          <w:rFonts w:ascii="Courier New" w:cs="Courier New" w:eastAsia="Courier New" w:hAnsi="Courier New"/>
          <w:sz w:val="16"/>
          <w:szCs w:val="16"/>
          <w:color w:val="auto"/>
        </w:rPr>
        <w:t>Her</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business address is 1150 15th Street, N.W., Washington, D.C.</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Mrs. Graham is a citizen of the United States.</w:t>
      </w:r>
    </w:p>
    <w:p>
      <w:pPr>
        <w:spacing w:after="0" w:line="207" w:lineRule="exact"/>
        <w:rPr>
          <w:sz w:val="20"/>
          <w:szCs w:val="20"/>
          <w:color w:val="auto"/>
        </w:rPr>
      </w:pPr>
    </w:p>
    <w:p>
      <w:pPr>
        <w:ind w:left="540" w:right="3479" w:firstLine="1053"/>
        <w:spacing w:after="0" w:line="237" w:lineRule="auto"/>
        <w:rPr>
          <w:sz w:val="20"/>
          <w:szCs w:val="20"/>
          <w:color w:val="auto"/>
        </w:rPr>
      </w:pPr>
      <w:r>
        <w:rPr>
          <w:rFonts w:ascii="Courier New" w:cs="Courier New" w:eastAsia="Courier New" w:hAnsi="Courier New"/>
          <w:sz w:val="18"/>
          <w:szCs w:val="18"/>
          <w:color w:val="auto"/>
        </w:rPr>
        <w:t>Donald E. Graham has been the President and Chief Executive Officer of the Company since May 9, 1991 and a Director of the Company since 1974. On September 9, 1993, he became Chairman of the Board of the Company. He is the son of Katharine Graham. His business address is 1150 15th Street, N.W., Washington, D.C. Mr. Graham is a citizen of the United States.</w:t>
      </w:r>
    </w:p>
    <w:p>
      <w:pPr>
        <w:spacing w:after="0" w:line="211" w:lineRule="exact"/>
        <w:rPr>
          <w:sz w:val="20"/>
          <w:szCs w:val="20"/>
          <w:color w:val="auto"/>
        </w:rPr>
      </w:pPr>
    </w:p>
    <w:p>
      <w:pPr>
        <w:ind w:left="540" w:right="3479" w:firstLine="1053"/>
        <w:spacing w:after="0" w:line="237" w:lineRule="auto"/>
        <w:rPr>
          <w:sz w:val="20"/>
          <w:szCs w:val="20"/>
          <w:color w:val="auto"/>
        </w:rPr>
      </w:pPr>
      <w:r>
        <w:rPr>
          <w:rFonts w:ascii="Courier New" w:cs="Courier New" w:eastAsia="Courier New" w:hAnsi="Courier New"/>
          <w:sz w:val="18"/>
          <w:szCs w:val="18"/>
          <w:color w:val="auto"/>
        </w:rPr>
        <w:t>William W. Graham is the son of Katharine Graham. His business address is Suite 401, 11661 San Vincente Boulevard, Los Angeles, CA. Mr. Graham is a citizen of the United States.</w:t>
      </w:r>
    </w:p>
    <w:p>
      <w:pPr>
        <w:sectPr>
          <w:pgSz w:w="11900" w:h="16838" w:orient="portrait"/>
          <w:cols w:equalWidth="0" w:num="1">
            <w:col w:w="10219"/>
          </w:cols>
          <w:pgMar w:left="240" w:top="312"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9</w:t>
      </w:r>
    </w:p>
    <w:p>
      <w:pPr>
        <w:spacing w:after="0" w:line="207" w:lineRule="exact"/>
        <w:rPr>
          <w:sz w:val="20"/>
          <w:szCs w:val="20"/>
          <w:color w:val="auto"/>
        </w:rPr>
      </w:pPr>
    </w:p>
    <w:p>
      <w:pPr>
        <w:ind w:left="540" w:right="3359" w:firstLine="1053"/>
        <w:spacing w:after="0" w:line="237" w:lineRule="auto"/>
        <w:rPr>
          <w:sz w:val="20"/>
          <w:szCs w:val="20"/>
          <w:color w:val="auto"/>
        </w:rPr>
      </w:pPr>
      <w:r>
        <w:rPr>
          <w:rFonts w:ascii="Courier New" w:cs="Courier New" w:eastAsia="Courier New" w:hAnsi="Courier New"/>
          <w:sz w:val="18"/>
          <w:szCs w:val="18"/>
          <w:color w:val="auto"/>
        </w:rPr>
        <w:t>Elizabeth G. Weymouth is the daughter of Katharine Graham. Her address is 21 E. 79th St., New York, N.Y. She is a free-lance writer and journalist. Ms. Weymouth is a citizen of the United States.</w:t>
      </w:r>
    </w:p>
    <w:p>
      <w:pPr>
        <w:spacing w:after="0" w:line="207" w:lineRule="exact"/>
        <w:rPr>
          <w:sz w:val="20"/>
          <w:szCs w:val="20"/>
          <w:color w:val="auto"/>
        </w:rPr>
      </w:pPr>
    </w:p>
    <w:p>
      <w:pPr>
        <w:ind w:left="540" w:right="3479" w:firstLine="1053"/>
        <w:spacing w:after="0" w:line="236" w:lineRule="auto"/>
        <w:rPr>
          <w:sz w:val="20"/>
          <w:szCs w:val="20"/>
          <w:color w:val="auto"/>
        </w:rPr>
      </w:pPr>
      <w:r>
        <w:rPr>
          <w:rFonts w:ascii="Courier New" w:cs="Courier New" w:eastAsia="Courier New" w:hAnsi="Courier New"/>
          <w:sz w:val="18"/>
          <w:szCs w:val="18"/>
          <w:color w:val="auto"/>
        </w:rPr>
        <w:t>The Morgan Guaranty Trust Co. of New York is a trust company with its principal business address at 9 West 57th Street, New York, N.Y.</w:t>
      </w:r>
    </w:p>
    <w:p>
      <w:pPr>
        <w:spacing w:after="0" w:line="209" w:lineRule="exact"/>
        <w:rPr>
          <w:sz w:val="20"/>
          <w:szCs w:val="20"/>
          <w:color w:val="auto"/>
        </w:rPr>
      </w:pPr>
    </w:p>
    <w:p>
      <w:pPr>
        <w:ind w:left="540" w:right="3359" w:firstLine="1053"/>
        <w:spacing w:after="0" w:line="271" w:lineRule="auto"/>
        <w:rPr>
          <w:sz w:val="20"/>
          <w:szCs w:val="20"/>
          <w:color w:val="auto"/>
        </w:rPr>
      </w:pPr>
      <w:r>
        <w:rPr>
          <w:rFonts w:ascii="Courier New" w:cs="Courier New" w:eastAsia="Courier New" w:hAnsi="Courier New"/>
          <w:sz w:val="16"/>
          <w:szCs w:val="16"/>
          <w:color w:val="auto"/>
        </w:rPr>
        <w:t>None of the above listed persons has been convicted in a criminal proceeding (excluding traffic violations) during the last five years. None of the above persons has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 during the last five years.</w:t>
      </w:r>
    </w:p>
    <w:p>
      <w:pPr>
        <w:spacing w:after="0" w:line="386" w:lineRule="exact"/>
        <w:rPr>
          <w:sz w:val="20"/>
          <w:szCs w:val="20"/>
          <w:color w:val="auto"/>
        </w:rPr>
      </w:pPr>
    </w:p>
    <w:p>
      <w:pPr>
        <w:ind w:left="540" w:right="3579" w:firstLine="1048"/>
        <w:spacing w:after="0" w:line="237" w:lineRule="auto"/>
        <w:tabs>
          <w:tab w:leader="none" w:pos="21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as of October 19, 1994, Katharine Graham resigned as trustee and thereby relinquished her voting and investment power with respect to the 248,832 Class A Common Stock shares in the 1973 Trust for the benefit of Donald E. Graham, William W. Graham, Stephen M. Graham and Elizabeth G. Weymouth. Such voting power was assumed by Donald E. Graham and Mr. Gillespie, the other trustees.</w:t>
      </w:r>
    </w:p>
    <w:p>
      <w:pPr>
        <w:spacing w:after="0" w:line="212" w:lineRule="exact"/>
        <w:rPr>
          <w:sz w:val="20"/>
          <w:szCs w:val="20"/>
          <w:color w:val="auto"/>
        </w:rPr>
      </w:pPr>
    </w:p>
    <w:p>
      <w:pPr>
        <w:ind w:left="540" w:right="3359" w:firstLine="1053"/>
        <w:spacing w:after="0" w:line="237" w:lineRule="auto"/>
        <w:rPr>
          <w:sz w:val="20"/>
          <w:szCs w:val="20"/>
          <w:color w:val="auto"/>
        </w:rPr>
      </w:pPr>
      <w:r>
        <w:rPr>
          <w:rFonts w:ascii="Courier New" w:cs="Courier New" w:eastAsia="Courier New" w:hAnsi="Courier New"/>
          <w:sz w:val="18"/>
          <w:szCs w:val="18"/>
          <w:color w:val="auto"/>
        </w:rPr>
        <w:t>Effective as of October 19, 1994 Mrs. Graham also relinquished her voting power with respect to the 181,491 Class A Common Stock shares in the 1971 Trust for the benefit of Donald E. Graham, William W. Graham and Stephen M. Graham. Such voting power was assumed by Donald E. Graham and Mr. Gillespie, the trustees. Such voting power has also been assumed by William W. Graham with respect to those Class A shares in the 1971 Trust held for his benefit. Such voting power has also been assumed by Stephen M. Graham with respect to those Class A shares in the 1971 Trust held for his benefit.</w:t>
      </w:r>
    </w:p>
    <w:p>
      <w:pPr>
        <w:spacing w:after="0" w:line="216" w:lineRule="exact"/>
        <w:rPr>
          <w:sz w:val="20"/>
          <w:szCs w:val="20"/>
          <w:color w:val="auto"/>
        </w:rPr>
      </w:pPr>
    </w:p>
    <w:p>
      <w:pPr>
        <w:ind w:left="540" w:right="3579" w:firstLine="1048"/>
        <w:spacing w:after="0" w:line="237" w:lineRule="auto"/>
        <w:tabs>
          <w:tab w:leader="none" w:pos="21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beneficiaries of the trusts referred to in paragraphs (ii) through (xv) above are, subject to certain limitations contained in the agreements governing such trusts, entitled to receive dividends from the shares held in the respective trusts.</w:t>
      </w:r>
    </w:p>
    <w:p>
      <w:pPr>
        <w:sectPr>
          <w:pgSz w:w="11900" w:h="16838" w:orient="portrait"/>
          <w:cols w:equalWidth="0" w:num="1">
            <w:col w:w="10219"/>
          </w:cols>
          <w:pgMar w:left="240" w:top="312"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10</w:t>
      </w:r>
    </w:p>
    <w:p>
      <w:pPr>
        <w:spacing w:after="0" w:line="201" w:lineRule="exact"/>
        <w:rPr>
          <w:sz w:val="20"/>
          <w:szCs w:val="20"/>
          <w:color w:val="auto"/>
        </w:rPr>
      </w:pPr>
    </w:p>
    <w:p>
      <w:pPr>
        <w:ind w:left="540"/>
        <w:spacing w:after="0"/>
        <w:tabs>
          <w:tab w:leader="none" w:pos="15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Contracts, Arrangements, Understandings Or</w:t>
      </w:r>
    </w:p>
    <w:p>
      <w:pPr>
        <w:spacing w:after="0" w:line="4"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Relationships With Respect to Securities of the</w:t>
      </w:r>
    </w:p>
    <w:p>
      <w:pPr>
        <w:spacing w:after="0" w:line="16"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Issuer.</w:t>
      </w:r>
    </w:p>
    <w:p>
      <w:pPr>
        <w:spacing w:after="0" w:line="207" w:lineRule="exact"/>
        <w:rPr>
          <w:sz w:val="20"/>
          <w:szCs w:val="20"/>
          <w:color w:val="auto"/>
        </w:rPr>
      </w:pPr>
    </w:p>
    <w:p>
      <w:pPr>
        <w:ind w:left="540" w:right="3579" w:firstLine="1053"/>
        <w:spacing w:after="0" w:line="237" w:lineRule="auto"/>
        <w:rPr>
          <w:sz w:val="20"/>
          <w:szCs w:val="20"/>
          <w:color w:val="auto"/>
        </w:rPr>
      </w:pPr>
      <w:r>
        <w:rPr>
          <w:rFonts w:ascii="Courier New" w:cs="Courier New" w:eastAsia="Courier New" w:hAnsi="Courier New"/>
          <w:sz w:val="18"/>
          <w:szCs w:val="18"/>
          <w:color w:val="auto"/>
        </w:rPr>
        <w:t>As stated in Item 4, Mr. Gillespie acts as trustee for several of the Graham family trusts. As such, he typically exercises sole or shared voting power and/or sole or shared investment power over the securities held in such trusts.</w:t>
      </w:r>
    </w:p>
    <w:p>
      <w:pPr>
        <w:spacing w:after="0" w:line="203" w:lineRule="exact"/>
        <w:rPr>
          <w:sz w:val="20"/>
          <w:szCs w:val="20"/>
          <w:color w:val="auto"/>
        </w:rPr>
      </w:pPr>
    </w:p>
    <w:p>
      <w:pPr>
        <w:ind w:left="540"/>
        <w:spacing w:after="0"/>
        <w:tabs>
          <w:tab w:leader="none" w:pos="15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Material to be Filed as Exhibits.</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None.</w:t>
      </w:r>
    </w:p>
    <w:p>
      <w:pPr>
        <w:sectPr>
          <w:pgSz w:w="11900" w:h="16838" w:orient="portrait"/>
          <w:cols w:equalWidth="0" w:num="1">
            <w:col w:w="10219"/>
          </w:cols>
          <w:pgMar w:left="240" w:top="312"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8"/>
          <w:szCs w:val="18"/>
          <w:color w:val="auto"/>
        </w:rPr>
        <w:t>11</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left="540" w:right="3779" w:firstLine="1053"/>
        <w:spacing w:after="0" w:line="279"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375" w:lineRule="exact"/>
        <w:rPr>
          <w:sz w:val="20"/>
          <w:szCs w:val="20"/>
          <w:color w:val="auto"/>
        </w:rPr>
      </w:pPr>
    </w:p>
    <w:p>
      <w:pPr>
        <w:ind w:left="540"/>
        <w:spacing w:after="0"/>
        <w:tabs>
          <w:tab w:leader="none" w:pos="136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6"/>
          <w:szCs w:val="16"/>
          <w:color w:val="auto"/>
        </w:rPr>
        <w:t>February 13, 1995</w:t>
      </w:r>
    </w:p>
    <w:p>
      <w:pPr>
        <w:spacing w:after="0" w:line="200" w:lineRule="exact"/>
        <w:rPr>
          <w:sz w:val="20"/>
          <w:szCs w:val="20"/>
          <w:color w:val="auto"/>
        </w:rPr>
      </w:pPr>
    </w:p>
    <w:p>
      <w:pPr>
        <w:spacing w:after="0" w:line="209"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319"/>
        <w:spacing w:after="0"/>
        <w:rPr>
          <w:sz w:val="20"/>
          <w:szCs w:val="20"/>
          <w:color w:val="auto"/>
        </w:rPr>
      </w:pPr>
      <w:r>
        <w:rPr>
          <w:rFonts w:ascii="Courier New" w:cs="Courier New" w:eastAsia="Courier New" w:hAnsi="Courier New"/>
          <w:sz w:val="18"/>
          <w:szCs w:val="18"/>
          <w:color w:val="auto"/>
        </w:rPr>
        <w:t>George J. Gillespie, III</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decimal"/>
      <w:start w:val="1"/>
    </w:lvl>
  </w:abstractNum>
  <w:abstractNum w:abstractNumId="1">
    <w:nsid w:val="5BD062C2"/>
    <w:multiLevelType w:val="hybridMultilevel"/>
    <w:lvl w:ilvl="0">
      <w:lvlJc w:val="left"/>
      <w:lvlText w:val="(%1)"/>
      <w:numFmt w:val="decimal"/>
      <w:start w:val="2"/>
    </w:lvl>
    <w:lvl w:ilvl="1">
      <w:lvlJc w:val="left"/>
      <w:lvlText w:val="(%2)"/>
      <w:numFmt w:val="lowerLetter"/>
      <w:start w:val="1"/>
    </w:lvl>
  </w:abstractNum>
  <w:abstractNum w:abstractNumId="2">
    <w:nsid w:val="12200854"/>
    <w:multiLevelType w:val="hybridMultilevel"/>
    <w:lvl w:ilvl="0">
      <w:lvlJc w:val="left"/>
      <w:lvlText w:val="(%1)"/>
      <w:numFmt w:val="decimal"/>
      <w:start w:val="5"/>
    </w:lvl>
  </w:abstractNum>
  <w:abstractNum w:abstractNumId="3">
    <w:nsid w:val="4DB127F8"/>
    <w:multiLevelType w:val="hybridMultilevel"/>
    <w:lvl w:ilvl="0">
      <w:lvlJc w:val="left"/>
      <w:lvlText w:val="(%1)"/>
      <w:numFmt w:val="decimal"/>
      <w:start w:val="6"/>
    </w:lvl>
  </w:abstractNum>
  <w:abstractNum w:abstractNumId="4">
    <w:nsid w:val="216231B"/>
    <w:multiLevelType w:val="hybridMultilevel"/>
    <w:lvl w:ilvl="0">
      <w:lvlJc w:val="left"/>
      <w:lvlText w:val="(%1)"/>
      <w:numFmt w:val="decimal"/>
      <w:start w:val="11"/>
    </w:lvl>
  </w:abstractNum>
  <w:abstractNum w:abstractNumId="5">
    <w:nsid w:val="1F16E9E8"/>
    <w:multiLevelType w:val="hybridMultilevel"/>
    <w:lvl w:ilvl="0">
      <w:lvlJc w:val="left"/>
      <w:lvlText w:val="(%1)"/>
      <w:numFmt w:val="decimal"/>
      <w:start w:val="12"/>
    </w:lvl>
  </w:abstractNum>
  <w:abstractNum w:abstractNumId="6">
    <w:nsid w:val="1190CDE7"/>
    <w:multiLevelType w:val="hybridMultilevel"/>
    <w:lvl w:ilvl="0">
      <w:lvlJc w:val="left"/>
      <w:lvlText w:val="(%1)"/>
      <w:numFmt w:val="decimal"/>
      <w:start w:val="13"/>
    </w:lvl>
  </w:abstractNum>
  <w:abstractNum w:abstractNumId="7">
    <w:nsid w:val="66EF438D"/>
    <w:multiLevelType w:val="hybridMultilevel"/>
    <w:lvl w:ilvl="0">
      <w:lvlJc w:val="left"/>
      <w:lvlText w:val="(%1)"/>
      <w:numFmt w:val="decimal"/>
      <w:start w:val="14"/>
    </w:lvl>
  </w:abstractNum>
  <w:abstractNum w:abstractNumId="8">
    <w:nsid w:val="140E0F76"/>
    <w:multiLevelType w:val="hybridMultilevel"/>
    <w:lvl w:ilvl="0">
      <w:lvlJc w:val="left"/>
      <w:lvlText w:val="(%1)"/>
      <w:numFmt w:val="lowerLetter"/>
      <w:start w:val="4"/>
    </w:lvl>
  </w:abstractNum>
  <w:abstractNum w:abstractNumId="9">
    <w:nsid w:val="3352255A"/>
    <w:multiLevelType w:val="hybridMultilevel"/>
    <w:lvl w:ilvl="0">
      <w:lvlJc w:val="left"/>
      <w:lvlText w:val="(%1)"/>
      <w:numFmt w:val="lowerLetter"/>
      <w:start w:val="6"/>
    </w:lvl>
  </w:abstractNum>
  <w:abstractNum w:abstractNumId="10">
    <w:nsid w:val="109CF92E"/>
    <w:multiLevelType w:val="hybridMultilevel"/>
    <w:lvl w:ilvl="0">
      <w:lvlJc w:val="left"/>
      <w:lvlText w:val="(%1)"/>
      <w:numFmt w:val="lowerRoman"/>
      <w:start w:val="1"/>
    </w:lvl>
  </w:abstractNum>
  <w:abstractNum w:abstractNumId="11">
    <w:nsid w:val="DED7263"/>
    <w:multiLevelType w:val="hybridMultilevel"/>
    <w:lvl w:ilvl="0">
      <w:lvlJc w:val="left"/>
      <w:lvlText w:val="(%1)"/>
      <w:numFmt w:val="lowerRoman"/>
      <w:start w:val="2"/>
    </w:lvl>
  </w:abstractNum>
  <w:abstractNum w:abstractNumId="12">
    <w:nsid w:val="7FDCC233"/>
    <w:multiLevelType w:val="hybridMultilevel"/>
    <w:lvl w:ilvl="0">
      <w:lvlJc w:val="left"/>
      <w:lvlText w:val="(%1)"/>
      <w:numFmt w:val="lowerRoman"/>
      <w:start w:val="8"/>
    </w:lvl>
  </w:abstractNum>
  <w:abstractNum w:abstractNumId="13">
    <w:nsid w:val="1BEFD79F"/>
    <w:multiLevelType w:val="hybridMultilevel"/>
    <w:lvl w:ilvl="0">
      <w:lvlJc w:val="left"/>
      <w:lvlText w:val="(%1)"/>
      <w:numFmt w:val="lowerRoman"/>
      <w:start w:val="12"/>
    </w:lvl>
  </w:abstractNum>
  <w:abstractNum w:abstractNumId="14">
    <w:nsid w:val="41A7C4C9"/>
    <w:multiLevelType w:val="hybridMultilevel"/>
    <w:lvl w:ilvl="0">
      <w:lvlJc w:val="left"/>
      <w:lvlText w:val="(%1)"/>
      <w:numFmt w:val="lowerLetter"/>
      <w:start w:val="3"/>
    </w:lvl>
  </w:abstractNum>
  <w:abstractNum w:abstractNumId="15">
    <w:nsid w:val="6B68079A"/>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2019-12-13T08:13:56Z</dcterms:created>
  <dcterms:modified xsi:type="dcterms:W3CDTF">2019-12-13T08:13:56Z</dcterms:modified>
</cp:coreProperties>
</file>