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1" w:lineRule="exact"/>
        <w:rPr>
          <w:sz w:val="24"/>
          <w:szCs w:val="24"/>
          <w:color w:val="auto"/>
        </w:rPr>
      </w:pPr>
    </w:p>
    <w:p>
      <w:pPr>
        <w:jc w:val="center"/>
        <w:ind w:right="175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SECURITIES</w:t>
        <w:tab/>
        <w:t>&amp;</w:t>
      </w:r>
      <w:r>
        <w:rPr>
          <w:sz w:val="20"/>
          <w:szCs w:val="20"/>
          <w:color w:val="auto"/>
        </w:rPr>
        <w:tab/>
      </w:r>
      <w:r>
        <w:rPr>
          <w:rFonts w:ascii="Courier New" w:cs="Courier New" w:eastAsia="Courier New" w:hAnsi="Courier New"/>
          <w:sz w:val="16"/>
          <w:szCs w:val="16"/>
          <w:color w:val="auto"/>
        </w:rPr>
        <w:t>EXCHANGE COMMISSION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13G</w:t>
      </w: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24)*</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WASHINGTON POST CO.</w:t>
      </w: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WASHINGTON POST CO. CLASS "B"</w:t>
      </w:r>
    </w:p>
    <w:p>
      <w:pPr>
        <w:ind w:left="3380"/>
        <w:spacing w:after="0"/>
        <w:rPr>
          <w:sz w:val="20"/>
          <w:szCs w:val="20"/>
          <w:color w:val="auto"/>
        </w:rPr>
      </w:pPr>
      <w:r>
        <w:rPr>
          <w:rFonts w:ascii="Courier New" w:cs="Courier New" w:eastAsia="Courier New" w:hAnsi="Courier New"/>
          <w:sz w:val="18"/>
          <w:szCs w:val="18"/>
          <w:color w:val="auto"/>
        </w:rPr>
        <w:t>VOTING CL B</w:t>
      </w:r>
    </w:p>
    <w:p>
      <w:pPr>
        <w:ind w:left="420" w:right="3899"/>
        <w:spacing w:after="0" w:line="238" w:lineRule="auto"/>
        <w:rPr>
          <w:sz w:val="20"/>
          <w:szCs w:val="20"/>
          <w:color w:val="auto"/>
        </w:rPr>
      </w:pPr>
      <w:r>
        <w:rPr>
          <w:rFonts w:ascii="Courier New" w:cs="Courier New" w:eastAsia="Courier New" w:hAnsi="Courier New"/>
          <w:sz w:val="18"/>
          <w:szCs w:val="18"/>
          <w:color w:val="auto"/>
        </w:rPr>
        <w:t>UNLESS OTHERWISE NOTED, THE SECURITY BEING REPORTED IS A COMMON STOCK</w:t>
      </w: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939640 10 8</w:t>
      </w:r>
    </w:p>
    <w:p>
      <w:pPr>
        <w:ind w:left="1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FEE BEING PAID:</w:t>
        <w:tab/>
        <w:t>NO</w:t>
      </w:r>
    </w:p>
    <w:p>
      <w:pPr>
        <w:ind w:left="640" w:hanging="42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J.P. MORGAN &amp; CO. INCORPORATED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  13-2625764</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6020"/>
        <w:spacing w:after="0"/>
        <w:rPr>
          <w:sz w:val="20"/>
          <w:szCs w:val="20"/>
          <w:color w:val="auto"/>
        </w:rPr>
      </w:pPr>
      <w:r>
        <w:rPr>
          <w:rFonts w:ascii="Courier New" w:cs="Courier New" w:eastAsia="Courier New" w:hAnsi="Courier New"/>
          <w:sz w:val="18"/>
          <w:szCs w:val="18"/>
          <w:color w:val="auto"/>
        </w:rPr>
        <w:t>(B)</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160" w:type="dxa"/>
        <w:tblCellMar>
          <w:top w:w="0" w:type="dxa"/>
          <w:left w:w="0" w:type="dxa"/>
          <w:bottom w:w="0" w:type="dxa"/>
          <w:right w:w="0" w:type="dxa"/>
        </w:tblCellMar>
      </w:tblPr>
      <w:tr>
        <w:trPr>
          <w:trHeight w:val="171"/>
        </w:trPr>
        <w:tc>
          <w:tcPr>
            <w:tcW w:w="3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2"/>
              </w:rPr>
              <w:t>(5)</w:t>
            </w:r>
          </w:p>
        </w:tc>
        <w:tc>
          <w:tcPr>
            <w:tcW w:w="1160" w:type="dxa"/>
            <w:vAlign w:val="bottom"/>
            <w:gridSpan w:val="2"/>
          </w:tcPr>
          <w:p>
            <w:pPr>
              <w:ind w:left="40"/>
              <w:spacing w:after="0" w:line="171" w:lineRule="exact"/>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line="171" w:lineRule="exact"/>
              <w:rPr>
                <w:sz w:val="20"/>
                <w:szCs w:val="20"/>
                <w:color w:val="auto"/>
              </w:rPr>
            </w:pPr>
            <w:r>
              <w:rPr>
                <w:rFonts w:ascii="Courier New" w:cs="Courier New" w:eastAsia="Courier New" w:hAnsi="Courier New"/>
                <w:sz w:val="18"/>
                <w:szCs w:val="18"/>
                <w:color w:val="auto"/>
              </w:rPr>
              <w:t>TO VOTE:</w:t>
            </w:r>
          </w:p>
        </w:tc>
        <w:tc>
          <w:tcPr>
            <w:tcW w:w="148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rPr>
              <w:t>127,762</w:t>
            </w:r>
          </w:p>
        </w:tc>
        <w:tc>
          <w:tcPr>
            <w:tcW w:w="780" w:type="dxa"/>
            <w:vAlign w:val="bottom"/>
          </w:tcPr>
          <w:p>
            <w:pPr>
              <w:ind w:left="140"/>
              <w:spacing w:after="0" w:line="171"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28,790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176,562</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35"/>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rPr>
              <w:t>DISPOSE:</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485,091</w:t>
            </w:r>
          </w:p>
        </w:tc>
        <w:tc>
          <w:tcPr>
            <w:tcW w:w="780" w:type="dxa"/>
            <w:vAlign w:val="bottom"/>
          </w:tcPr>
          <w:p>
            <w:pPr>
              <w:ind w:left="140"/>
              <w:spacing w:after="0"/>
              <w:rPr>
                <w:sz w:val="20"/>
                <w:szCs w:val="20"/>
                <w:color w:val="auto"/>
              </w:rPr>
            </w:pPr>
            <w:r>
              <w:rPr>
                <w:rFonts w:ascii="Courier New" w:cs="Courier New" w:eastAsia="Courier New" w:hAnsi="Courier New"/>
                <w:sz w:val="18"/>
                <w:szCs w:val="18"/>
                <w:color w:val="auto"/>
                <w:w w:val="95"/>
              </w:rPr>
              <w:t>SHARES</w:t>
            </w:r>
          </w:p>
        </w:tc>
      </w:tr>
    </w:tbl>
    <w:p>
      <w:pPr>
        <w:jc w:val="right"/>
        <w:ind w:left="5380" w:right="3159" w:hanging="5161"/>
        <w:spacing w:after="0" w:line="268"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661,853   SHARES</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740" w:hanging="521"/>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r>
        <w:rPr>
          <w:rFonts w:ascii="Courier New" w:cs="Courier New" w:eastAsia="Courier New" w:hAnsi="Courier New"/>
          <w:sz w:val="16"/>
          <w:szCs w:val="16"/>
          <w:color w:val="auto"/>
        </w:rPr>
        <w:t>7.9 %</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60" w:type="dxa"/>
            <w:vAlign w:val="bottom"/>
            <w:gridSpan w:val="4"/>
          </w:tcPr>
          <w:p>
            <w:pPr>
              <w:jc w:val="center"/>
              <w:ind w:left="352"/>
              <w:spacing w:after="0" w:line="171" w:lineRule="exact"/>
              <w:rPr>
                <w:sz w:val="20"/>
                <w:szCs w:val="20"/>
                <w:color w:val="auto"/>
              </w:rPr>
            </w:pPr>
            <w:r>
              <w:rPr>
                <w:rFonts w:ascii="Courier New" w:cs="Courier New" w:eastAsia="Courier New" w:hAnsi="Courier New"/>
                <w:sz w:val="18"/>
                <w:szCs w:val="18"/>
                <w:color w:val="auto"/>
                <w:w w:val="97"/>
              </w:rPr>
              <w:t>SECURITIES AND EXCHANGE COMMISSION</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WASHINGTON, D.C. 20549</w:t>
            </w: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2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8"/>
              </w:rPr>
              <w:t>SCHEDULE 13G</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AMENDMENT NO:</w:t>
            </w:r>
          </w:p>
        </w:tc>
        <w:tc>
          <w:tcPr>
            <w:tcW w:w="48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UNDER THE SECURITIES EXCHANGE ACT OF 1934</w:t>
            </w:r>
          </w:p>
        </w:tc>
        <w:tc>
          <w:tcPr>
            <w:tcW w:w="1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DECEMBER 31,1998</w:t>
            </w:r>
          </w:p>
        </w:tc>
        <w:tc>
          <w:tcPr>
            <w:tcW w:w="0" w:type="dxa"/>
            <w:vAlign w:val="bottom"/>
          </w:tcPr>
          <w:p>
            <w:pPr>
              <w:spacing w:after="0"/>
              <w:rPr>
                <w:sz w:val="1"/>
                <w:szCs w:val="1"/>
                <w:color w:val="auto"/>
              </w:rPr>
            </w:pPr>
          </w:p>
        </w:tc>
      </w:tr>
      <w:tr>
        <w:trPr>
          <w:trHeight w:val="203"/>
        </w:trPr>
        <w:tc>
          <w:tcPr>
            <w:tcW w:w="1580" w:type="dxa"/>
            <w:vAlign w:val="bottom"/>
            <w:gridSpan w:val="2"/>
            <w:vMerge w:val="continue"/>
          </w:tcPr>
          <w:p>
            <w:pPr>
              <w:spacing w:after="0"/>
              <w:rPr>
                <w:sz w:val="17"/>
                <w:szCs w:val="17"/>
                <w:color w:val="auto"/>
              </w:rPr>
            </w:pPr>
          </w:p>
        </w:tc>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24</w:t>
            </w:r>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DATE</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FEE BEING PAID:</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w:t>
            </w:r>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ITEM 1  (A) NAME OF ISSUER:  WASHINGTON POST CO.</w:t>
            </w: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ITEM 1  (B) ADDRESS OF ISSUER'S PRINCIPAL EXECUTIVE OFFICES:</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1150 15TH. STREET</w:t>
            </w: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WASHINGTON, D. C.  20071</w:t>
            </w: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20" w:type="dxa"/>
            <w:vAlign w:val="bottom"/>
          </w:tcPr>
          <w:p>
            <w:pPr>
              <w:ind w:left="420"/>
              <w:spacing w:after="0"/>
              <w:rPr>
                <w:sz w:val="20"/>
                <w:szCs w:val="20"/>
                <w:color w:val="auto"/>
              </w:rPr>
            </w:pPr>
            <w:r>
              <w:rPr>
                <w:rFonts w:ascii="Courier New" w:cs="Courier New" w:eastAsia="Courier New" w:hAnsi="Courier New"/>
                <w:sz w:val="18"/>
                <w:szCs w:val="18"/>
                <w:color w:val="auto"/>
              </w:rPr>
              <w:t>(202) 334-6000</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20" w:type="dxa"/>
            <w:vAlign w:val="bottom"/>
            <w:gridSpan w:val="7"/>
          </w:tcPr>
          <w:p>
            <w:pPr>
              <w:spacing w:after="0"/>
              <w:rPr>
                <w:sz w:val="20"/>
                <w:szCs w:val="20"/>
                <w:color w:val="auto"/>
              </w:rPr>
            </w:pPr>
            <w:r>
              <w:rPr>
                <w:rFonts w:ascii="Courier New" w:cs="Courier New" w:eastAsia="Courier New" w:hAnsi="Courier New"/>
                <w:sz w:val="18"/>
                <w:szCs w:val="18"/>
                <w:color w:val="auto"/>
              </w:rPr>
              <w:t>ITEM 2  (A) NAME OF PERSON FILING: J.P.MORGAN &amp; CO. INCORPORATED</w:t>
            </w:r>
          </w:p>
        </w:tc>
        <w:tc>
          <w:tcPr>
            <w:tcW w:w="0" w:type="dxa"/>
            <w:vAlign w:val="bottom"/>
          </w:tcPr>
          <w:p>
            <w:pPr>
              <w:spacing w:after="0"/>
              <w:rPr>
                <w:sz w:val="1"/>
                <w:szCs w:val="1"/>
                <w:color w:val="auto"/>
              </w:rPr>
            </w:pPr>
          </w:p>
        </w:tc>
      </w:tr>
      <w:tr>
        <w:trPr>
          <w:trHeight w:val="203"/>
        </w:trPr>
        <w:tc>
          <w:tcPr>
            <w:tcW w:w="5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ITEM 2  (B) ADDRESS OF PRINCIPAL BUSINESS OFFICE:</w:t>
            </w: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 WALL STREET</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YORK,N.Y. 10260</w:t>
            </w: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ITEM 2  (C) CITIZENSHIP UNITED STATES</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ITEM 2  (D) TITLE OF CLASS OF SECURITIES:</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412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WASHINGTON POST CO. CLASS "B"</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VOTING CL B</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540" w:type="dxa"/>
            <w:vAlign w:val="bottom"/>
            <w:gridSpan w:val="5"/>
          </w:tcPr>
          <w:p>
            <w:pPr>
              <w:jc w:val="right"/>
              <w:ind w:right="752"/>
              <w:spacing w:after="0" w:line="203" w:lineRule="exact"/>
              <w:rPr>
                <w:sz w:val="20"/>
                <w:szCs w:val="20"/>
                <w:color w:val="auto"/>
              </w:rPr>
            </w:pPr>
            <w:r>
              <w:rPr>
                <w:rFonts w:ascii="Courier New" w:cs="Courier New" w:eastAsia="Courier New" w:hAnsi="Courier New"/>
                <w:sz w:val="18"/>
                <w:szCs w:val="18"/>
                <w:color w:val="auto"/>
              </w:rPr>
              <w:t>UNLESS OTHERWISE NOTED, SECURITY BEING REPORTED IS A</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ITEM 2  (E) CUSIP NO:   939640 10 8</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2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TYPE OF PERSON:</w:t>
            </w:r>
          </w:p>
        </w:tc>
        <w:tc>
          <w:tcPr>
            <w:tcW w:w="29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(G) PARENT HOLDING COMPANY</w:t>
            </w:r>
          </w:p>
        </w:tc>
        <w:tc>
          <w:tcPr>
            <w:tcW w:w="2420" w:type="dxa"/>
            <w:vAlign w:val="bottom"/>
            <w:gridSpan w:val="2"/>
            <w:vMerge w:val="restart"/>
          </w:tcPr>
          <w:p>
            <w:pPr>
              <w:jc w:val="right"/>
              <w:ind w:right="972"/>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661,853</w:t>
            </w:r>
          </w:p>
        </w:tc>
        <w:tc>
          <w:tcPr>
            <w:tcW w:w="2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0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INCLUDING</w:t>
            </w:r>
          </w:p>
        </w:tc>
        <w:tc>
          <w:tcPr>
            <w:tcW w:w="5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0  SHARES WHERE THERE IS A RIGHT TO ACQUIRE.</w:t>
            </w:r>
          </w:p>
        </w:tc>
        <w:tc>
          <w:tcPr>
            <w:tcW w:w="0" w:type="dxa"/>
            <w:vAlign w:val="bottom"/>
          </w:tcPr>
          <w:p>
            <w:pPr>
              <w:spacing w:after="0"/>
              <w:rPr>
                <w:sz w:val="1"/>
                <w:szCs w:val="1"/>
                <w:color w:val="auto"/>
              </w:rPr>
            </w:pPr>
          </w:p>
        </w:tc>
      </w:tr>
      <w:tr>
        <w:trPr>
          <w:trHeight w:val="203"/>
        </w:trPr>
        <w:tc>
          <w:tcPr>
            <w:tcW w:w="4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ITEM 4  (B) PERCENT OF CLASS:  7.9</w:t>
            </w:r>
          </w:p>
        </w:tc>
        <w:tc>
          <w:tcPr>
            <w:tcW w:w="8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127,762</w:t>
            </w:r>
          </w:p>
        </w:tc>
        <w:tc>
          <w:tcPr>
            <w:tcW w:w="168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w:t>
            </w:r>
          </w:p>
        </w:tc>
        <w:tc>
          <w:tcPr>
            <w:tcW w:w="3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 SOLE POWER TO VOTE:</w:t>
            </w:r>
          </w:p>
        </w:tc>
        <w:tc>
          <w:tcPr>
            <w:tcW w:w="8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6"/>
              </w:rPr>
              <w:t>(II) SHARED POWER TO VOTE:</w:t>
            </w:r>
          </w:p>
        </w:tc>
        <w:tc>
          <w:tcPr>
            <w:tcW w:w="8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28,790</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412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(III) SOLE POWER TO DISPOSE:</w:t>
            </w:r>
          </w:p>
        </w:tc>
        <w:tc>
          <w:tcPr>
            <w:tcW w:w="8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176,562</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rPr>
              <w:t>ITEM 5</w:t>
            </w:r>
          </w:p>
        </w:tc>
        <w:tc>
          <w:tcPr>
            <w:tcW w:w="840" w:type="dxa"/>
            <w:vAlign w:val="bottom"/>
          </w:tcPr>
          <w:p>
            <w:pPr>
              <w:spacing w:after="0"/>
              <w:rPr>
                <w:sz w:val="17"/>
                <w:szCs w:val="17"/>
                <w:color w:val="auto"/>
              </w:rPr>
            </w:pPr>
          </w:p>
        </w:tc>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(IV) SHARED POWER TO DISPOSE:</w:t>
            </w:r>
          </w:p>
        </w:tc>
        <w:tc>
          <w:tcPr>
            <w:tcW w:w="8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485,091</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7380" w:type="dxa"/>
            <w:vAlign w:val="bottom"/>
            <w:gridSpan w:val="6"/>
          </w:tcPr>
          <w:p>
            <w:pPr>
              <w:jc w:val="right"/>
              <w:ind w:right="752"/>
              <w:spacing w:after="0" w:line="203" w:lineRule="exact"/>
              <w:rPr>
                <w:sz w:val="20"/>
                <w:szCs w:val="20"/>
                <w:color w:val="auto"/>
              </w:rPr>
            </w:pPr>
            <w:r>
              <w:rPr>
                <w:rFonts w:ascii="Courier New" w:cs="Courier New" w:eastAsia="Courier New" w:hAnsi="Courier New"/>
                <w:sz w:val="18"/>
                <w:szCs w:val="18"/>
                <w:color w:val="auto"/>
              </w:rPr>
              <w:t>OWNERSHIP OF 5 PERCENT OR LESS OF A CLASS:   NOT APPLICABLE</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380" w:type="dxa"/>
            <w:vAlign w:val="bottom"/>
            <w:gridSpan w:val="6"/>
          </w:tcPr>
          <w:p>
            <w:pPr>
              <w:ind w:left="320"/>
              <w:spacing w:after="0"/>
              <w:rPr>
                <w:sz w:val="20"/>
                <w:szCs w:val="20"/>
                <w:color w:val="auto"/>
              </w:rPr>
            </w:pPr>
            <w:r>
              <w:rPr>
                <w:rFonts w:ascii="Courier New" w:cs="Courier New" w:eastAsia="Courier New" w:hAnsi="Courier New"/>
                <w:sz w:val="18"/>
                <w:szCs w:val="18"/>
                <w:color w:val="auto"/>
              </w:rPr>
              <w:t>OWNERSHIP OF MORE THAN 5 PERCENT ON BEHALF OF ANOTHER PERSON:</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right="2619" w:firstLine="527"/>
        <w:spacing w:after="0" w:line="244" w:lineRule="auto"/>
        <w:rPr>
          <w:sz w:val="20"/>
          <w:szCs w:val="20"/>
          <w:color w:val="auto"/>
        </w:rPr>
      </w:pPr>
      <w:r>
        <w:rPr>
          <w:rFonts w:ascii="Courier New" w:cs="Courier New" w:eastAsia="Courier New" w:hAnsi="Courier New"/>
          <w:sz w:val="18"/>
          <w:szCs w:val="18"/>
          <w:color w:val="auto"/>
        </w:rPr>
        <w:t>VIRTUALLY ALL OF OUR ACCOUNTS INVOLVE OUTSIDE PERSONS WHO HAVE THE RIGHT TO RECEIVE OR DIRECT THE RECEIPT OF DIVIDENDS FROM,OR THE PROCEEDS FROM THE SALE OF, SECURITIES IN SUCH ACCOUNTS WITH RESPECT TO THE CLASS OF SECURITIES WHICH ARE THE SUBJECT OF THIS REPORT. HOWEVER, NO SUCH PERSON'S RIGHTS RELATE TO MORE THAN FIVE PERCENT OF THE CLASS UNLESS SUCH PERSON IS IDENTIFIED BELOW.</w:t>
      </w:r>
    </w:p>
    <w:p>
      <w:pPr>
        <w:spacing w:after="0" w:line="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SUBSIDIARIES:</w:t>
      </w:r>
    </w:p>
    <w:p>
      <w:pPr>
        <w:ind w:left="960"/>
        <w:spacing w:after="0" w:line="238" w:lineRule="auto"/>
        <w:rPr>
          <w:sz w:val="20"/>
          <w:szCs w:val="20"/>
          <w:color w:val="auto"/>
        </w:rPr>
      </w:pPr>
      <w:r>
        <w:rPr>
          <w:rFonts w:ascii="Courier New" w:cs="Courier New" w:eastAsia="Courier New" w:hAnsi="Courier New"/>
          <w:sz w:val="18"/>
          <w:szCs w:val="18"/>
          <w:color w:val="auto"/>
        </w:rPr>
        <w:t>MORGAN GUARANTY TRUST COMPANY OF NEW YORK - 3(B) BANK</w:t>
      </w:r>
    </w:p>
    <w:p>
      <w:pPr>
        <w:ind w:right="2419" w:firstLine="948"/>
        <w:spacing w:after="0" w:line="268" w:lineRule="auto"/>
        <w:rPr>
          <w:sz w:val="20"/>
          <w:szCs w:val="20"/>
          <w:color w:val="auto"/>
        </w:rPr>
      </w:pPr>
      <w:r>
        <w:rPr>
          <w:rFonts w:ascii="Courier New" w:cs="Courier New" w:eastAsia="Courier New" w:hAnsi="Courier New"/>
          <w:sz w:val="16"/>
          <w:szCs w:val="16"/>
          <w:color w:val="auto"/>
        </w:rPr>
        <w:t>J.P. MORGAN INVESTMENT MANAGEMENT, INC. - 3(E) INVESTMENT ADVISOR J.P. MORGAN FLORIDA FEDERAL SAVINGS BANK - 3(E) INVESTMENT ADVISOR</w:t>
      </w:r>
    </w:p>
    <w:p>
      <w:pPr>
        <w:ind w:left="220" w:right="2619" w:firstLine="105"/>
        <w:spacing w:after="0" w:line="238"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2" w:lineRule="exact"/>
        <w:rPr>
          <w:sz w:val="24"/>
          <w:szCs w:val="24"/>
          <w:color w:val="auto"/>
        </w:rPr>
      </w:pPr>
    </w:p>
    <w:p>
      <w:pPr>
        <w:ind w:left="860" w:right="3359" w:hanging="1158"/>
        <w:spacing w:after="0" w:line="309" w:lineRule="auto"/>
        <w:tabs>
          <w:tab w:leader="none" w:pos="8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ectPr>
          <w:pgSz w:w="11900" w:h="16979" w:orient="portrait"/>
          <w:cols w:equalWidth="0" w:num="1">
            <w:col w:w="10219"/>
          </w:cols>
          <w:pgMar w:left="240" w:top="420" w:right="1440" w:bottom="0" w:gutter="0" w:footer="0" w:header="0"/>
        </w:sectPr>
      </w:pPr>
    </w:p>
    <w:bookmarkStart w:id="1" w:name="page2"/>
    <w:bookmarkEnd w:id="1"/>
    <w:p>
      <w:pPr>
        <w:ind w:right="3999"/>
        <w:spacing w:after="0" w:line="257" w:lineRule="auto"/>
        <w:rPr>
          <w:sz w:val="20"/>
          <w:szCs w:val="20"/>
          <w:color w:val="auto"/>
        </w:rPr>
      </w:pPr>
      <w:r>
        <w:rPr>
          <w:rFonts w:ascii="Courier New" w:cs="Courier New" w:eastAsia="Courier New" w:hAnsi="Courier New"/>
          <w:sz w:val="18"/>
          <w:szCs w:val="18"/>
          <w:color w:val="auto"/>
        </w:rPr>
        <w:t>ITEM 9 NOTICE OF DISSOLUTION OF THE GROUP: NOT APPLICABLE ITEM 10 CERTIFICATION:</w:t>
      </w:r>
    </w:p>
    <w:p>
      <w:pPr>
        <w:ind w:left="120" w:right="2619" w:firstLine="211"/>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 w:lineRule="exact"/>
        <w:rPr>
          <w:sz w:val="20"/>
          <w:szCs w:val="20"/>
          <w:color w:val="auto"/>
        </w:rPr>
      </w:pPr>
    </w:p>
    <w:p>
      <w:pPr>
        <w:ind w:left="120" w:right="2519" w:firstLine="211"/>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ind w:left="4220"/>
        <w:spacing w:after="0"/>
        <w:rPr>
          <w:sz w:val="20"/>
          <w:szCs w:val="20"/>
          <w:color w:val="auto"/>
        </w:rPr>
      </w:pPr>
      <w:r>
        <w:rPr>
          <w:rFonts w:ascii="Courier New" w:cs="Courier New" w:eastAsia="Courier New" w:hAnsi="Courier New"/>
          <w:sz w:val="18"/>
          <w:szCs w:val="18"/>
          <w:color w:val="auto"/>
        </w:rPr>
        <w:t>JAMES C.P. BERRY</w:t>
      </w:r>
    </w:p>
    <w:p>
      <w:pPr>
        <w:ind w:left="4220"/>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2020-02-22T06:40:18Z</dcterms:created>
  <dcterms:modified xsi:type="dcterms:W3CDTF">2020-02-22T06:40:18Z</dcterms:modified>
</cp:coreProperties>
</file>