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6605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60527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01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O'Shaughnessy Timothy J</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right="100"/>
        <w:spacing w:after="0" w:line="375" w:lineRule="auto"/>
        <w:rPr>
          <w:sz w:val="20"/>
          <w:szCs w:val="20"/>
          <w:color w:val="auto"/>
        </w:rPr>
      </w:pPr>
      <w:r>
        <w:rPr>
          <w:rFonts w:ascii="Arial" w:cs="Arial" w:eastAsia="Arial" w:hAnsi="Arial"/>
          <w:sz w:val="15"/>
          <w:szCs w:val="15"/>
          <w:color w:val="0000FF"/>
        </w:rPr>
        <w:t>C/O GRAHAM HOLDINGS COMPANY 1300 NORTH 17TH STREET, SUITE 1700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Graham Holdings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GHC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03/07/2022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7"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37"/>
        <w:spacing w:after="0"/>
        <w:rPr>
          <w:sz w:val="20"/>
          <w:szCs w:val="20"/>
          <w:color w:val="auto"/>
        </w:rPr>
      </w:pPr>
      <w:r>
        <w:rPr>
          <w:rFonts w:ascii="Arial" w:cs="Arial" w:eastAsia="Arial" w:hAnsi="Arial"/>
          <w:sz w:val="17"/>
          <w:szCs w:val="17"/>
          <w:color w:val="0000FF"/>
        </w:rPr>
        <w:t>President and CEO</w:t>
      </w:r>
    </w:p>
    <w:p>
      <w:pPr>
        <w:spacing w:after="0" w:line="409" w:lineRule="exact"/>
        <w:rPr>
          <w:sz w:val="24"/>
          <w:szCs w:val="24"/>
          <w:color w:val="auto"/>
        </w:rPr>
      </w:pPr>
    </w:p>
    <w:p>
      <w:pPr>
        <w:sectPr>
          <w:pgSz w:w="11900" w:h="16838" w:orient="portrait"/>
          <w:cols w:equalWidth="0" w:num="3">
            <w:col w:w="3200" w:space="720"/>
            <w:col w:w="3103" w:space="720"/>
            <w:col w:w="3337"/>
          </w:cols>
          <w:pgMar w:left="460" w:top="222" w:right="359" w:bottom="1016" w:gutter="0" w:footer="0" w:header="0"/>
          <w:type w:val="continuous"/>
        </w:sectPr>
      </w:pPr>
    </w:p>
    <w:p>
      <w:pPr>
        <w:spacing w:after="0" w:line="20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ARLINGTON</w:t>
            </w:r>
          </w:p>
        </w:tc>
        <w:tc>
          <w:tcPr>
            <w:tcW w:w="920" w:type="dxa"/>
            <w:vAlign w:val="bottom"/>
          </w:tcPr>
          <w:p>
            <w:pPr>
              <w:ind w:left="120"/>
              <w:spacing w:after="0"/>
              <w:rPr>
                <w:sz w:val="20"/>
                <w:szCs w:val="20"/>
                <w:color w:val="auto"/>
              </w:rPr>
            </w:pPr>
            <w:r>
              <w:rPr>
                <w:rFonts w:ascii="Arial" w:cs="Arial" w:eastAsia="Arial" w:hAnsi="Arial"/>
                <w:sz w:val="17"/>
                <w:szCs w:val="17"/>
                <w:color w:val="0000FF"/>
              </w:rPr>
              <w:t>VA</w:t>
            </w:r>
          </w:p>
        </w:tc>
        <w:tc>
          <w:tcPr>
            <w:tcW w:w="1620" w:type="dxa"/>
            <w:vAlign w:val="bottom"/>
          </w:tcPr>
          <w:p>
            <w:pPr>
              <w:ind w:left="420"/>
              <w:spacing w:after="0"/>
              <w:rPr>
                <w:sz w:val="20"/>
                <w:szCs w:val="20"/>
                <w:color w:val="auto"/>
              </w:rPr>
            </w:pPr>
            <w:r>
              <w:rPr>
                <w:rFonts w:ascii="Arial" w:cs="Arial" w:eastAsia="Arial" w:hAnsi="Arial"/>
                <w:sz w:val="17"/>
                <w:szCs w:val="17"/>
                <w:color w:val="0000FF"/>
              </w:rPr>
              <w:t>22209</w:t>
            </w:r>
          </w:p>
        </w:tc>
      </w:tr>
      <w:tr>
        <w:trPr>
          <w:trHeight w:val="151"/>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53" w:lineRule="exact"/>
        <w:rPr>
          <w:sz w:val="24"/>
          <w:szCs w:val="24"/>
          <w:color w:val="auto"/>
        </w:rPr>
      </w:pPr>
    </w:p>
    <w:p>
      <w:pPr>
        <w:sectPr>
          <w:pgSz w:w="11900" w:h="16838" w:orient="portrait"/>
          <w:cols w:equalWidth="0" w:num="2">
            <w:col w:w="3760" w:space="160"/>
            <w:col w:w="7160"/>
          </w:cols>
          <w:pgMar w:left="460" w:top="222" w:right="359" w:bottom="101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w w:val="97"/>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2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jc w:val="center"/>
              <w:ind w:right="17"/>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Class B Common Stock</w:t>
            </w:r>
          </w:p>
        </w:tc>
        <w:tc>
          <w:tcPr>
            <w:tcW w:w="1680" w:type="dxa"/>
            <w:vAlign w:val="bottom"/>
            <w:gridSpan w:val="2"/>
          </w:tcPr>
          <w:p>
            <w:pPr>
              <w:ind w:left="720"/>
              <w:spacing w:after="0"/>
              <w:rPr>
                <w:sz w:val="20"/>
                <w:szCs w:val="20"/>
                <w:color w:val="auto"/>
              </w:rPr>
            </w:pPr>
            <w:r>
              <w:rPr>
                <w:rFonts w:ascii="Arial" w:cs="Arial" w:eastAsia="Arial" w:hAnsi="Arial"/>
                <w:sz w:val="17"/>
                <w:szCs w:val="17"/>
                <w:color w:val="0000FF"/>
              </w:rPr>
              <w:t>03/07/2022</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Arial" w:cs="Arial" w:eastAsia="Arial" w:hAnsi="Arial"/>
                <w:sz w:val="13"/>
                <w:szCs w:val="13"/>
                <w:color w:val="0000FF"/>
              </w:rPr>
              <w:t>M</w:t>
            </w:r>
          </w:p>
        </w:tc>
        <w:tc>
          <w:tcPr>
            <w:tcW w:w="680" w:type="dxa"/>
            <w:vAlign w:val="bottom"/>
          </w:tcPr>
          <w:p>
            <w:pPr>
              <w:ind w:left="240"/>
              <w:spacing w:after="0"/>
              <w:rPr>
                <w:sz w:val="20"/>
                <w:szCs w:val="20"/>
                <w:color w:val="auto"/>
              </w:rPr>
            </w:pPr>
            <w:r>
              <w:rPr>
                <w:rFonts w:ascii="Arial" w:cs="Arial" w:eastAsia="Arial" w:hAnsi="Arial"/>
                <w:sz w:val="17"/>
                <w:szCs w:val="17"/>
                <w:color w:val="0000FF"/>
                <w:w w:val="98"/>
              </w:rPr>
              <w:t>3,153</w:t>
            </w:r>
          </w:p>
        </w:tc>
        <w:tc>
          <w:tcPr>
            <w:tcW w:w="680" w:type="dxa"/>
            <w:vAlign w:val="bottom"/>
          </w:tcPr>
          <w:p>
            <w:pPr>
              <w:ind w:left="34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4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426.86</w:t>
            </w:r>
          </w:p>
        </w:tc>
        <w:tc>
          <w:tcPr>
            <w:tcW w:w="1260" w:type="dxa"/>
            <w:vAlign w:val="bottom"/>
            <w:gridSpan w:val="3"/>
          </w:tcPr>
          <w:p>
            <w:pPr>
              <w:jc w:val="center"/>
              <w:spacing w:after="0"/>
              <w:rPr>
                <w:sz w:val="20"/>
                <w:szCs w:val="20"/>
                <w:color w:val="auto"/>
              </w:rPr>
            </w:pPr>
            <w:r>
              <w:rPr>
                <w:rFonts w:ascii="Arial" w:cs="Arial" w:eastAsia="Arial" w:hAnsi="Arial"/>
                <w:sz w:val="17"/>
                <w:szCs w:val="17"/>
                <w:color w:val="0000FF"/>
                <w:w w:val="88"/>
              </w:rPr>
              <w:t>15,795</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Class B Common Stock</w:t>
            </w:r>
          </w:p>
        </w:tc>
        <w:tc>
          <w:tcPr>
            <w:tcW w:w="1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Arial" w:cs="Arial" w:eastAsia="Arial" w:hAnsi="Arial"/>
                <w:sz w:val="17"/>
                <w:szCs w:val="17"/>
                <w:color w:val="0000FF"/>
                <w:w w:val="87"/>
              </w:rPr>
              <w:t>4,099.025</w:t>
            </w:r>
          </w:p>
        </w:tc>
        <w:tc>
          <w:tcPr>
            <w:tcW w:w="280" w:type="dxa"/>
            <w:vAlign w:val="bottom"/>
          </w:tcPr>
          <w:p>
            <w:pPr>
              <w:spacing w:after="0"/>
              <w:rPr>
                <w:sz w:val="22"/>
                <w:szCs w:val="22"/>
                <w:color w:val="auto"/>
              </w:rPr>
            </w:pPr>
          </w:p>
        </w:tc>
        <w:tc>
          <w:tcPr>
            <w:tcW w:w="640" w:type="dxa"/>
            <w:vAlign w:val="bottom"/>
          </w:tcPr>
          <w:p>
            <w:pPr>
              <w:ind w:left="10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Trust for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B Common Stock</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5,600</w:t>
            </w:r>
          </w:p>
        </w:tc>
        <w:tc>
          <w:tcPr>
            <w:tcW w:w="280" w:type="dxa"/>
            <w:vAlign w:val="bottom"/>
          </w:tcPr>
          <w:p>
            <w:pPr>
              <w:spacing w:after="0"/>
              <w:rPr>
                <w:sz w:val="18"/>
                <w:szCs w:val="18"/>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6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0000FF"/>
              </w:rPr>
              <w:t>and</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4"/>
        </w:trPr>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0000FF"/>
              </w:rPr>
              <w:t>children</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20" w:type="dxa"/>
            <w:vAlign w:val="bottom"/>
            <w:gridSpan w:val="13"/>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4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jc w:val="center"/>
              <w:ind w:right="17"/>
              <w:spacing w:after="0"/>
              <w:rPr>
                <w:sz w:val="20"/>
                <w:szCs w:val="20"/>
                <w:color w:val="auto"/>
              </w:rPr>
            </w:pPr>
            <w:r>
              <w:rPr>
                <w:rFonts w:ascii="Arial" w:cs="Arial" w:eastAsia="Arial" w:hAnsi="Arial"/>
                <w:sz w:val="17"/>
                <w:szCs w:val="17"/>
                <w:color w:val="0000FF"/>
                <w:w w:val="89"/>
              </w:rPr>
              <w:t>3,153</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2"/>
            <w:vMerge w:val="restart"/>
          </w:tcPr>
          <w:p>
            <w:pPr>
              <w:jc w:val="center"/>
              <w:spacing w:after="0" w:line="208" w:lineRule="exact"/>
              <w:rPr>
                <w:sz w:val="20"/>
                <w:szCs w:val="20"/>
                <w:color w:val="auto"/>
              </w:rPr>
            </w:pPr>
            <w:r>
              <w:rPr>
                <w:rFonts w:ascii="Arial" w:cs="Arial" w:eastAsia="Arial" w:hAnsi="Arial"/>
                <w:sz w:val="13"/>
                <w:szCs w:val="13"/>
                <w:color w:val="0000FF"/>
                <w:w w:val="84"/>
              </w:rPr>
              <w:t>74,105</w:t>
            </w:r>
            <w:r>
              <w:rPr>
                <w:rFonts w:ascii="Arial" w:cs="Arial" w:eastAsia="Arial" w:hAnsi="Arial"/>
                <w:sz w:val="21"/>
                <w:szCs w:val="21"/>
                <w:color w:val="008000"/>
                <w:w w:val="84"/>
                <w:vertAlign w:val="superscript"/>
              </w:rPr>
              <w:t>(5)</w:t>
            </w: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2"/>
                <w:szCs w:val="12"/>
                <w:color w:val="0000FF"/>
                <w:w w:val="96"/>
              </w:rPr>
              <w:t>426.86</w:t>
            </w:r>
          </w:p>
        </w:tc>
        <w:tc>
          <w:tcPr>
            <w:tcW w:w="1080" w:type="dxa"/>
            <w:vAlign w:val="bottom"/>
            <w:vMerge w:val="restart"/>
          </w:tcPr>
          <w:p>
            <w:pPr>
              <w:jc w:val="right"/>
              <w:ind w:right="175"/>
              <w:spacing w:after="0" w:line="143" w:lineRule="exact"/>
              <w:rPr>
                <w:sz w:val="20"/>
                <w:szCs w:val="20"/>
                <w:color w:val="auto"/>
              </w:rPr>
            </w:pPr>
            <w:r>
              <w:rPr>
                <w:rFonts w:ascii="Arial" w:cs="Arial" w:eastAsia="Arial" w:hAnsi="Arial"/>
                <w:sz w:val="13"/>
                <w:szCs w:val="13"/>
                <w:color w:val="0000FF"/>
              </w:rPr>
              <w:t>03/07/2022</w:t>
            </w:r>
          </w:p>
        </w:tc>
        <w:tc>
          <w:tcPr>
            <w:tcW w:w="1100" w:type="dxa"/>
            <w:vAlign w:val="bottom"/>
          </w:tcPr>
          <w:p>
            <w:pPr>
              <w:spacing w:after="0"/>
              <w:rPr>
                <w:sz w:val="6"/>
                <w:szCs w:val="6"/>
                <w:color w:val="auto"/>
              </w:rPr>
            </w:pPr>
          </w:p>
        </w:tc>
        <w:tc>
          <w:tcPr>
            <w:tcW w:w="58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6"/>
                <w:szCs w:val="6"/>
                <w:color w:val="auto"/>
              </w:rPr>
            </w:pPr>
          </w:p>
        </w:tc>
        <w:tc>
          <w:tcPr>
            <w:tcW w:w="78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3,153</w:t>
            </w:r>
          </w:p>
        </w:tc>
        <w:tc>
          <w:tcPr>
            <w:tcW w:w="800" w:type="dxa"/>
            <w:vAlign w:val="bottom"/>
            <w:gridSpan w:val="2"/>
            <w:vMerge w:val="continue"/>
          </w:tcPr>
          <w:p>
            <w:pPr>
              <w:spacing w:after="0"/>
              <w:rPr>
                <w:sz w:val="6"/>
                <w:szCs w:val="6"/>
                <w:color w:val="auto"/>
              </w:rPr>
            </w:pPr>
          </w:p>
        </w:tc>
        <w:tc>
          <w:tcPr>
            <w:tcW w:w="68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09/10/2030</w:t>
            </w:r>
          </w:p>
        </w:tc>
        <w:tc>
          <w:tcPr>
            <w:tcW w:w="68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continue"/>
          </w:tcPr>
          <w:p>
            <w:pPr>
              <w:spacing w:after="0"/>
              <w:rPr>
                <w:sz w:val="6"/>
                <w:szCs w:val="6"/>
                <w:color w:val="auto"/>
              </w:rPr>
            </w:pPr>
          </w:p>
        </w:tc>
        <w:tc>
          <w:tcPr>
            <w:tcW w:w="64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A</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80" w:type="dxa"/>
            <w:vAlign w:val="bottom"/>
          </w:tcPr>
          <w:p>
            <w:pPr>
              <w:jc w:val="center"/>
              <w:spacing w:after="0"/>
              <w:rPr>
                <w:sz w:val="20"/>
                <w:szCs w:val="20"/>
                <w:color w:val="auto"/>
              </w:rPr>
            </w:pPr>
            <w:r>
              <w:rPr>
                <w:rFonts w:ascii="Arial" w:cs="Arial" w:eastAsia="Arial" w:hAnsi="Arial"/>
                <w:sz w:val="13"/>
                <w:szCs w:val="13"/>
                <w:color w:val="0000FF"/>
                <w:w w:val="89"/>
              </w:rPr>
              <w:t>Class B</w:t>
            </w:r>
          </w:p>
        </w:tc>
        <w:tc>
          <w:tcPr>
            <w:tcW w:w="54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Arial" w:cs="Arial" w:eastAsia="Arial" w:hAnsi="Arial"/>
                <w:sz w:val="13"/>
                <w:szCs w:val="13"/>
                <w:color w:val="0000FF"/>
              </w:rPr>
              <w:t>Trust for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48,626</w:t>
            </w:r>
          </w:p>
        </w:tc>
        <w:tc>
          <w:tcPr>
            <w:tcW w:w="64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12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right w:val="single" w:sz="8" w:color="2C2C2C"/>
            </w:tcBorders>
            <w:gridSpan w:val="3"/>
            <w:vMerge w:val="restart"/>
          </w:tcPr>
          <w:p>
            <w:pPr>
              <w:ind w:left="80"/>
              <w:spacing w:after="0" w:line="157" w:lineRule="exact"/>
              <w:rPr>
                <w:sz w:val="20"/>
                <w:szCs w:val="20"/>
                <w:color w:val="auto"/>
              </w:rPr>
            </w:pPr>
            <w:r>
              <w:rPr>
                <w:rFonts w:ascii="Arial" w:cs="Arial" w:eastAsia="Arial" w:hAnsi="Arial"/>
                <w:sz w:val="11"/>
                <w:szCs w:val="11"/>
                <w:color w:val="0000FF"/>
              </w:rPr>
              <w:t>spouse</w:t>
            </w:r>
            <w:r>
              <w:rPr>
                <w:rFonts w:ascii="Arial" w:cs="Arial" w:eastAsia="Arial" w:hAnsi="Arial"/>
                <w:sz w:val="18"/>
                <w:szCs w:val="18"/>
                <w:color w:val="008000"/>
                <w:vertAlign w:val="superscript"/>
              </w:rPr>
              <w:t>(3)</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Borders>
              <w:bottom w:val="single" w:sz="8" w:color="2C2C2C"/>
            </w:tcBorders>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jc w:val="center"/>
              <w:spacing w:after="0" w:line="143" w:lineRule="exact"/>
              <w:rPr>
                <w:sz w:val="20"/>
                <w:szCs w:val="20"/>
                <w:color w:val="auto"/>
              </w:rPr>
            </w:pPr>
            <w:r>
              <w:rPr>
                <w:rFonts w:ascii="Arial" w:cs="Arial" w:eastAsia="Arial" w:hAnsi="Arial"/>
                <w:sz w:val="13"/>
                <w:szCs w:val="13"/>
                <w:color w:val="0000FF"/>
                <w:w w:val="92"/>
              </w:rPr>
              <w:t>Stock</w:t>
            </w: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A</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80" w:type="dxa"/>
            <w:vAlign w:val="bottom"/>
          </w:tcPr>
          <w:p>
            <w:pPr>
              <w:jc w:val="center"/>
              <w:spacing w:after="0"/>
              <w:rPr>
                <w:sz w:val="20"/>
                <w:szCs w:val="20"/>
                <w:color w:val="auto"/>
              </w:rPr>
            </w:pPr>
            <w:r>
              <w:rPr>
                <w:rFonts w:ascii="Arial" w:cs="Arial" w:eastAsia="Arial" w:hAnsi="Arial"/>
                <w:sz w:val="13"/>
                <w:szCs w:val="13"/>
                <w:color w:val="0000FF"/>
                <w:w w:val="89"/>
              </w:rPr>
              <w:t>Class B</w:t>
            </w:r>
          </w:p>
        </w:tc>
        <w:tc>
          <w:tcPr>
            <w:tcW w:w="54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jc w:val="center"/>
              <w:ind w:left="180"/>
              <w:spacing w:after="0" w:line="143" w:lineRule="exact"/>
              <w:rPr>
                <w:sz w:val="20"/>
                <w:szCs w:val="20"/>
                <w:color w:val="auto"/>
              </w:rPr>
            </w:pPr>
            <w:r>
              <w:rPr>
                <w:rFonts w:ascii="Arial" w:cs="Arial" w:eastAsia="Arial" w:hAnsi="Arial"/>
                <w:sz w:val="13"/>
                <w:szCs w:val="13"/>
                <w:color w:val="0000FF"/>
                <w:w w:val="85"/>
              </w:rPr>
              <w:t>2,700</w:t>
            </w:r>
          </w:p>
        </w:tc>
        <w:tc>
          <w:tcPr>
            <w:tcW w:w="280" w:type="dxa"/>
            <w:vAlign w:val="bottom"/>
          </w:tcPr>
          <w:p>
            <w:pPr>
              <w:spacing w:after="0"/>
              <w:rPr>
                <w:sz w:val="12"/>
                <w:szCs w:val="12"/>
                <w:color w:val="auto"/>
              </w:rPr>
            </w:pPr>
          </w:p>
        </w:tc>
        <w:tc>
          <w:tcPr>
            <w:tcW w:w="640" w:type="dxa"/>
            <w:vAlign w:val="bottom"/>
          </w:tcPr>
          <w:p>
            <w:pPr>
              <w:ind w:left="380"/>
              <w:spacing w:after="0" w:line="143" w:lineRule="exact"/>
              <w:rPr>
                <w:sz w:val="20"/>
                <w:szCs w:val="20"/>
                <w:color w:val="auto"/>
              </w:rPr>
            </w:pPr>
            <w:r>
              <w:rPr>
                <w:rFonts w:ascii="Arial" w:cs="Arial" w:eastAsia="Arial" w:hAnsi="Arial"/>
                <w:sz w:val="13"/>
                <w:szCs w:val="13"/>
                <w:color w:val="0000FF"/>
              </w:rPr>
              <w:t>I</w:t>
            </w:r>
          </w:p>
        </w:tc>
        <w:tc>
          <w:tcPr>
            <w:tcW w:w="120" w:type="dxa"/>
            <w:vAlign w:val="bottom"/>
          </w:tcPr>
          <w:p>
            <w:pPr>
              <w:spacing w:after="0"/>
              <w:rPr>
                <w:sz w:val="12"/>
                <w:szCs w:val="12"/>
                <w:color w:val="auto"/>
              </w:rPr>
            </w:pPr>
          </w:p>
        </w:tc>
        <w:tc>
          <w:tcPr>
            <w:tcW w:w="760" w:type="dxa"/>
            <w:vAlign w:val="bottom"/>
            <w:tcBorders>
              <w:right w:val="single" w:sz="8" w:color="2C2C2C"/>
            </w:tcBorders>
            <w:gridSpan w:val="3"/>
          </w:tcPr>
          <w:p>
            <w:pPr>
              <w:ind w:left="80"/>
              <w:spacing w:after="0" w:line="143" w:lineRule="exact"/>
              <w:rPr>
                <w:sz w:val="20"/>
                <w:szCs w:val="20"/>
                <w:color w:val="auto"/>
              </w:rPr>
            </w:pPr>
            <w:r>
              <w:rPr>
                <w:rFonts w:ascii="Arial" w:cs="Arial" w:eastAsia="Arial" w:hAnsi="Arial"/>
                <w:sz w:val="13"/>
                <w:szCs w:val="13"/>
                <w:color w:val="0000FF"/>
              </w:rPr>
              <w:t>Spouse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-2906395</wp:posOffset>
            </wp:positionV>
            <wp:extent cx="29210" cy="2911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91147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a trustee of the trust that owns the reported securities, but he is not a beneficiary of such trust. The reporting person disclaims beneficial ownership of the reported securities.</w:t>
      </w:r>
    </w:p>
    <w:p>
      <w:pPr>
        <w:spacing w:after="0" w:line="56" w:lineRule="exact"/>
        <w:rPr>
          <w:rFonts w:ascii="Arial" w:cs="Arial" w:eastAsia="Arial" w:hAnsi="Arial"/>
          <w:sz w:val="12"/>
          <w:szCs w:val="12"/>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of Class A Common Stock are convertible into shares of Class B Common Stock at any time on a one-for-one basis and have no expiration date.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not a beneficiary of such trust. The reporting person disclaims beneficial ownership of the reported securities.</w:t>
      </w:r>
    </w:p>
    <w:p>
      <w:pPr>
        <w:spacing w:after="0" w:line="45" w:lineRule="exact"/>
        <w:rPr>
          <w:rFonts w:ascii="Arial" w:cs="Arial" w:eastAsia="Arial" w:hAnsi="Arial"/>
          <w:sz w:val="13"/>
          <w:szCs w:val="13"/>
          <w:color w:val="008000"/>
        </w:rPr>
      </w:pPr>
    </w:p>
    <w:p>
      <w:pPr>
        <w:ind w:left="40" w:right="18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previously reported on a Form 4/A filed on March 8, 2021 by the reporting person, the reporting person acquired stock options to purchase 77,258 shares of common stock, with 12,876 vesting on each of September 10, 2021, September 10, 2022, September 10, 2023 and September 10, 2024 and 12,877 vesting on each of September 10, 2025 and September 10, 2026.</w:t>
      </w: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After this exercise of 3,153 options, the reporting person has remaining 9,723 vested and exercisable options and 64,382 unvested options.</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Nicole M. Maddrey for</w:t>
            </w:r>
          </w:p>
        </w:tc>
        <w:tc>
          <w:tcPr>
            <w:tcW w:w="260" w:type="dxa"/>
            <w:vAlign w:val="bottom"/>
            <w:gridSpan w:val="2"/>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03/08/2022</w:t>
            </w:r>
          </w:p>
        </w:tc>
        <w:tc>
          <w:tcPr>
            <w:tcW w:w="0" w:type="dxa"/>
            <w:vAlign w:val="bottom"/>
          </w:tcPr>
          <w:p>
            <w:pPr>
              <w:spacing w:after="0"/>
              <w:rPr>
                <w:sz w:val="1"/>
                <w:szCs w:val="1"/>
                <w:color w:val="auto"/>
              </w:rPr>
            </w:pPr>
          </w:p>
        </w:tc>
      </w:tr>
      <w:tr>
        <w:trPr>
          <w:trHeight w:val="84"/>
        </w:trPr>
        <w:tc>
          <w:tcPr>
            <w:tcW w:w="204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w w:val="99"/>
              </w:rPr>
              <w:t>Timothy J. O'Shaughnessy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01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1362" TargetMode="External"/><Relationship Id="rId13"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2022-03-08T15:32:38Z</dcterms:created>
  <dcterms:modified xsi:type="dcterms:W3CDTF">2022-03-08T15:32:38Z</dcterms:modified>
</cp:coreProperties>
</file>