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80"/>
        <w:spacing w:after="0"/>
        <w:rPr>
          <w:sz w:val="20"/>
          <w:szCs w:val="20"/>
          <w:color w:val="auto"/>
        </w:rPr>
      </w:pPr>
      <w:r>
        <w:rPr>
          <w:rFonts w:ascii="Courier New" w:cs="Courier New" w:eastAsia="Courier New" w:hAnsi="Courier New"/>
          <w:sz w:val="17"/>
          <w:szCs w:val="17"/>
          <w:color w:val="auto"/>
        </w:rPr>
        <w:t>Schedule 14A Information</w:t>
      </w:r>
    </w:p>
    <w:p>
      <w:pPr>
        <w:spacing w:after="0" w:line="203"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Proxy Statement Pursuant to Section 14(a)</w:t>
      </w:r>
    </w:p>
    <w:p>
      <w:pPr>
        <w:spacing w:after="0" w:line="37"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171" w:lineRule="exact"/>
        <w:rPr>
          <w:sz w:val="24"/>
          <w:szCs w:val="24"/>
          <w:color w:val="auto"/>
        </w:rPr>
      </w:pPr>
    </w:p>
    <w:p>
      <w:pPr>
        <w:ind w:left="520" w:hanging="514"/>
        <w:spacing w:after="0"/>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by Registrant</w:t>
      </w:r>
    </w:p>
    <w:p>
      <w:pPr>
        <w:spacing w:after="0" w:line="3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Filed by Party other than Registrant</w:t>
      </w:r>
    </w:p>
    <w:p>
      <w:pPr>
        <w:spacing w:after="0" w:line="36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37"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Preliminary Proxy Statement</w:t>
      </w:r>
    </w:p>
    <w:p>
      <w:pPr>
        <w:spacing w:after="0" w:line="5" w:lineRule="exact"/>
        <w:rPr>
          <w:sz w:val="24"/>
          <w:szCs w:val="24"/>
          <w:color w:val="auto"/>
        </w:rPr>
      </w:pPr>
    </w:p>
    <w:p>
      <w:pPr>
        <w:ind w:left="220" w:hanging="214"/>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by Commission only (as permitted by Rule 14a-6 (e)</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w:t>
      </w:r>
    </w:p>
    <w:p>
      <w:pPr>
        <w:spacing w:after="0" w:line="5" w:lineRule="exact"/>
        <w:rPr>
          <w:sz w:val="24"/>
          <w:szCs w:val="24"/>
          <w:color w:val="auto"/>
        </w:rPr>
      </w:pPr>
    </w:p>
    <w:p>
      <w:pPr>
        <w:ind w:left="520" w:hanging="514"/>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5" w:lineRule="exact"/>
        <w:rPr>
          <w:sz w:val="24"/>
          <w:szCs w:val="24"/>
          <w:color w:val="auto"/>
        </w:rPr>
      </w:pPr>
    </w:p>
    <w:p>
      <w:pPr>
        <w:spacing w:after="0"/>
        <w:tabs>
          <w:tab w:leader="none" w:pos="500" w:val="left"/>
          <w:tab w:leader="none" w:pos="1740" w:val="left"/>
          <w:tab w:leader="none" w:pos="2980" w:val="left"/>
        </w:tabs>
        <w:rPr>
          <w:sz w:val="20"/>
          <w:szCs w:val="20"/>
          <w:color w:val="auto"/>
        </w:rPr>
      </w:pPr>
      <w:r>
        <w:rPr>
          <w:rFonts w:ascii="Courier New" w:cs="Courier New" w:eastAsia="Courier New" w:hAnsi="Courier New"/>
          <w:sz w:val="17"/>
          <w:szCs w:val="17"/>
          <w:color w:val="auto"/>
        </w:rPr>
        <w:t>[ ]</w:t>
        <w:tab/>
        <w:t>Definitive</w:t>
        <w:tab/>
        <w:t>Additional</w:t>
        <w:tab/>
        <w:t>Materials</w:t>
      </w:r>
    </w:p>
    <w:p>
      <w:pPr>
        <w:spacing w:after="0" w:line="5" w:lineRule="exact"/>
        <w:rPr>
          <w:sz w:val="24"/>
          <w:szCs w:val="24"/>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 ]</w:t>
        <w:tab/>
        <w:t>Soliciting Materials Pursuant to Section 240.14a-11 (c) or 240.14a-12</w:t>
      </w:r>
    </w:p>
    <w:p>
      <w:pPr>
        <w:spacing w:after="0" w:line="17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171"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appropriate box):</w:t>
      </w:r>
    </w:p>
    <w:p>
      <w:pPr>
        <w:spacing w:after="0" w:line="37" w:lineRule="exact"/>
        <w:rPr>
          <w:sz w:val="24"/>
          <w:szCs w:val="24"/>
          <w:color w:val="auto"/>
        </w:rPr>
      </w:pPr>
    </w:p>
    <w:p>
      <w:pPr>
        <w:ind w:left="520" w:hanging="514"/>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5" w:lineRule="exact"/>
        <w:rPr>
          <w:sz w:val="24"/>
          <w:szCs w:val="24"/>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 (i) (1) and 0-11.</w:t>
      </w:r>
    </w:p>
    <w:p>
      <w:pPr>
        <w:spacing w:after="0" w:line="171"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 N/A</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 N/A</w:t>
      </w:r>
    </w:p>
    <w:p>
      <w:pPr>
        <w:spacing w:after="0" w:line="203" w:lineRule="exact"/>
        <w:rPr>
          <w:rFonts w:ascii="Courier New" w:cs="Courier New" w:eastAsia="Courier New" w:hAnsi="Courier New"/>
          <w:sz w:val="17"/>
          <w:szCs w:val="17"/>
          <w:color w:val="auto"/>
        </w:rPr>
      </w:pPr>
    </w:p>
    <w:p>
      <w:pPr>
        <w:jc w:val="both"/>
        <w:ind w:left="1040" w:right="1979" w:hanging="520"/>
        <w:spacing w:after="0" w:line="308" w:lineRule="auto"/>
        <w:tabs>
          <w:tab w:leader="none" w:pos="10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 N/A</w:t>
      </w:r>
    </w:p>
    <w:p>
      <w:pPr>
        <w:spacing w:after="0" w:line="50"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 N/A</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 N/A</w:t>
      </w:r>
    </w:p>
    <w:p>
      <w:pPr>
        <w:spacing w:after="0" w:line="203" w:lineRule="exact"/>
        <w:rPr>
          <w:sz w:val="24"/>
          <w:szCs w:val="24"/>
          <w:color w:val="auto"/>
        </w:rPr>
      </w:pPr>
    </w:p>
    <w:p>
      <w:pPr>
        <w:spacing w:after="0"/>
        <w:tabs>
          <w:tab w:leader="none" w:pos="500" w:val="left"/>
          <w:tab w:leader="none" w:pos="5540" w:val="left"/>
        </w:tabs>
        <w:rPr>
          <w:sz w:val="20"/>
          <w:szCs w:val="20"/>
          <w:color w:val="auto"/>
        </w:rPr>
      </w:pPr>
      <w:r>
        <w:rPr>
          <w:rFonts w:ascii="Courier New" w:cs="Courier New" w:eastAsia="Courier New" w:hAnsi="Courier New"/>
          <w:sz w:val="17"/>
          <w:szCs w:val="17"/>
          <w:color w:val="auto"/>
        </w:rPr>
        <w:t>[ ]</w:t>
        <w:tab/>
        <w:t>Fee paid previously with preliminary materials.</w:t>
        <w:tab/>
        <w:t>N/A</w:t>
      </w:r>
    </w:p>
    <w:p>
      <w:pPr>
        <w:spacing w:after="0" w:line="37" w:lineRule="exact"/>
        <w:rPr>
          <w:sz w:val="24"/>
          <w:szCs w:val="24"/>
          <w:color w:val="auto"/>
        </w:rPr>
      </w:pPr>
    </w:p>
    <w:p>
      <w:pPr>
        <w:ind w:left="520" w:right="1979" w:hanging="514"/>
        <w:spacing w:after="0" w:line="274" w:lineRule="auto"/>
        <w:tabs>
          <w:tab w:leader="none" w:pos="21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 (a)(2) and identify the Filing for which the offsetting fee was paid previously. Identify the previous Filng by registration statement number, or the Form or Schedule and the date of its filing.</w:t>
      </w:r>
    </w:p>
    <w:p>
      <w:pPr>
        <w:spacing w:after="0" w:line="78"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 N/A</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 N/A</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 N/A</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 N/A</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1150 15TH STREET, N.W., WASHINGTON, D. C. 20071</w:t>
      </w:r>
    </w:p>
    <w:p>
      <w:pPr>
        <w:spacing w:after="0" w:line="200" w:lineRule="exact"/>
        <w:rPr>
          <w:sz w:val="24"/>
          <w:szCs w:val="24"/>
          <w:color w:val="auto"/>
        </w:rPr>
      </w:pPr>
    </w:p>
    <w:p>
      <w:pPr>
        <w:spacing w:after="0" w:line="367" w:lineRule="exact"/>
        <w:rPr>
          <w:sz w:val="24"/>
          <w:szCs w:val="24"/>
          <w:color w:val="auto"/>
        </w:rPr>
      </w:pPr>
    </w:p>
    <w:p>
      <w:pPr>
        <w:ind w:left="6700"/>
        <w:spacing w:after="0"/>
        <w:rPr>
          <w:sz w:val="20"/>
          <w:szCs w:val="20"/>
          <w:color w:val="auto"/>
        </w:rPr>
      </w:pPr>
      <w:r>
        <w:rPr>
          <w:rFonts w:ascii="Courier New" w:cs="Courier New" w:eastAsia="Courier New" w:hAnsi="Courier New"/>
          <w:sz w:val="17"/>
          <w:szCs w:val="17"/>
          <w:color w:val="auto"/>
        </w:rPr>
        <w:t>March 31, 1999</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OUR STOCKHOLDERS:</w:t>
      </w:r>
    </w:p>
    <w:p>
      <w:pPr>
        <w:spacing w:after="0" w:line="203" w:lineRule="exact"/>
        <w:rPr>
          <w:sz w:val="24"/>
          <w:szCs w:val="24"/>
          <w:color w:val="auto"/>
        </w:rPr>
      </w:pPr>
    </w:p>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You are cordially invited to the Company's 1999 Annual Meeting of Stockholders, which will be held in the Ninth Floor Meeting Room, The Washington Post Building, 1150 15th Street, N.W., Washington, D.C., on Thursday, May 13, 1999, at 8:00 o'clock in the morning.</w:t>
      </w:r>
    </w:p>
    <w:p>
      <w:pPr>
        <w:spacing w:after="0" w:line="69" w:lineRule="exact"/>
        <w:rPr>
          <w:sz w:val="24"/>
          <w:szCs w:val="24"/>
          <w:color w:val="auto"/>
        </w:rPr>
      </w:pPr>
    </w:p>
    <w:p>
      <w:pPr>
        <w:jc w:val="both"/>
        <w:ind w:right="1979" w:firstLine="515"/>
        <w:spacing w:after="0" w:line="369" w:lineRule="auto"/>
        <w:rPr>
          <w:sz w:val="20"/>
          <w:szCs w:val="20"/>
          <w:color w:val="auto"/>
        </w:rPr>
      </w:pPr>
      <w:r>
        <w:rPr>
          <w:rFonts w:ascii="Courier New" w:cs="Courier New" w:eastAsia="Courier New" w:hAnsi="Courier New"/>
          <w:sz w:val="17"/>
          <w:szCs w:val="17"/>
          <w:color w:val="auto"/>
        </w:rPr>
        <w:t>At the meeting there will be a report on the Company's activities, and Directors will be elected for the ensuing year.</w:t>
      </w:r>
    </w:p>
    <w:p>
      <w:pPr>
        <w:spacing w:after="0" w:line="2" w:lineRule="exact"/>
        <w:rPr>
          <w:sz w:val="24"/>
          <w:szCs w:val="24"/>
          <w:color w:val="auto"/>
        </w:rPr>
      </w:pPr>
    </w:p>
    <w:p>
      <w:pPr>
        <w:jc w:val="both"/>
        <w:ind w:right="1979" w:firstLine="515"/>
        <w:spacing w:after="0" w:line="308" w:lineRule="auto"/>
        <w:rPr>
          <w:sz w:val="20"/>
          <w:szCs w:val="20"/>
          <w:color w:val="auto"/>
        </w:rPr>
      </w:pPr>
      <w:r>
        <w:rPr>
          <w:rFonts w:ascii="Courier New" w:cs="Courier New" w:eastAsia="Courier New" w:hAnsi="Courier New"/>
          <w:sz w:val="17"/>
          <w:szCs w:val="17"/>
          <w:color w:val="auto"/>
        </w:rPr>
        <w:t>It is important that your shares be represented at the meeting. Please sign the accompanying Proxy and return it promptly in the envelope provided. If you plan to attend, kindly so indicate in the space provided on the Proxy.</w:t>
      </w:r>
    </w:p>
    <w:p>
      <w:pPr>
        <w:spacing w:after="0" w:line="51"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7"/>
          <w:szCs w:val="17"/>
          <w:color w:val="auto"/>
        </w:rPr>
        <w:t>Sincerely yours,</w:t>
      </w:r>
    </w:p>
    <w:p>
      <w:pPr>
        <w:sectPr>
          <w:pgSz w:w="11900" w:h="16838" w:orient="portrait"/>
          <w:cols w:equalWidth="0" w:num="1">
            <w:col w:w="10219"/>
          </w:cols>
          <w:pgMar w:left="240" w:top="413" w:right="1440" w:bottom="54" w:gutter="0" w:footer="0" w:header="0"/>
        </w:sectPr>
      </w:pPr>
    </w:p>
    <w:bookmarkStart w:id="1" w:name="page2"/>
    <w:bookmarkEnd w:id="1"/>
    <w:p>
      <w:pPr>
        <w:jc w:val="center"/>
        <w:ind w:right="3200"/>
        <w:spacing w:after="0"/>
        <w:rPr>
          <w:sz w:val="20"/>
          <w:szCs w:val="20"/>
          <w:color w:val="auto"/>
        </w:rPr>
      </w:pPr>
      <w:r>
        <w:rPr>
          <w:rFonts w:ascii="Courier New" w:cs="Courier New" w:eastAsia="Courier New" w:hAnsi="Courier New"/>
          <w:sz w:val="17"/>
          <w:szCs w:val="17"/>
          <w:color w:val="auto"/>
        </w:rPr>
        <w:t>ALAN G. SPOON</w:t>
      </w:r>
    </w:p>
    <w:p>
      <w:pPr>
        <w:spacing w:after="0" w:line="37"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color w:val="auto"/>
        </w:rPr>
        <w:t>President</w:t>
      </w:r>
    </w:p>
    <w:p>
      <w:pPr>
        <w:spacing w:after="0" w:line="20" w:lineRule="exact"/>
        <w:rPr>
          <w:sz w:val="20"/>
          <w:szCs w:val="20"/>
          <w:color w:val="auto"/>
        </w:rPr>
      </w:pPr>
      <w:r>
        <w:rPr>
          <w:sz w:val="20"/>
          <w:szCs w:val="20"/>
          <w:color w:val="auto"/>
        </w:rPr>
        <w:br w:type="column"/>
      </w:r>
    </w:p>
    <w:p>
      <w:pPr>
        <w:jc w:val="center"/>
        <w:ind w:right="2699"/>
        <w:spacing w:after="0"/>
        <w:rPr>
          <w:sz w:val="20"/>
          <w:szCs w:val="20"/>
          <w:color w:val="auto"/>
        </w:rPr>
      </w:pPr>
      <w:r>
        <w:rPr>
          <w:rFonts w:ascii="Courier New" w:cs="Courier New" w:eastAsia="Courier New" w:hAnsi="Courier New"/>
          <w:sz w:val="17"/>
          <w:szCs w:val="17"/>
          <w:color w:val="auto"/>
        </w:rPr>
        <w:t>DONALD E. GRAHAM</w:t>
      </w:r>
    </w:p>
    <w:p>
      <w:pPr>
        <w:spacing w:after="0" w:line="3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7"/>
          <w:szCs w:val="17"/>
          <w:color w:val="auto"/>
        </w:rPr>
        <w:t>Chairman</w:t>
      </w:r>
    </w:p>
    <w:p>
      <w:pPr>
        <w:sectPr>
          <w:pgSz w:w="11900" w:h="16838" w:orient="portrait"/>
          <w:cols w:equalWidth="0" w:num="2">
            <w:col w:w="4540" w:space="720"/>
            <w:col w:w="4339"/>
          </w:cols>
          <w:pgMar w:left="860" w:top="50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200" w:lineRule="exact"/>
        <w:rPr>
          <w:sz w:val="20"/>
          <w:szCs w:val="20"/>
          <w:color w:val="auto"/>
        </w:rPr>
      </w:pPr>
    </w:p>
    <w:p>
      <w:pPr>
        <w:spacing w:after="0" w:line="399"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NOTICE OF ANNUAL MEETING OF STOCKHOLDERS/MAY 13, 1999</w:t>
      </w:r>
    </w:p>
    <w:p>
      <w:pPr>
        <w:spacing w:after="0" w:line="203" w:lineRule="exact"/>
        <w:rPr>
          <w:sz w:val="20"/>
          <w:szCs w:val="20"/>
          <w:color w:val="auto"/>
        </w:rPr>
      </w:pPr>
    </w:p>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The Annual Meeting of Stockholders of The Washington Post Company will be held in the Ninth Floor Meeting Room, The Washington Post Building, 1150 15th Street, N.W., Washington, D.C., 20071 on Thursday, May 13, 1999, at 8:00 a.m., Eastern Daylight Saving Time, for the following purposes:</w:t>
      </w:r>
    </w:p>
    <w:p>
      <w:pPr>
        <w:spacing w:after="0" w:line="69" w:lineRule="exact"/>
        <w:rPr>
          <w:sz w:val="20"/>
          <w:szCs w:val="20"/>
          <w:color w:val="auto"/>
        </w:rPr>
      </w:pPr>
    </w:p>
    <w:p>
      <w:pPr>
        <w:ind w:left="520" w:right="1979" w:firstLine="515"/>
        <w:spacing w:after="0" w:line="369" w:lineRule="auto"/>
        <w:tabs>
          <w:tab w:leader="none" w:pos="134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for the ensuing year, as more fully described in the accompanying Proxy Statement.</w:t>
      </w:r>
    </w:p>
    <w:p>
      <w:pPr>
        <w:spacing w:after="0" w:line="1" w:lineRule="exact"/>
        <w:rPr>
          <w:rFonts w:ascii="Courier New" w:cs="Courier New" w:eastAsia="Courier New" w:hAnsi="Courier New"/>
          <w:sz w:val="17"/>
          <w:szCs w:val="17"/>
          <w:color w:val="auto"/>
        </w:rPr>
      </w:pPr>
    </w:p>
    <w:p>
      <w:pPr>
        <w:ind w:left="520" w:right="1979" w:firstLine="515"/>
        <w:spacing w:after="0" w:line="369" w:lineRule="auto"/>
        <w:tabs>
          <w:tab w:leader="none" w:pos="134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2" w:lineRule="exact"/>
        <w:rPr>
          <w:sz w:val="20"/>
          <w:szCs w:val="20"/>
          <w:color w:val="auto"/>
        </w:rPr>
      </w:pPr>
    </w:p>
    <w:p>
      <w:pPr>
        <w:jc w:val="both"/>
        <w:ind w:right="1979" w:firstLine="515"/>
        <w:spacing w:after="0" w:line="308" w:lineRule="auto"/>
        <w:rPr>
          <w:sz w:val="20"/>
          <w:szCs w:val="20"/>
          <w:color w:val="auto"/>
        </w:rPr>
      </w:pPr>
      <w:r>
        <w:rPr>
          <w:rFonts w:ascii="Courier New" w:cs="Courier New" w:eastAsia="Courier New" w:hAnsi="Courier New"/>
          <w:sz w:val="17"/>
          <w:szCs w:val="17"/>
          <w:color w:val="auto"/>
        </w:rPr>
        <w:t>The Board of Directors has fixed the close of business on March 15, 1999, as the record date for the determination of stockholders entitled to notice of and to vote at the Annual Meeting.</w:t>
      </w:r>
    </w:p>
    <w:p>
      <w:pPr>
        <w:spacing w:after="0" w:line="51" w:lineRule="exact"/>
        <w:rPr>
          <w:sz w:val="20"/>
          <w:szCs w:val="20"/>
          <w:color w:val="auto"/>
        </w:rPr>
      </w:pPr>
    </w:p>
    <w:p>
      <w:pPr>
        <w:jc w:val="both"/>
        <w:ind w:right="1979" w:firstLine="515"/>
        <w:spacing w:after="0" w:line="308" w:lineRule="auto"/>
        <w:rPr>
          <w:sz w:val="20"/>
          <w:szCs w:val="20"/>
          <w:color w:val="auto"/>
        </w:rPr>
      </w:pPr>
      <w:r>
        <w:rPr>
          <w:rFonts w:ascii="Courier New" w:cs="Courier New" w:eastAsia="Courier New" w:hAnsi="Courier New"/>
          <w:sz w:val="17"/>
          <w:szCs w:val="17"/>
          <w:color w:val="auto"/>
        </w:rPr>
        <w:t>It is important that your shares be represented and voted at the meeting, and you should therefore sign and return your Proxy at your earliest convenience.</w:t>
      </w:r>
    </w:p>
    <w:p>
      <w:pPr>
        <w:spacing w:after="0" w:line="51"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DIANA M. DANIELS, Secretary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 March 31, 1999</w:t>
      </w:r>
    </w:p>
    <w:p>
      <w:pPr>
        <w:sectPr>
          <w:pgSz w:w="11900" w:h="16838" w:orient="portrait"/>
          <w:cols w:equalWidth="0" w:num="1">
            <w:col w:w="10219"/>
          </w:cols>
          <w:pgMar w:left="240" w:top="87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1150 15th Street, N.W., Washington, D.C. 20071</w:t>
      </w:r>
    </w:p>
    <w:p>
      <w:pPr>
        <w:spacing w:after="0" w:line="200" w:lineRule="exact"/>
        <w:rPr>
          <w:sz w:val="20"/>
          <w:szCs w:val="20"/>
          <w:color w:val="auto"/>
        </w:rPr>
      </w:pPr>
    </w:p>
    <w:p>
      <w:pPr>
        <w:spacing w:after="0" w:line="36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PROXY STATEMENT</w:t>
      </w:r>
    </w:p>
    <w:p>
      <w:pPr>
        <w:spacing w:after="0" w:line="200" w:lineRule="exact"/>
        <w:rPr>
          <w:sz w:val="20"/>
          <w:szCs w:val="20"/>
          <w:color w:val="auto"/>
        </w:rPr>
      </w:pPr>
    </w:p>
    <w:p>
      <w:pPr>
        <w:spacing w:after="0" w:line="399" w:lineRule="exact"/>
        <w:rPr>
          <w:sz w:val="20"/>
          <w:szCs w:val="20"/>
          <w:color w:val="auto"/>
        </w:rPr>
      </w:pPr>
    </w:p>
    <w:p>
      <w:pPr>
        <w:ind w:left="6700"/>
        <w:spacing w:after="0"/>
        <w:rPr>
          <w:sz w:val="20"/>
          <w:szCs w:val="20"/>
          <w:color w:val="auto"/>
        </w:rPr>
      </w:pPr>
      <w:r>
        <w:rPr>
          <w:rFonts w:ascii="Courier New" w:cs="Courier New" w:eastAsia="Courier New" w:hAnsi="Courier New"/>
          <w:sz w:val="17"/>
          <w:szCs w:val="17"/>
          <w:color w:val="auto"/>
        </w:rPr>
        <w:t>March 31, 1999</w:t>
      </w:r>
    </w:p>
    <w:p>
      <w:pPr>
        <w:spacing w:after="0" w:line="203" w:lineRule="exact"/>
        <w:rPr>
          <w:sz w:val="20"/>
          <w:szCs w:val="20"/>
          <w:color w:val="auto"/>
        </w:rPr>
      </w:pPr>
    </w:p>
    <w:p>
      <w:pPr>
        <w:jc w:val="both"/>
        <w:ind w:right="1979" w:firstLine="515"/>
        <w:spacing w:after="0" w:line="257" w:lineRule="auto"/>
        <w:rPr>
          <w:sz w:val="20"/>
          <w:szCs w:val="20"/>
          <w:color w:val="auto"/>
        </w:rPr>
      </w:pPr>
      <w:r>
        <w:rPr>
          <w:rFonts w:ascii="Courier New" w:cs="Courier New" w:eastAsia="Courier New" w:hAnsi="Courier New"/>
          <w:sz w:val="17"/>
          <w:szCs w:val="17"/>
          <w:color w:val="auto"/>
        </w:rPr>
        <w:t>The accompanying Proxy is solicited by the Board of Directors of The Washington Post Company (hereinafter called the "Company") for use at the Annual Meeting of Stockholders to be held on Thursday, May 13, 1999, and at any adjournment or adjournments thereof. A Proxy may be revoked at any time before it is voted at the meeting. Solicitation of proxies will be made by the Company's management through the mail, in person or by telegraph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99" w:lineRule="exact"/>
        <w:rPr>
          <w:sz w:val="20"/>
          <w:szCs w:val="20"/>
          <w:color w:val="auto"/>
        </w:rPr>
      </w:pPr>
    </w:p>
    <w:p>
      <w:pPr>
        <w:jc w:val="both"/>
        <w:ind w:right="1979" w:firstLine="515"/>
        <w:spacing w:after="0" w:line="262" w:lineRule="auto"/>
        <w:rPr>
          <w:sz w:val="20"/>
          <w:szCs w:val="20"/>
          <w:color w:val="auto"/>
        </w:rPr>
      </w:pPr>
      <w:r>
        <w:rPr>
          <w:rFonts w:ascii="Courier New" w:cs="Courier New" w:eastAsia="Courier New" w:hAnsi="Courier New"/>
          <w:sz w:val="17"/>
          <w:szCs w:val="17"/>
          <w:color w:val="auto"/>
        </w:rPr>
        <w:t>This Proxy Statement and the accompanying Proxy, together with a copy of the Annual Report of the Company for the fiscal year ended January 3, 1999, are being mailed to the stockholders on March 31, 1999.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88" w:lineRule="exact"/>
        <w:rPr>
          <w:sz w:val="20"/>
          <w:szCs w:val="20"/>
          <w:color w:val="auto"/>
        </w:rPr>
      </w:pPr>
    </w:p>
    <w:p>
      <w:pPr>
        <w:jc w:val="both"/>
        <w:ind w:right="1979" w:firstLine="515"/>
        <w:spacing w:after="0" w:line="264" w:lineRule="auto"/>
        <w:rPr>
          <w:sz w:val="20"/>
          <w:szCs w:val="20"/>
          <w:color w:val="auto"/>
        </w:rPr>
      </w:pPr>
      <w:r>
        <w:rPr>
          <w:rFonts w:ascii="Courier New" w:cs="Courier New" w:eastAsia="Courier New" w:hAnsi="Courier New"/>
          <w:sz w:val="17"/>
          <w:szCs w:val="17"/>
          <w:color w:val="auto"/>
        </w:rPr>
        <w:t>As of the close of business on March 15, 1999, the record date for the Annual Meeting, the Company had outstanding and entitled to vote 1,739,250 shares of Class A Common Stock (hereinafter called "Class A Stock") and 8,359,752 shares of Class B Common Stock (hereinafter called "Class B Stock"), each of which is entitled to one vote upon all matters on which such class of stock is entitled to vote. Only stockholders of record at the close of business on March 15, 1999, are entitled to vote at the Annual Meeting or at any adjournment thereof.</w:t>
      </w:r>
    </w:p>
    <w:p>
      <w:pPr>
        <w:spacing w:after="0" w:line="87" w:lineRule="exact"/>
        <w:rPr>
          <w:sz w:val="20"/>
          <w:szCs w:val="20"/>
          <w:color w:val="auto"/>
        </w:rPr>
      </w:pPr>
    </w:p>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19"/>
          </w:cols>
          <w:pgMar w:left="240" w:top="875" w:right="1440" w:bottom="1440" w:gutter="0" w:footer="0" w:header="0"/>
        </w:sectPr>
      </w:pPr>
    </w:p>
    <w:bookmarkStart w:id="4" w:name="page5"/>
    <w:bookmarkEnd w:id="4"/>
    <w:p>
      <w:pPr>
        <w:ind w:left="3100"/>
        <w:spacing w:after="0"/>
        <w:rPr>
          <w:sz w:val="20"/>
          <w:szCs w:val="20"/>
          <w:color w:val="auto"/>
        </w:rPr>
      </w:pPr>
      <w:r>
        <w:rPr>
          <w:rFonts w:ascii="Courier New" w:cs="Courier New" w:eastAsia="Courier New" w:hAnsi="Courier New"/>
          <w:sz w:val="17"/>
          <w:szCs w:val="17"/>
          <w:color w:val="auto"/>
        </w:rPr>
        <w:t>ELECTION OF DIRECTORS</w:t>
      </w:r>
    </w:p>
    <w:p>
      <w:pPr>
        <w:spacing w:after="0" w:line="203" w:lineRule="exact"/>
        <w:rPr>
          <w:sz w:val="20"/>
          <w:szCs w:val="20"/>
          <w:color w:val="auto"/>
        </w:rPr>
      </w:pPr>
    </w:p>
    <w:p>
      <w:pPr>
        <w:jc w:val="both"/>
        <w:ind w:right="1979" w:firstLine="515"/>
        <w:spacing w:after="0" w:line="271" w:lineRule="auto"/>
        <w:rPr>
          <w:sz w:val="20"/>
          <w:szCs w:val="20"/>
          <w:color w:val="auto"/>
        </w:rPr>
      </w:pPr>
      <w:r>
        <w:rPr>
          <w:rFonts w:ascii="Courier New" w:cs="Courier New" w:eastAsia="Courier New" w:hAnsi="Courier New"/>
          <w:sz w:val="17"/>
          <w:szCs w:val="17"/>
          <w:color w:val="auto"/>
        </w:rPr>
        <w:t>A Board of thirteen Directors is to be elected, nine by the holders of Class A Stock voting separately as a class and four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81" w:lineRule="exact"/>
        <w:rPr>
          <w:sz w:val="20"/>
          <w:szCs w:val="20"/>
          <w:color w:val="auto"/>
        </w:rPr>
      </w:pPr>
    </w:p>
    <w:p>
      <w:pPr>
        <w:jc w:val="both"/>
        <w:ind w:right="1979" w:firstLine="515"/>
        <w:spacing w:after="0" w:line="258" w:lineRule="auto"/>
        <w:rPr>
          <w:sz w:val="20"/>
          <w:szCs w:val="20"/>
          <w:color w:val="auto"/>
        </w:rPr>
      </w:pPr>
      <w:r>
        <w:rPr>
          <w:rFonts w:ascii="Courier New" w:cs="Courier New" w:eastAsia="Courier New" w:hAnsi="Courier New"/>
          <w:sz w:val="17"/>
          <w:szCs w:val="17"/>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BY CLASS A STOCKHOLDERS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WARREN E. BUFFETT</w:t>
      </w:r>
    </w:p>
    <w:p>
      <w:pPr>
        <w:spacing w:after="0" w:line="203" w:lineRule="exact"/>
        <w:rPr>
          <w:sz w:val="20"/>
          <w:szCs w:val="20"/>
          <w:color w:val="auto"/>
        </w:rPr>
      </w:pPr>
    </w:p>
    <w:p>
      <w:pPr>
        <w:jc w:val="both"/>
        <w:ind w:left="1040" w:right="1979"/>
        <w:spacing w:after="0" w:line="266" w:lineRule="auto"/>
        <w:rPr>
          <w:sz w:val="20"/>
          <w:szCs w:val="20"/>
          <w:color w:val="auto"/>
        </w:rPr>
      </w:pPr>
      <w:r>
        <w:rPr>
          <w:rFonts w:ascii="Courier New" w:cs="Courier New" w:eastAsia="Courier New" w:hAnsi="Courier New"/>
          <w:sz w:val="17"/>
          <w:szCs w:val="17"/>
          <w:color w:val="auto"/>
        </w:rPr>
        <w:t>Mr. Buffett, age 68, has for more than thirteen years been Chairman of the Board and Chief Executive Officer of Berkshire Hathaway Inc.</w:t>
      </w:r>
    </w:p>
    <w:p>
      <w:pPr>
        <w:spacing w:after="0" w:line="1" w:lineRule="exact"/>
        <w:rPr>
          <w:sz w:val="20"/>
          <w:szCs w:val="20"/>
          <w:color w:val="auto"/>
        </w:rPr>
      </w:pPr>
    </w:p>
    <w:p>
      <w:pPr>
        <w:jc w:val="both"/>
        <w:ind w:left="1040" w:right="1979"/>
        <w:spacing w:after="0" w:line="258" w:lineRule="auto"/>
        <w:rPr>
          <w:sz w:val="20"/>
          <w:szCs w:val="20"/>
          <w:color w:val="auto"/>
        </w:rPr>
      </w:pPr>
      <w:r>
        <w:rPr>
          <w:rFonts w:ascii="Courier New" w:cs="Courier New" w:eastAsia="Courier New" w:hAnsi="Courier New"/>
          <w:sz w:val="17"/>
          <w:szCs w:val="17"/>
          <w:color w:val="auto"/>
        </w:rPr>
        <w:t>(insurance underwriting, newspaper publishing and various manufacturing and marketing activities). He was elected a Director of the Company in May 1996 and serves as Chairman of the Finance Committee of the Board. Mr. Buffett also served as a Director of the Company between 1974 and 1986. He is a director of Berkshire Hathaway Inc., The Coca-Cola Company and The Gillette Company. Mr. Buffett is also a trustee of Grinnell College, The Business Enterprise Trust and The Urban Institute.</w:t>
      </w:r>
    </w:p>
    <w:p>
      <w:pPr>
        <w:spacing w:after="0" w:line="9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GEORGE J. GILLESPIE, III</w:t>
      </w:r>
    </w:p>
    <w:p>
      <w:pPr>
        <w:spacing w:after="0" w:line="203" w:lineRule="exact"/>
        <w:rPr>
          <w:sz w:val="20"/>
          <w:szCs w:val="20"/>
          <w:color w:val="auto"/>
        </w:rPr>
      </w:pPr>
    </w:p>
    <w:p>
      <w:pPr>
        <w:jc w:val="both"/>
        <w:ind w:left="1040" w:right="1979"/>
        <w:spacing w:after="0" w:line="252" w:lineRule="auto"/>
        <w:rPr>
          <w:sz w:val="20"/>
          <w:szCs w:val="20"/>
          <w:color w:val="auto"/>
        </w:rPr>
      </w:pPr>
      <w:r>
        <w:rPr>
          <w:rFonts w:ascii="Courier New" w:cs="Courier New" w:eastAsia="Courier New" w:hAnsi="Courier New"/>
          <w:sz w:val="17"/>
          <w:szCs w:val="17"/>
          <w:color w:val="auto"/>
        </w:rPr>
        <w:t>Mr. Gillespie, age 68, has since 1963 been a partner in Cravath, Swaine &amp; Moore, which is one of several law firms retained by the Company in 1997 and 1998 and which it proposes to retain in 1999. He has been a Director of the Company and is a member of the Finance Committee of the Board. Mr. Gillespie is also a director of The Fund American Enterprises Holdings, Inc., and the National Multiple Sclerosis Society, a director and Chairman of the Madison Square Boys</w:t>
      </w:r>
    </w:p>
    <w:p>
      <w:pPr>
        <w:spacing w:after="0" w:line="2" w:lineRule="exact"/>
        <w:rPr>
          <w:sz w:val="20"/>
          <w:szCs w:val="20"/>
          <w:color w:val="auto"/>
        </w:rPr>
      </w:pPr>
    </w:p>
    <w:p>
      <w:pPr>
        <w:jc w:val="both"/>
        <w:ind w:left="1040" w:right="1979" w:hanging="5"/>
        <w:spacing w:after="0" w:line="246" w:lineRule="auto"/>
        <w:tabs>
          <w:tab w:leader="none" w:pos="124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Girls Club, a director and Secretary-Treasurer of the John M. Olin Foundation, Inc., and a director and President of the Pinkerton Foundation. Mr. Gillespie also serves on the boards of a number of</w:t>
      </w:r>
    </w:p>
    <w:p>
      <w:pPr>
        <w:spacing w:after="0" w:line="1" w:lineRule="exact"/>
        <w:rPr>
          <w:rFonts w:ascii="Courier New" w:cs="Courier New" w:eastAsia="Courier New" w:hAnsi="Courier New"/>
          <w:sz w:val="17"/>
          <w:szCs w:val="17"/>
          <w:color w:val="auto"/>
        </w:rPr>
      </w:pPr>
    </w:p>
    <w:p>
      <w:pPr>
        <w:ind w:left="1040" w:right="1979"/>
        <w:spacing w:after="0" w:line="32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other foundations, educational institutions, and charitable organizations.</w:t>
      </w:r>
    </w:p>
    <w:p>
      <w:pPr>
        <w:spacing w:after="0" w:line="3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7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RALPH E. GOMORY</w:t>
      </w:r>
    </w:p>
    <w:p>
      <w:pPr>
        <w:spacing w:after="0" w:line="203" w:lineRule="exact"/>
        <w:rPr>
          <w:sz w:val="20"/>
          <w:szCs w:val="20"/>
          <w:color w:val="auto"/>
        </w:rPr>
      </w:pPr>
    </w:p>
    <w:p>
      <w:pPr>
        <w:jc w:val="both"/>
        <w:ind w:left="520" w:right="1979"/>
        <w:spacing w:after="0" w:line="260" w:lineRule="auto"/>
        <w:rPr>
          <w:sz w:val="20"/>
          <w:szCs w:val="20"/>
          <w:color w:val="auto"/>
        </w:rPr>
      </w:pPr>
      <w:r>
        <w:rPr>
          <w:rFonts w:ascii="Courier New" w:cs="Courier New" w:eastAsia="Courier New" w:hAnsi="Courier New"/>
          <w:sz w:val="17"/>
          <w:szCs w:val="17"/>
          <w:color w:val="auto"/>
        </w:rPr>
        <w:t>Mr. Gomory, age 69,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Ashland Oil, Inc., Lexmark International, Inc., Polaroid Corporation and The Bank of New York. Mr. Gomory is also a member of the National Academy of Sciences and the National Academy of Engineering.</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E. GRAHAM</w:t>
      </w:r>
    </w:p>
    <w:p>
      <w:pPr>
        <w:spacing w:after="0" w:line="203" w:lineRule="exact"/>
        <w:rPr>
          <w:sz w:val="20"/>
          <w:szCs w:val="20"/>
          <w:color w:val="auto"/>
        </w:rPr>
      </w:pPr>
    </w:p>
    <w:p>
      <w:pPr>
        <w:jc w:val="both"/>
        <w:ind w:left="520" w:right="1979"/>
        <w:spacing w:after="0" w:line="254" w:lineRule="auto"/>
        <w:rPr>
          <w:sz w:val="20"/>
          <w:szCs w:val="20"/>
          <w:color w:val="auto"/>
        </w:rPr>
      </w:pPr>
      <w:r>
        <w:rPr>
          <w:rFonts w:ascii="Courier New" w:cs="Courier New" w:eastAsia="Courier New" w:hAnsi="Courier New"/>
          <w:sz w:val="17"/>
          <w:szCs w:val="17"/>
          <w:color w:val="auto"/>
        </w:rPr>
        <w:t>Mr. Graham, age 53, has been Chairman of the Board of the Company since September 1993 and Chief Executive Officer of the Company since May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15.1% of the outstanding Class A Stock of the Company, his right to control the vote, as a trustee of a certain family trust, of an additional 14.3% of such stock, together with the ownership right of his mother, Katharine Graham, of an additional 30.8% of such stock, Donald and Katharine Graham effectively vote a total of 60.2% of the Class A shares. Mr. Graham is a trustee of the Federal City Council and the Philip L. Graham Fund, and chairman of the board of the D.C. College Access Program.</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KATHARINE GRAHAM</w:t>
      </w:r>
    </w:p>
    <w:p>
      <w:pPr>
        <w:spacing w:after="0" w:line="203" w:lineRule="exact"/>
        <w:rPr>
          <w:sz w:val="20"/>
          <w:szCs w:val="20"/>
          <w:color w:val="auto"/>
        </w:rPr>
      </w:pPr>
    </w:p>
    <w:p>
      <w:pPr>
        <w:jc w:val="both"/>
        <w:ind w:left="520" w:right="1979"/>
        <w:spacing w:after="0" w:line="260" w:lineRule="auto"/>
        <w:rPr>
          <w:sz w:val="20"/>
          <w:szCs w:val="20"/>
          <w:color w:val="auto"/>
        </w:rPr>
      </w:pPr>
      <w:r>
        <w:rPr>
          <w:rFonts w:ascii="Courier New" w:cs="Courier New" w:eastAsia="Courier New" w:hAnsi="Courier New"/>
          <w:sz w:val="17"/>
          <w:szCs w:val="17"/>
          <w:color w:val="auto"/>
        </w:rPr>
        <w:t>Mrs. Graham, age 81, has been Chairman of the Executive Committee since September 1993. In September 1993, Mrs. Graham stepped down as Chairman of the Board, a position she had held since 1973. Mrs. Graham and her son, Donald Graham, effectively vote a total of 60.2% of the Class A shares (see above). Mrs. Graham has been a Director of the Company since 1957 and is a member of the Finance and Chairman of Executive Committees of the Board. Mrs. Graham is also a director of the Council for Aid to Education, a trustee of the Philip L. Graham Fund, and The Urban Institute, and a Life Trustee of the University of Chicago.</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J. RUANE</w:t>
      </w:r>
    </w:p>
    <w:p>
      <w:pPr>
        <w:spacing w:after="0" w:line="203" w:lineRule="exact"/>
        <w:rPr>
          <w:sz w:val="20"/>
          <w:szCs w:val="20"/>
          <w:color w:val="auto"/>
        </w:rPr>
      </w:pPr>
    </w:p>
    <w:p>
      <w:pPr>
        <w:jc w:val="both"/>
        <w:ind w:left="520" w:right="1979"/>
        <w:spacing w:after="0" w:line="287" w:lineRule="auto"/>
        <w:rPr>
          <w:sz w:val="20"/>
          <w:szCs w:val="20"/>
          <w:color w:val="auto"/>
        </w:rPr>
      </w:pPr>
      <w:r>
        <w:rPr>
          <w:rFonts w:ascii="Courier New" w:cs="Courier New" w:eastAsia="Courier New" w:hAnsi="Courier New"/>
          <w:sz w:val="17"/>
          <w:szCs w:val="17"/>
          <w:color w:val="auto"/>
        </w:rPr>
        <w:t>Mr. Ruane, age 73, has for more than eleven years been Chairman of the Board of Ruane, Cunniff &amp; Co., Inc., an investment management firm, and Sequoia Fund, Inc., a mutual fund. He was elected a Director of the Company in September 1985 and is a member of</w:t>
      </w:r>
    </w:p>
    <w:p>
      <w:pPr>
        <w:spacing w:after="0" w:line="69"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699"/>
          </w:cols>
          <w:pgMar w:left="760" w:top="875" w:right="1440" w:bottom="1440" w:gutter="0" w:footer="0" w:header="0"/>
        </w:sectPr>
      </w:pPr>
    </w:p>
    <w:bookmarkStart w:id="6" w:name="page7"/>
    <w:bookmarkEnd w:id="6"/>
    <w:p>
      <w:pPr>
        <w:jc w:val="both"/>
        <w:ind w:left="1040" w:right="1979"/>
        <w:spacing w:after="0" w:line="308" w:lineRule="auto"/>
        <w:rPr>
          <w:sz w:val="20"/>
          <w:szCs w:val="20"/>
          <w:color w:val="auto"/>
        </w:rPr>
      </w:pPr>
      <w:r>
        <w:rPr>
          <w:rFonts w:ascii="Courier New" w:cs="Courier New" w:eastAsia="Courier New" w:hAnsi="Courier New"/>
          <w:sz w:val="17"/>
          <w:szCs w:val="17"/>
          <w:color w:val="auto"/>
        </w:rPr>
        <w:t>the Audit and Finance Committees of the Board of Directors. He is also a director of the New York Theatre Workshop and is a trustee of the Y.W.C.A. of New York and The Carmel Hill Fund.</w:t>
      </w:r>
    </w:p>
    <w:p>
      <w:pPr>
        <w:spacing w:after="0" w:line="5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RICHARD D. SIMMONS</w:t>
      </w:r>
    </w:p>
    <w:p>
      <w:pPr>
        <w:spacing w:after="0" w:line="203" w:lineRule="exact"/>
        <w:rPr>
          <w:sz w:val="20"/>
          <w:szCs w:val="20"/>
          <w:color w:val="auto"/>
        </w:rPr>
      </w:pPr>
    </w:p>
    <w:p>
      <w:pPr>
        <w:jc w:val="both"/>
        <w:ind w:left="1040" w:right="1979"/>
        <w:spacing w:after="0" w:line="256" w:lineRule="auto"/>
        <w:rPr>
          <w:sz w:val="20"/>
          <w:szCs w:val="20"/>
          <w:color w:val="auto"/>
        </w:rPr>
      </w:pPr>
      <w:r>
        <w:rPr>
          <w:rFonts w:ascii="Courier New" w:cs="Courier New" w:eastAsia="Courier New" w:hAnsi="Courier New"/>
          <w:sz w:val="17"/>
          <w:szCs w:val="17"/>
          <w:color w:val="auto"/>
        </w:rPr>
        <w:t>Mr. Simmons, age 64, has been retired since June 1991; prior to his retirement he had been President and Chief Operating Officer of the Company for nearly ten years. Since September 1981, he has been a Director of the Company and is a member of the Finance Committee and until May 1996 was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a director of Morgan Guaranty Trust Company of New York, J.P. Morgan &amp; Co. Inc., and Union Pacific Corporation, and a Trustee of the White Burkett Miller Center of Public Affairs at the University of Virginia and a director of the Protestant Episcopal Cathedral Foundation.</w:t>
      </w:r>
    </w:p>
    <w:p>
      <w:pPr>
        <w:spacing w:after="0" w:line="1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ALAN G. SPOON</w:t>
      </w:r>
    </w:p>
    <w:p>
      <w:pPr>
        <w:spacing w:after="0" w:line="203" w:lineRule="exact"/>
        <w:rPr>
          <w:sz w:val="20"/>
          <w:szCs w:val="20"/>
          <w:color w:val="auto"/>
        </w:rPr>
      </w:pPr>
    </w:p>
    <w:p>
      <w:pPr>
        <w:jc w:val="both"/>
        <w:ind w:left="1040" w:right="1979"/>
        <w:spacing w:after="0" w:line="264" w:lineRule="auto"/>
        <w:rPr>
          <w:sz w:val="20"/>
          <w:szCs w:val="20"/>
          <w:color w:val="auto"/>
        </w:rPr>
      </w:pPr>
      <w:r>
        <w:rPr>
          <w:rFonts w:ascii="Courier New" w:cs="Courier New" w:eastAsia="Courier New" w:hAnsi="Courier New"/>
          <w:sz w:val="17"/>
          <w:szCs w:val="17"/>
          <w:color w:val="auto"/>
        </w:rPr>
        <w:t>Mr. Spoon, age 47, has been President since September 1993 and Chief Operating Officer of the Company and a Director of the Company since May 1991 and is a member of the Executive and Finance Committees of the Board. Mr. Spoon has served in various capacities with the Company since joining in 1982 as Vice President for business development and planning. He is a director of American Management Systems, Inc., Ticketmaster Online-CitySearch, Inc., Human Genome Sciences, Inc. and a trustee of the National Museum of Natural History.</w:t>
      </w:r>
    </w:p>
    <w:p>
      <w:pPr>
        <w:spacing w:after="0" w:line="8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GEORGE W. WILSON</w:t>
      </w:r>
    </w:p>
    <w:p>
      <w:pPr>
        <w:spacing w:after="0" w:line="203" w:lineRule="exact"/>
        <w:rPr>
          <w:sz w:val="20"/>
          <w:szCs w:val="20"/>
          <w:color w:val="auto"/>
        </w:rPr>
      </w:pPr>
    </w:p>
    <w:p>
      <w:pPr>
        <w:jc w:val="both"/>
        <w:ind w:left="1040" w:right="1979"/>
        <w:spacing w:after="0" w:line="264" w:lineRule="auto"/>
        <w:rPr>
          <w:sz w:val="20"/>
          <w:szCs w:val="20"/>
          <w:color w:val="auto"/>
        </w:rPr>
      </w:pPr>
      <w:r>
        <w:rPr>
          <w:rFonts w:ascii="Courier New" w:cs="Courier New" w:eastAsia="Courier New" w:hAnsi="Courier New"/>
          <w:sz w:val="17"/>
          <w:szCs w:val="17"/>
          <w:color w:val="auto"/>
        </w:rPr>
        <w:t>Mr. Wilson, age 61, has for more than eighteen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The Bakersfield (California) Californian and The Associated Press.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BY CLASS B STOCKHOLDERS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DANIEL B. BURKE</w:t>
      </w:r>
    </w:p>
    <w:p>
      <w:pPr>
        <w:spacing w:after="0" w:line="203" w:lineRule="exact"/>
        <w:rPr>
          <w:sz w:val="20"/>
          <w:szCs w:val="20"/>
          <w:color w:val="auto"/>
        </w:rPr>
      </w:pPr>
    </w:p>
    <w:p>
      <w:pPr>
        <w:jc w:val="both"/>
        <w:ind w:left="1040" w:right="1979"/>
        <w:spacing w:after="0" w:line="287" w:lineRule="auto"/>
        <w:rPr>
          <w:sz w:val="20"/>
          <w:szCs w:val="20"/>
          <w:color w:val="auto"/>
        </w:rPr>
      </w:pPr>
      <w:r>
        <w:rPr>
          <w:rFonts w:ascii="Courier New" w:cs="Courier New" w:eastAsia="Courier New" w:hAnsi="Courier New"/>
          <w:sz w:val="17"/>
          <w:szCs w:val="17"/>
          <w:color w:val="auto"/>
        </w:rPr>
        <w:t>Mr. Burke, age 70, has been retired since February 1994; prior to his retirement he had been President and Chief Executive Officer of Capital Cities/ABC, Inc., a leading media company. He has been a member of the Board of Directors of the Company since May</w:t>
      </w:r>
    </w:p>
    <w:p>
      <w:pPr>
        <w:spacing w:after="0" w:line="6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75" w:right="1440" w:bottom="1440" w:gutter="0" w:footer="0" w:header="0"/>
        </w:sectPr>
      </w:pPr>
    </w:p>
    <w:bookmarkStart w:id="7" w:name="page8"/>
    <w:bookmarkEnd w:id="7"/>
    <w:p>
      <w:pPr>
        <w:jc w:val="both"/>
        <w:ind w:left="520" w:right="1979"/>
        <w:spacing w:after="0" w:line="271" w:lineRule="auto"/>
        <w:rPr>
          <w:sz w:val="20"/>
          <w:szCs w:val="20"/>
          <w:color w:val="auto"/>
        </w:rPr>
      </w:pPr>
      <w:r>
        <w:rPr>
          <w:rFonts w:ascii="Courier New" w:cs="Courier New" w:eastAsia="Courier New" w:hAnsi="Courier New"/>
          <w:sz w:val="17"/>
          <w:szCs w:val="17"/>
          <w:color w:val="auto"/>
        </w:rPr>
        <w:t>1996 and is a member of the Compensation and Audit Committees of the Board. Mr. Burke is a director of C.F. Hathaway &amp; Co., Darden Restaurants, Morgan Stanley, Dean Witter, and Rohm &amp; Haas Company. Mr. Burke is also Vice-Chair of the Board of The New York and Presbyterian Hospital in the City of New York. Mr. Burke is the brother of James E. Burke, a Director of the Company.</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E. BURKE</w:t>
      </w:r>
    </w:p>
    <w:p>
      <w:pPr>
        <w:spacing w:after="0" w:line="203" w:lineRule="exact"/>
        <w:rPr>
          <w:sz w:val="20"/>
          <w:szCs w:val="20"/>
          <w:color w:val="auto"/>
        </w:rPr>
      </w:pPr>
    </w:p>
    <w:p>
      <w:pPr>
        <w:jc w:val="both"/>
        <w:ind w:left="520" w:right="1979"/>
        <w:spacing w:after="0" w:line="260" w:lineRule="auto"/>
        <w:rPr>
          <w:sz w:val="20"/>
          <w:szCs w:val="20"/>
          <w:color w:val="auto"/>
        </w:rPr>
      </w:pPr>
      <w:r>
        <w:rPr>
          <w:rFonts w:ascii="Courier New" w:cs="Courier New" w:eastAsia="Courier New" w:hAnsi="Courier New"/>
          <w:sz w:val="17"/>
          <w:szCs w:val="17"/>
          <w:color w:val="auto"/>
        </w:rPr>
        <w:t>Mr. Burke, age 74,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Mr. Burke is a trustee of the Robert Wood Johnson Foundation and Chairman of the Business Enterprise Trust. He also serves on the boards of a number of other foundations, councils and charitable organizations. Mr. Burke is the brother of Daniel B. Burke, a Director of the Company.</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R. KEOUGH</w:t>
      </w:r>
    </w:p>
    <w:p>
      <w:pPr>
        <w:spacing w:after="0" w:line="203" w:lineRule="exact"/>
        <w:rPr>
          <w:sz w:val="20"/>
          <w:szCs w:val="20"/>
          <w:color w:val="auto"/>
        </w:rPr>
      </w:pPr>
    </w:p>
    <w:p>
      <w:pPr>
        <w:jc w:val="both"/>
        <w:ind w:left="520" w:right="1979"/>
        <w:spacing w:after="0" w:line="257" w:lineRule="auto"/>
        <w:rPr>
          <w:sz w:val="20"/>
          <w:szCs w:val="20"/>
          <w:color w:val="auto"/>
        </w:rPr>
      </w:pPr>
      <w:r>
        <w:rPr>
          <w:rFonts w:ascii="Courier New" w:cs="Courier New" w:eastAsia="Courier New" w:hAnsi="Courier New"/>
          <w:sz w:val="17"/>
          <w:szCs w:val="17"/>
          <w:color w:val="auto"/>
        </w:rPr>
        <w:t>Mr. Keough, age 72,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Compensation Committee and was until May 1996 a member of the Audit Committee of the Board. He is also Chairman of Excaliber Technologies, and a director of The Home Depot, Inc., McDonald's Corporation, USA Networks, Inc., and H.J. Heinz Company. Mr. Keough is also a trustee of the University of Notre Dame, Morehouse School of Medicine and St. Joseph's Hospital Foundation, and serves on the boards of a number of other educational institutions and charitable organizations.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BARBARA SCOTT PREISKEL</w:t>
      </w:r>
    </w:p>
    <w:p>
      <w:pPr>
        <w:spacing w:after="0" w:line="203" w:lineRule="exact"/>
        <w:rPr>
          <w:sz w:val="20"/>
          <w:szCs w:val="20"/>
          <w:color w:val="auto"/>
        </w:rPr>
      </w:pPr>
    </w:p>
    <w:p>
      <w:pPr>
        <w:jc w:val="both"/>
        <w:ind w:left="520" w:right="1979"/>
        <w:spacing w:after="0" w:line="264" w:lineRule="auto"/>
        <w:rPr>
          <w:sz w:val="20"/>
          <w:szCs w:val="20"/>
          <w:color w:val="auto"/>
        </w:rPr>
      </w:pPr>
      <w:r>
        <w:rPr>
          <w:rFonts w:ascii="Courier New" w:cs="Courier New" w:eastAsia="Courier New" w:hAnsi="Courier New"/>
          <w:sz w:val="17"/>
          <w:szCs w:val="17"/>
          <w:color w:val="auto"/>
        </w:rPr>
        <w:t>Mrs. Preiskel, age 74, has been an attorney in private practice since March 1983, when she retired as Senior Vice President and General Counsel of the Motion Picture Association of America, Inc., a position she had held since December 1977. She was elected a Director of the Company in September 1985 and is Chairman of the Audit Committee of the Board of Directors. Mrs. Preiskel is also a director of American Stores Company, and serves as a trustee of Tougaloo College and Wellesley College.</w:t>
      </w: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699"/>
          </w:cols>
          <w:pgMar w:left="760" w:top="875" w:right="1440" w:bottom="1440" w:gutter="0" w:footer="0" w:header="0"/>
        </w:sectPr>
      </w:pPr>
    </w:p>
    <w:bookmarkStart w:id="8" w:name="page9"/>
    <w:bookmarkEnd w:id="8"/>
    <w:p>
      <w:pPr>
        <w:jc w:val="both"/>
        <w:ind w:right="1979" w:firstLine="515"/>
        <w:spacing w:after="0" w:line="308" w:lineRule="auto"/>
        <w:rPr>
          <w:sz w:val="20"/>
          <w:szCs w:val="20"/>
          <w:color w:val="auto"/>
        </w:rPr>
      </w:pPr>
      <w:r>
        <w:rPr>
          <w:rFonts w:ascii="Courier New" w:cs="Courier New" w:eastAsia="Courier New" w:hAnsi="Courier New"/>
          <w:sz w:val="17"/>
          <w:szCs w:val="17"/>
          <w:color w:val="auto"/>
        </w:rPr>
        <w:t>The standing committees of the Board include an Audit Committee, a Compensation Committee, an Executive Committee and a Finance Committee. The Board does not have a nominating committee.</w:t>
      </w:r>
    </w:p>
    <w:p>
      <w:pPr>
        <w:spacing w:after="0" w:line="51"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two times in 1998.</w:t>
      </w:r>
    </w:p>
    <w:p>
      <w:pPr>
        <w:spacing w:after="0" w:line="84"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The Compensation Committee considers and approves the Company's incentive compensation and bonus programs, and specifically approves all salaries of $200,000 or more per year, all incentive compensation awards and all other bonuses (other than sales bonuses) of $20,000 or more, and also awards stock options. During 1998 the Committee held three meetings.</w:t>
      </w:r>
    </w:p>
    <w:p>
      <w:pPr>
        <w:spacing w:after="0" w:line="77" w:lineRule="exact"/>
        <w:rPr>
          <w:sz w:val="20"/>
          <w:szCs w:val="20"/>
          <w:color w:val="auto"/>
        </w:rPr>
      </w:pPr>
    </w:p>
    <w:p>
      <w:pPr>
        <w:jc w:val="both"/>
        <w:ind w:right="1979" w:firstLine="515"/>
        <w:spacing w:after="0" w:line="308" w:lineRule="auto"/>
        <w:rPr>
          <w:sz w:val="20"/>
          <w:szCs w:val="20"/>
          <w:color w:val="auto"/>
        </w:rPr>
      </w:pPr>
      <w:r>
        <w:rPr>
          <w:rFonts w:ascii="Courier New" w:cs="Courier New" w:eastAsia="Courier New" w:hAnsi="Courier New"/>
          <w:sz w:val="17"/>
          <w:szCs w:val="17"/>
          <w:color w:val="auto"/>
        </w:rPr>
        <w:t>The Executive Committee has and may exercise all of the powers of the Board delegable by law in the management of the business and affairs of the Company. During 1998 the Executive Committee met six times.</w:t>
      </w:r>
    </w:p>
    <w:p>
      <w:pPr>
        <w:spacing w:after="0" w:line="51"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twice in 1998.</w:t>
      </w:r>
    </w:p>
    <w:p>
      <w:pPr>
        <w:spacing w:after="0" w:line="77"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During 1998 the Board held six regular bi-monthly meetings. With the exception of Mr. Gillespie, each of the persons nominated by the Board for election as a Director and who served as a Director in 1998 attended at least 75% of the aggregate of the total number of meetings held during 1998 of the Board and of the committees on which he or she served.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03" w:lineRule="exact"/>
        <w:rPr>
          <w:sz w:val="20"/>
          <w:szCs w:val="20"/>
          <w:color w:val="auto"/>
        </w:rPr>
      </w:pPr>
    </w:p>
    <w:p>
      <w:pPr>
        <w:jc w:val="both"/>
        <w:ind w:right="1979" w:firstLine="515"/>
        <w:spacing w:after="0" w:line="271" w:lineRule="auto"/>
        <w:rPr>
          <w:sz w:val="20"/>
          <w:szCs w:val="20"/>
          <w:color w:val="auto"/>
        </w:rPr>
      </w:pPr>
      <w:r>
        <w:rPr>
          <w:rFonts w:ascii="Courier New" w:cs="Courier New" w:eastAsia="Courier New" w:hAnsi="Courier New"/>
          <w:sz w:val="17"/>
          <w:szCs w:val="17"/>
          <w:color w:val="auto"/>
        </w:rPr>
        <w:t>The only Directors of the Company who are compensated for serving in that capacity are those who are not employees of the Company or its subsidiaries. Each such person receives an annual fee of $40,000 for service as a Director and an additional $5,000 for service as chairman of a committee of the Board. The Company reimburses all such Directors for their expenses incurred in attending Board and committee meetings.</w:t>
      </w:r>
    </w:p>
    <w:p>
      <w:pPr>
        <w:spacing w:after="0" w:line="81" w:lineRule="exact"/>
        <w:rPr>
          <w:sz w:val="20"/>
          <w:szCs w:val="20"/>
          <w:color w:val="auto"/>
        </w:rPr>
      </w:pPr>
    </w:p>
    <w:p>
      <w:pPr>
        <w:jc w:val="both"/>
        <w:ind w:right="1979" w:firstLine="515"/>
        <w:spacing w:after="0" w:line="264" w:lineRule="auto"/>
        <w:rPr>
          <w:sz w:val="20"/>
          <w:szCs w:val="20"/>
          <w:color w:val="auto"/>
        </w:rPr>
      </w:pPr>
      <w:r>
        <w:rPr>
          <w:rFonts w:ascii="Courier New" w:cs="Courier New" w:eastAsia="Courier New" w:hAnsi="Courier New"/>
          <w:sz w:val="17"/>
          <w:szCs w:val="17"/>
          <w:color w:val="auto"/>
        </w:rPr>
        <w:t>The Company has in place a voluntary fee deferral plan for Directors of the Company. The plan provides an opportunity for participants to elect to defer the receipt of all or a portion of the fees received for service as a Director. 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8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7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STOCKHOLDER PROPOSALS</w:t>
      </w:r>
    </w:p>
    <w:p>
      <w:pPr>
        <w:spacing w:after="0" w:line="203"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2000 must be received by the Secretary of the Company at its offices in Washington, D.C., no later than November 27, 1999.</w:t>
      </w:r>
    </w:p>
    <w:p>
      <w:pPr>
        <w:spacing w:after="0" w:line="84" w:lineRule="exact"/>
        <w:rPr>
          <w:sz w:val="20"/>
          <w:szCs w:val="20"/>
          <w:color w:val="auto"/>
        </w:rPr>
      </w:pPr>
    </w:p>
    <w:p>
      <w:pPr>
        <w:jc w:val="both"/>
        <w:ind w:right="1979" w:firstLine="515"/>
        <w:spacing w:after="0" w:line="264" w:lineRule="auto"/>
        <w:rPr>
          <w:sz w:val="20"/>
          <w:szCs w:val="20"/>
          <w:color w:val="auto"/>
        </w:rPr>
      </w:pPr>
      <w:r>
        <w:rPr>
          <w:rFonts w:ascii="Courier New" w:cs="Courier New" w:eastAsia="Courier New" w:hAnsi="Courier New"/>
          <w:sz w:val="17"/>
          <w:szCs w:val="17"/>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HOLDINGS OF CERTAIN BENEFICIAL OWNERS AND MANAGEMENT</w:t>
      </w:r>
    </w:p>
    <w:p>
      <w:pPr>
        <w:spacing w:after="0" w:line="203" w:lineRule="exact"/>
        <w:rPr>
          <w:sz w:val="20"/>
          <w:szCs w:val="20"/>
          <w:color w:val="auto"/>
        </w:rPr>
      </w:pPr>
    </w:p>
    <w:p>
      <w:pPr>
        <w:jc w:val="both"/>
        <w:ind w:right="1979" w:firstLine="515"/>
        <w:spacing w:after="0" w:line="251" w:lineRule="auto"/>
        <w:rPr>
          <w:sz w:val="20"/>
          <w:szCs w:val="20"/>
          <w:color w:val="auto"/>
        </w:rPr>
      </w:pPr>
      <w:r>
        <w:rPr>
          <w:rFonts w:ascii="Courier New" w:cs="Courier New" w:eastAsia="Courier New" w:hAnsi="Courier New"/>
          <w:sz w:val="17"/>
          <w:szCs w:val="17"/>
          <w:color w:val="auto"/>
        </w:rPr>
        <w:t>The information in the following two tables relates to each person who on February 1, 1999,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1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875" w:right="1440" w:bottom="1440" w:gutter="0" w:footer="0" w:header="0"/>
        </w:sectPr>
      </w:pPr>
    </w:p>
    <w:bookmarkStart w:id="10" w:name="page11"/>
    <w:bookmarkEnd w:id="10"/>
    <w:p>
      <w:pPr>
        <w:ind w:left="2780"/>
        <w:spacing w:after="0"/>
        <w:rPr>
          <w:sz w:val="20"/>
          <w:szCs w:val="20"/>
          <w:color w:val="auto"/>
        </w:rPr>
      </w:pPr>
      <w:r>
        <w:rPr>
          <w:rFonts w:ascii="Courier New" w:cs="Courier New" w:eastAsia="Courier New" w:hAnsi="Courier New"/>
          <w:sz w:val="17"/>
          <w:szCs w:val="17"/>
          <w:color w:val="auto"/>
        </w:rPr>
        <w:t>PRINCIPAL HOLDERS OF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00" w:type="dxa"/>
            <w:vAlign w:val="bottom"/>
            <w:vMerge w:val="restart"/>
          </w:tcPr>
          <w:p>
            <w:pPr>
              <w:ind w:left="1340"/>
              <w:spacing w:after="0"/>
              <w:rPr>
                <w:sz w:val="20"/>
                <w:szCs w:val="20"/>
                <w:color w:val="auto"/>
              </w:rPr>
            </w:pPr>
            <w:r>
              <w:rPr>
                <w:rFonts w:ascii="Courier New" w:cs="Courier New" w:eastAsia="Courier New" w:hAnsi="Courier New"/>
                <w:sz w:val="17"/>
                <w:szCs w:val="17"/>
                <w:color w:val="auto"/>
              </w:rPr>
              <w:t>NAME AND ADDRESS OF</w:t>
            </w:r>
          </w:p>
        </w:tc>
        <w:tc>
          <w:tcPr>
            <w:tcW w:w="5700" w:type="dxa"/>
            <w:vAlign w:val="bottom"/>
            <w:gridSpan w:val="2"/>
          </w:tcPr>
          <w:p>
            <w:pPr>
              <w:jc w:val="right"/>
              <w:ind w:right="2374"/>
              <w:spacing w:after="0"/>
              <w:rPr>
                <w:sz w:val="20"/>
                <w:szCs w:val="20"/>
                <w:color w:val="auto"/>
              </w:rPr>
            </w:pPr>
            <w:r>
              <w:rPr>
                <w:rFonts w:ascii="Courier New" w:cs="Courier New" w:eastAsia="Courier New" w:hAnsi="Courier New"/>
                <w:sz w:val="17"/>
                <w:szCs w:val="17"/>
                <w:color w:val="auto"/>
              </w:rPr>
              <w:t>SHARES(%)</w:t>
            </w:r>
          </w:p>
        </w:tc>
        <w:tc>
          <w:tcPr>
            <w:tcW w:w="0" w:type="dxa"/>
            <w:vAlign w:val="bottom"/>
          </w:tcPr>
          <w:p>
            <w:pPr>
              <w:spacing w:after="0"/>
              <w:rPr>
                <w:sz w:val="1"/>
                <w:szCs w:val="1"/>
                <w:color w:val="auto"/>
              </w:rPr>
            </w:pPr>
          </w:p>
        </w:tc>
      </w:tr>
      <w:tr>
        <w:trPr>
          <w:trHeight w:val="198"/>
        </w:trPr>
        <w:tc>
          <w:tcPr>
            <w:tcW w:w="4900" w:type="dxa"/>
            <w:vAlign w:val="bottom"/>
            <w:vMerge w:val="continue"/>
          </w:tcPr>
          <w:p>
            <w:pPr>
              <w:spacing w:after="0"/>
              <w:rPr>
                <w:sz w:val="17"/>
                <w:szCs w:val="17"/>
                <w:color w:val="auto"/>
              </w:rPr>
            </w:pPr>
          </w:p>
        </w:tc>
        <w:tc>
          <w:tcPr>
            <w:tcW w:w="30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7"/>
                <w:szCs w:val="17"/>
                <w:color w:val="auto"/>
                <w:w w:val="71"/>
                <w:vertAlign w:val="subscript"/>
              </w:rPr>
              <w:t>CLASSASTOCK</w:t>
            </w:r>
          </w:p>
        </w:tc>
        <w:tc>
          <w:tcPr>
            <w:tcW w:w="2660" w:type="dxa"/>
            <w:vAlign w:val="bottom"/>
            <w:vMerge w:val="restart"/>
          </w:tcPr>
          <w:p>
            <w:pPr>
              <w:jc w:val="right"/>
              <w:ind w:right="734"/>
              <w:spacing w:after="0"/>
              <w:rPr>
                <w:sz w:val="20"/>
                <w:szCs w:val="20"/>
                <w:color w:val="auto"/>
              </w:rPr>
            </w:pPr>
            <w:r>
              <w:rPr>
                <w:rFonts w:ascii="Courier New" w:cs="Courier New" w:eastAsia="Courier New" w:hAnsi="Courier New"/>
                <w:sz w:val="17"/>
                <w:szCs w:val="17"/>
                <w:color w:val="auto"/>
              </w:rPr>
              <w:t>CLASS B STOCK*</w:t>
            </w:r>
          </w:p>
        </w:tc>
        <w:tc>
          <w:tcPr>
            <w:tcW w:w="0" w:type="dxa"/>
            <w:vAlign w:val="bottom"/>
          </w:tcPr>
          <w:p>
            <w:pPr>
              <w:spacing w:after="0"/>
              <w:rPr>
                <w:sz w:val="1"/>
                <w:szCs w:val="1"/>
                <w:color w:val="auto"/>
              </w:rPr>
            </w:pPr>
          </w:p>
        </w:tc>
      </w:tr>
      <w:tr>
        <w:trPr>
          <w:trHeight w:val="198"/>
        </w:trPr>
        <w:tc>
          <w:tcPr>
            <w:tcW w:w="4900" w:type="dxa"/>
            <w:vAlign w:val="bottom"/>
          </w:tcPr>
          <w:p>
            <w:pPr>
              <w:ind w:left="1540"/>
              <w:spacing w:after="0"/>
              <w:rPr>
                <w:sz w:val="20"/>
                <w:szCs w:val="20"/>
                <w:color w:val="auto"/>
              </w:rPr>
            </w:pPr>
            <w:r>
              <w:rPr>
                <w:rFonts w:ascii="Courier New" w:cs="Courier New" w:eastAsia="Courier New" w:hAnsi="Courier New"/>
                <w:sz w:val="17"/>
                <w:szCs w:val="17"/>
                <w:color w:val="auto"/>
              </w:rPr>
              <w:t>BENEFICIAL OWNER</w:t>
            </w:r>
          </w:p>
        </w:tc>
        <w:tc>
          <w:tcPr>
            <w:tcW w:w="3040" w:type="dxa"/>
            <w:vAlign w:val="bottom"/>
            <w:vMerge w:val="continue"/>
          </w:tcPr>
          <w:p>
            <w:pPr>
              <w:spacing w:after="0"/>
              <w:rPr>
                <w:sz w:val="17"/>
                <w:szCs w:val="17"/>
                <w:color w:val="auto"/>
              </w:rPr>
            </w:pPr>
          </w:p>
        </w:tc>
        <w:tc>
          <w:tcPr>
            <w:tcW w:w="2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040" w:type="dxa"/>
            <w:vAlign w:val="bottom"/>
          </w:tcPr>
          <w:p>
            <w:pPr>
              <w:jc w:val="right"/>
              <w:ind w:right="237"/>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7"/>
                <w:szCs w:val="17"/>
                <w:color w:val="auto"/>
                <w:w w:val="99"/>
              </w:rPr>
              <w:t>--------------------------</w:t>
            </w: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Katharine Graham(a)(i) ......................</w:t>
            </w:r>
          </w:p>
        </w:tc>
        <w:tc>
          <w:tcPr>
            <w:tcW w:w="30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536,257(30.8%)</w:t>
            </w:r>
          </w:p>
        </w:tc>
        <w:tc>
          <w:tcPr>
            <w:tcW w:w="266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781,432(7.7%)</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2920 R Street, N.W.</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Washington, D.C.</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Donald E. Graham(b)(i) ......................</w:t>
            </w:r>
          </w:p>
        </w:tc>
        <w:tc>
          <w:tcPr>
            <w:tcW w:w="30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941,469(54.1%)</w:t>
            </w:r>
          </w:p>
        </w:tc>
        <w:tc>
          <w:tcPr>
            <w:tcW w:w="26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3,406,682(33.7%)</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3110 Newark Street, N.W.</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Washington, D.C.</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William W. Graham(c)(i) .....................</w:t>
            </w:r>
          </w:p>
        </w:tc>
        <w:tc>
          <w:tcPr>
            <w:tcW w:w="30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227,627(13.1%)</w:t>
            </w:r>
          </w:p>
        </w:tc>
        <w:tc>
          <w:tcPr>
            <w:tcW w:w="2660" w:type="dxa"/>
            <w:vAlign w:val="bottom"/>
          </w:tcPr>
          <w:p>
            <w:pPr>
              <w:jc w:val="right"/>
              <w:ind w:right="12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Suite 401</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11661 San Vincente Blvd.</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Los Angeles, California</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Stephen M. Graham(d)(i) .....................</w:t>
            </w:r>
          </w:p>
        </w:tc>
        <w:tc>
          <w:tcPr>
            <w:tcW w:w="30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309,889(17.8%)</w:t>
            </w:r>
          </w:p>
        </w:tc>
        <w:tc>
          <w:tcPr>
            <w:tcW w:w="2660" w:type="dxa"/>
            <w:vAlign w:val="bottom"/>
          </w:tcPr>
          <w:p>
            <w:pPr>
              <w:jc w:val="right"/>
              <w:ind w:right="12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18 E. 78th Street</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New York, N.Y.</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Elizabeth G. Weymouth(e)(i) .................</w:t>
            </w:r>
          </w:p>
        </w:tc>
        <w:tc>
          <w:tcPr>
            <w:tcW w:w="30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404,874(23.3%)</w:t>
            </w:r>
          </w:p>
        </w:tc>
        <w:tc>
          <w:tcPr>
            <w:tcW w:w="266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580,834(5.8%)</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21 East 79 Street</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New York, N.Y.</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George J. Gillespie, III(f)(i) ..............</w:t>
            </w:r>
          </w:p>
        </w:tc>
        <w:tc>
          <w:tcPr>
            <w:tcW w:w="30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455,523(26.2%)</w:t>
            </w:r>
          </w:p>
        </w:tc>
        <w:tc>
          <w:tcPr>
            <w:tcW w:w="26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1,283,952(12.7%)</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Sterling Road</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Harrison, N.Y.</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Berkshire Hathaway Inc.(g) ..................</w:t>
            </w:r>
          </w:p>
        </w:tc>
        <w:tc>
          <w:tcPr>
            <w:tcW w:w="3040" w:type="dxa"/>
            <w:vAlign w:val="bottom"/>
          </w:tcPr>
          <w:p>
            <w:pPr>
              <w:jc w:val="right"/>
              <w:ind w:right="1877"/>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1,727,765(17.1%)</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1440 Kiewit Plaza</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Omaha, Nebraska</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900" w:type="dxa"/>
            <w:vAlign w:val="bottom"/>
          </w:tcPr>
          <w:p>
            <w:pPr>
              <w:spacing w:after="0"/>
              <w:rPr>
                <w:sz w:val="20"/>
                <w:szCs w:val="20"/>
                <w:color w:val="auto"/>
              </w:rPr>
            </w:pPr>
            <w:r>
              <w:rPr>
                <w:rFonts w:ascii="Courier New" w:cs="Courier New" w:eastAsia="Courier New" w:hAnsi="Courier New"/>
                <w:sz w:val="17"/>
                <w:szCs w:val="17"/>
                <w:color w:val="auto"/>
              </w:rPr>
              <w:t>Morgan Guaranty Trust Company of New York(h).</w:t>
            </w:r>
          </w:p>
        </w:tc>
        <w:tc>
          <w:tcPr>
            <w:tcW w:w="3040" w:type="dxa"/>
            <w:vAlign w:val="bottom"/>
          </w:tcPr>
          <w:p>
            <w:pPr>
              <w:jc w:val="right"/>
              <w:ind w:right="1877"/>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661,853(6.6%)</w:t>
            </w:r>
          </w:p>
        </w:tc>
        <w:tc>
          <w:tcPr>
            <w:tcW w:w="0" w:type="dxa"/>
            <w:vAlign w:val="bottom"/>
          </w:tcPr>
          <w:p>
            <w:pPr>
              <w:spacing w:after="0"/>
              <w:rPr>
                <w:sz w:val="1"/>
                <w:szCs w:val="1"/>
                <w:color w:val="auto"/>
              </w:rPr>
            </w:pPr>
          </w:p>
        </w:tc>
      </w:tr>
      <w:tr>
        <w:trPr>
          <w:trHeight w:val="198"/>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9 West 57th Street</w:t>
            </w:r>
          </w:p>
        </w:tc>
        <w:tc>
          <w:tcPr>
            <w:tcW w:w="3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900" w:type="dxa"/>
            <w:vAlign w:val="bottom"/>
          </w:tcPr>
          <w:p>
            <w:pPr>
              <w:ind w:left="220"/>
              <w:spacing w:after="0"/>
              <w:rPr>
                <w:sz w:val="20"/>
                <w:szCs w:val="20"/>
                <w:color w:val="auto"/>
              </w:rPr>
            </w:pPr>
            <w:r>
              <w:rPr>
                <w:rFonts w:ascii="Courier New" w:cs="Courier New" w:eastAsia="Courier New" w:hAnsi="Courier New"/>
                <w:sz w:val="17"/>
                <w:szCs w:val="17"/>
                <w:color w:val="auto"/>
              </w:rPr>
              <w:t>New York, N.Y.</w:t>
            </w:r>
          </w:p>
        </w:tc>
        <w:tc>
          <w:tcPr>
            <w:tcW w:w="3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jc w:val="both"/>
        <w:ind w:left="520" w:right="2360" w:hanging="514"/>
        <w:spacing w:after="0" w:line="288" w:lineRule="auto"/>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calculations set forth in this table relating to percentage ownership of Class B Stock include 1,739,250 shares of Class B Stock issuable upon conversion of shares of Class A Stock beneficially owned.</w:t>
      </w:r>
    </w:p>
    <w:p>
      <w:pPr>
        <w:spacing w:after="0" w:line="6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w:t>
        <w:tab/>
        <w:t>Less than five percent.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(Footnotes continued on following page)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600"/>
          </w:cols>
          <w:pgMar w:left="240" w:top="875" w:right="105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203" w:lineRule="exact"/>
        <w:rPr>
          <w:sz w:val="20"/>
          <w:szCs w:val="20"/>
          <w:color w:val="auto"/>
        </w:rPr>
      </w:pPr>
    </w:p>
    <w:p>
      <w:pPr>
        <w:jc w:val="both"/>
        <w:ind w:left="520" w:right="1979" w:hanging="514"/>
        <w:spacing w:after="0" w:line="258"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Mrs. Graham has voting and investment power with respect to shares of Class A Stock as follows: sole voting power, 536,257 (30.8%) shares, and sole investment power, 536,257 (30.8%) shares. Mrs. Graham also has voting and investment power with respect to shares of Class B Stock as follows: shared voting power, 115,870 (1.1%) shares, and shared investment power, 115,870 (1.1%) shares. In addition Mrs. Graham, as the beneficiary of a revocable trust, is deemed the beneficial owner of 129,305 (1.3%) shares of Class B Stock. Mrs. Graham is also deemed the beneficial owner of 536,257 (5.3%) shares of Class B Stock issuable upon conversion of shares of Class A Stock beneficially owned by her.</w:t>
      </w:r>
    </w:p>
    <w:p>
      <w:pPr>
        <w:spacing w:after="0" w:line="98" w:lineRule="exact"/>
        <w:rPr>
          <w:rFonts w:ascii="Courier New" w:cs="Courier New" w:eastAsia="Courier New" w:hAnsi="Courier New"/>
          <w:sz w:val="17"/>
          <w:szCs w:val="17"/>
          <w:color w:val="auto"/>
        </w:rPr>
      </w:pPr>
    </w:p>
    <w:p>
      <w:pPr>
        <w:jc w:val="both"/>
        <w:ind w:left="520" w:right="1979" w:hanging="514"/>
        <w:spacing w:after="0" w:line="253"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 Donald Graham has voting and investment power with respect to shares of Class A Stock as follows: sole voting power, 262,314 (15.1%) shares, sole investment power, 262,314 (15.1%) shares, shared voting power, 679,155 (39.0%) shares, and shared investment power, 679,155 (39.0%) shares. Mr. Graham also has voting and investment power with respect to shares of Class B Stock as follows: sole voting power, 1,958,192 (19.4%) shares, sole investment power 230,427 (2.3%) shares, shared voting power 472,021 (4.7%) shares, and shared investment power, 472,021 (4.7%) shares. The holdings of Class B Stock recorded for Mr. Graham includes 35,000 shares held by Mr. Graham's wife, in which he disclaims beneficial ownership, and 941,469 (9.3%)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102" w:lineRule="exact"/>
        <w:rPr>
          <w:rFonts w:ascii="Courier New" w:cs="Courier New" w:eastAsia="Courier New" w:hAnsi="Courier New"/>
          <w:sz w:val="17"/>
          <w:szCs w:val="17"/>
          <w:color w:val="auto"/>
        </w:rPr>
      </w:pPr>
    </w:p>
    <w:p>
      <w:pPr>
        <w:jc w:val="both"/>
        <w:ind w:left="520" w:right="1979" w:hanging="514"/>
        <w:spacing w:after="0" w:line="258"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 William Graham has voting and investment power with respect to shares of Class A Stock as follows: sole voting power, 17,514 (1.0%) shares, sole investment power, 17,514 (1.0%), shared voting power, 85,697 (4.9%) shares, and shared investment power, 85,697 (4.9%) shares. In addition, Mr. William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beneficially owned by Mr. Graham, are less than five percent.</w:t>
      </w:r>
    </w:p>
    <w:p>
      <w:pPr>
        <w:spacing w:after="0" w:line="98" w:lineRule="exact"/>
        <w:rPr>
          <w:rFonts w:ascii="Courier New" w:cs="Courier New" w:eastAsia="Courier New" w:hAnsi="Courier New"/>
          <w:sz w:val="17"/>
          <w:szCs w:val="17"/>
          <w:color w:val="auto"/>
        </w:rPr>
      </w:pPr>
    </w:p>
    <w:p>
      <w:pPr>
        <w:jc w:val="both"/>
        <w:ind w:left="520" w:right="1979" w:hanging="514"/>
        <w:spacing w:after="0" w:line="258"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 Stephen Graham has voting and investment power with respect to shares of Class A Stock as follows: sole voting power, 124,976 (7.2%) shares, sole investment power, 124,976 (7.2%) shares, shared voting power, 60,497 (3.5%) shares and shared investment power, 60,497 (3.5%) shares. In addition, Mr. Stephen Graham, as the beneficiary of trusts even though he has no voting or investment power with respect thereto, is deemed to be the beneficial owner of 124,416 (7.2%) shares of Class A Stock. The holdings of Class B Stock recorded for Mr. Graham, including shares issuable upon conversion of shares of Class A Stock beneficially owned by Mr. Graham, are less than five percent.</w:t>
      </w:r>
    </w:p>
    <w:p>
      <w:pPr>
        <w:spacing w:after="0" w:line="98" w:lineRule="exact"/>
        <w:rPr>
          <w:rFonts w:ascii="Courier New" w:cs="Courier New" w:eastAsia="Courier New" w:hAnsi="Courier New"/>
          <w:sz w:val="17"/>
          <w:szCs w:val="17"/>
          <w:color w:val="auto"/>
        </w:rPr>
      </w:pPr>
    </w:p>
    <w:p>
      <w:pPr>
        <w:jc w:val="both"/>
        <w:ind w:left="520" w:right="1979" w:hanging="514"/>
        <w:spacing w:after="0" w:line="254" w:lineRule="auto"/>
        <w:tabs>
          <w:tab w:leader="none" w:pos="5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Mrs. Weymouth has voting and investment power with respect to shares of Class A Stock as follows: sole voting power, 93,834 (5.4%) shares, sole investment power, 93,834 (5.4%) shares, shared voting power, 248,832 (14.3%) shares, and shared investment power, 248,832 (14.3%) shares. In addition Mrs. Weymouth, as the beneficiary of a trust even though she has no voting or investment power with respect thereto, is deemed the beneficial owner of 62,208 (3.6%) shares of Class A Stock. Mrs. Weymouth also has voting and investment power with respect to shares of Class B Stock as follows: sole voting power, 20,000 (less than 1%) shares, sole investment power, 20,000 (less than 1%), shared voting and investment power, 135,168 (1.3%) shares. In addition, Mrs. Weymouth, as the beneficiary of a trust even though she has no voting or investment power with respect thereto, is deemed the beneficial owner of 20,792(less than 1%)shares of Class B Stock. Mrs. Weymouth is also deemed the beneficial owner of 404,874 (4.0%) of Class B Stock issuable upon conversion of shares of Class A Stock beneficially owned by her.</w:t>
      </w:r>
    </w:p>
    <w:p>
      <w:pPr>
        <w:spacing w:after="0" w:line="99"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(Footnotes continued on following page)</w:t>
      </w:r>
    </w:p>
    <w:p>
      <w:pPr>
        <w:sectPr>
          <w:pgSz w:w="11900" w:h="16838" w:orient="portrait"/>
          <w:cols w:equalWidth="0" w:num="1">
            <w:col w:w="10219"/>
          </w:cols>
          <w:pgMar w:left="240" w:top="875" w:right="1440" w:bottom="159"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110"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203" w:lineRule="exact"/>
        <w:rPr>
          <w:sz w:val="20"/>
          <w:szCs w:val="20"/>
          <w:color w:val="auto"/>
        </w:rPr>
      </w:pPr>
    </w:p>
    <w:p>
      <w:pPr>
        <w:jc w:val="both"/>
        <w:ind w:left="520" w:right="1979" w:hanging="514"/>
        <w:spacing w:after="0" w:line="256"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 Gillespie, as trustee of various trusts, has voting and investment power with respect to shares of Class A Stock as follows: shared voting power, 455,523 (26.2%) shares, and shared investment power, 455,523 (26.2%) shares. In addition, Mr. Gillespie has voting and investment power with respect to shares of Class B Stock as follows: sole voting power, 593,606 (5.9%) shares, sole investment power, 139,305 (1.4%) shares, shared voting power, 234,823 (2.3%) shares, and shared investment power, 689,124 (6.8%) shares. The holdings of Class B Stock recorded for Mr. Gillespie include 4,000 shares held in trust for the benefit of Mr. Gillespie's wife, in which shares he disclaims any beneficial interest, and 455,523 (4.5%) shares issuable upon conversion of shares of Class A Stock deemed to be beneficially owned by Mr. Gillespie, as trustee of various trusts.</w:t>
      </w:r>
    </w:p>
    <w:p>
      <w:pPr>
        <w:spacing w:after="0" w:line="101" w:lineRule="exact"/>
        <w:rPr>
          <w:rFonts w:ascii="Courier New" w:cs="Courier New" w:eastAsia="Courier New" w:hAnsi="Courier New"/>
          <w:sz w:val="17"/>
          <w:szCs w:val="17"/>
          <w:color w:val="auto"/>
        </w:rPr>
      </w:pPr>
    </w:p>
    <w:p>
      <w:pPr>
        <w:jc w:val="both"/>
        <w:ind w:left="520" w:right="1979" w:hanging="514"/>
        <w:spacing w:after="0" w:line="254"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Berkshire Hathaway, Inc. ("Berkshire") was the beneficial owner of 1,727,765 (17.1%) shares of Class B Stock. The ownership of these shares is through several subsidiaries of Berkshire. Mr. Warren E. Buffett is Chairman of the Board of Berkshire. Mr. Buffett, his wife and certain trusts of which Mr. Buffett is a trustee, but in which he has no economic interest, own approximately 33.9%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 shares in his discretion.</w:t>
      </w:r>
    </w:p>
    <w:p>
      <w:pPr>
        <w:spacing w:after="0" w:line="104" w:lineRule="exact"/>
        <w:rPr>
          <w:rFonts w:ascii="Courier New" w:cs="Courier New" w:eastAsia="Courier New" w:hAnsi="Courier New"/>
          <w:sz w:val="17"/>
          <w:szCs w:val="17"/>
          <w:color w:val="auto"/>
        </w:rPr>
      </w:pPr>
    </w:p>
    <w:p>
      <w:pPr>
        <w:jc w:val="both"/>
        <w:ind w:left="520" w:right="1979" w:hanging="514"/>
        <w:spacing w:after="0" w:line="267"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Morgan Guaranty Trust Company of New York ("Morgan"), was the beneficial owner of 661,853 (6.6%) shares of Class B Stock. This number includes shares of Class B Stock as to which Morgan has or shares voting and investment power as follows: sole voting power, 127,762 (1.3%) shares , sole investment power, 176,562 (1.7%) shares, shared voting power, 28,790 (less than 1%) shares, and shared investment power, 485,291 (4.8%) shares.</w:t>
      </w:r>
    </w:p>
    <w:p>
      <w:pPr>
        <w:spacing w:after="0" w:line="84" w:lineRule="exact"/>
        <w:rPr>
          <w:rFonts w:ascii="Courier New" w:cs="Courier New" w:eastAsia="Courier New" w:hAnsi="Courier New"/>
          <w:sz w:val="17"/>
          <w:szCs w:val="17"/>
          <w:color w:val="auto"/>
        </w:rPr>
      </w:pPr>
    </w:p>
    <w:p>
      <w:pPr>
        <w:jc w:val="both"/>
        <w:ind w:left="520" w:right="1979" w:hanging="514"/>
        <w:spacing w:after="0" w:line="252" w:lineRule="auto"/>
        <w:tabs>
          <w:tab w:leader="none" w:pos="5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Mr. Donald Graham, Mrs. Weymouth, and Mr. Gillespie share voting and investment power over 248,832 (14.3%) shares of Class A Stock; Mr. Gillespie and Mr. William Graham share voting and investment power over 25,200 (1.4%) shares of Class A Stock; Mr. Gillespie, Mr. William Graham and Mr. Donald Graham share voting and investment power over 60,497 (3.5%) shares of Class A Stock; Mr. Gillespie, Mr. Stephen Graham and Mr. Donald Graham share voting and investment power over 60,497 (3.5%) shares of Class A Stock; Mr. Donald Graham and Mr. Gillespie share voting and investment power over 60,497 (3.5%) shares of Class A Stock; Mr. Donald Graham, Mrs. Weymouth and Mr. Gillespie share voting and investment power over 135,168 (1.3%) shares of Class B Stock; Mr. Donald Graham and Mr. Gillespie share voting and investment power over 66,333 (less than 1%) shares of Class B Stock; Mr. Donald Graham, Mr. Gillespie and Mr. William Graham share voting and investment power over 23,622 (less than 1%) shares of Class B Stock; Mr. Donald Graham, Mrs. Graham and Mr. Gillespie share voting and investment power of 2,600 (less than 1%) shares of Class B Stock; Mr. Donald Graham and Mrs. Graham share voting and investment power over 113,270 (1.1%) shares of Class B Stock held by the Philip L. Graham Trust; and Mr. Gillespie and Morgan Guaranty Trust share investment powers over 456,901 (4.5%) shares of Class B Stock.</w:t>
      </w: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75" w:right="1440" w:bottom="1440" w:gutter="0" w:footer="0" w:header="0"/>
        </w:sectPr>
      </w:pPr>
    </w:p>
    <w:bookmarkStart w:id="14" w:name="page15"/>
    <w:bookmarkEnd w:id="14"/>
    <w:p>
      <w:pPr>
        <w:jc w:val="both"/>
        <w:ind w:right="3280" w:firstLine="515"/>
        <w:spacing w:after="0" w:line="260" w:lineRule="auto"/>
        <w:rPr>
          <w:sz w:val="20"/>
          <w:szCs w:val="20"/>
          <w:color w:val="auto"/>
        </w:rPr>
      </w:pPr>
      <w:r>
        <w:rPr>
          <w:rFonts w:ascii="Courier New" w:cs="Courier New" w:eastAsia="Courier New" w:hAnsi="Courier New"/>
          <w:sz w:val="17"/>
          <w:szCs w:val="17"/>
          <w:color w:val="auto"/>
        </w:rPr>
        <w:t>The table below, which is based upon information furnished to the Company by its Directors and officers, shows as of February 1, 1999,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9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HOLDINGS OF DIRECTORS AND OFFICERS***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700" w:type="dxa"/>
            <w:vAlign w:val="bottom"/>
          </w:tcPr>
          <w:p>
            <w:pPr>
              <w:jc w:val="right"/>
              <w:ind w:right="2574"/>
              <w:spacing w:after="0"/>
              <w:rPr>
                <w:sz w:val="20"/>
                <w:szCs w:val="20"/>
                <w:color w:val="auto"/>
              </w:rPr>
            </w:pPr>
            <w:r>
              <w:rPr>
                <w:rFonts w:ascii="Courier New" w:cs="Courier New" w:eastAsia="Courier New" w:hAnsi="Courier New"/>
                <w:sz w:val="17"/>
                <w:szCs w:val="17"/>
                <w:color w:val="auto"/>
                <w:w w:val="99"/>
              </w:rPr>
              <w:t>SHARES (%)</w:t>
            </w: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6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5100" w:type="dxa"/>
            <w:vAlign w:val="bottom"/>
          </w:tcPr>
          <w:p>
            <w:pPr>
              <w:spacing w:after="0"/>
              <w:rPr>
                <w:sz w:val="17"/>
                <w:szCs w:val="17"/>
                <w:color w:val="auto"/>
              </w:rPr>
            </w:pPr>
          </w:p>
        </w:tc>
        <w:tc>
          <w:tcPr>
            <w:tcW w:w="272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CLASS A</w:t>
            </w:r>
          </w:p>
        </w:tc>
        <w:tc>
          <w:tcPr>
            <w:tcW w:w="3700" w:type="dxa"/>
            <w:vAlign w:val="bottom"/>
          </w:tcPr>
          <w:p>
            <w:pPr>
              <w:jc w:val="right"/>
              <w:ind w:right="1034"/>
              <w:spacing w:after="0"/>
              <w:rPr>
                <w:sz w:val="20"/>
                <w:szCs w:val="20"/>
                <w:color w:val="auto"/>
              </w:rPr>
            </w:pPr>
            <w:r>
              <w:rPr>
                <w:rFonts w:ascii="Courier New" w:cs="Courier New" w:eastAsia="Courier New" w:hAnsi="Courier New"/>
                <w:sz w:val="17"/>
                <w:szCs w:val="17"/>
                <w:color w:val="auto"/>
              </w:rPr>
              <w:t>CLASS B(E)</w:t>
            </w:r>
          </w:p>
        </w:tc>
        <w:tc>
          <w:tcPr>
            <w:tcW w:w="0" w:type="dxa"/>
            <w:vAlign w:val="bottom"/>
          </w:tcPr>
          <w:p>
            <w:pPr>
              <w:spacing w:after="0"/>
              <w:rPr>
                <w:sz w:val="1"/>
                <w:szCs w:val="1"/>
                <w:color w:val="auto"/>
              </w:rPr>
            </w:pPr>
          </w:p>
        </w:tc>
      </w:tr>
      <w:tr>
        <w:trPr>
          <w:trHeight w:val="291"/>
        </w:trPr>
        <w:tc>
          <w:tcPr>
            <w:tcW w:w="510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Warren E. Buffett****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ind w:left="1660"/>
              <w:spacing w:after="0"/>
              <w:rPr>
                <w:sz w:val="20"/>
                <w:szCs w:val="20"/>
                <w:color w:val="auto"/>
              </w:rPr>
            </w:pPr>
            <w:r>
              <w:rPr>
                <w:rFonts w:ascii="Courier New" w:cs="Courier New" w:eastAsia="Courier New" w:hAnsi="Courier New"/>
                <w:sz w:val="17"/>
                <w:szCs w:val="17"/>
                <w:color w:val="auto"/>
              </w:rPr>
              <w:t>1,727,765(17.1%)</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Daniel B. Burke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500*</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James E. Burke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1,000*</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George J. Gillespie, III** .....................</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455,523(26.2%)</w:t>
            </w:r>
          </w:p>
        </w:tc>
        <w:tc>
          <w:tcPr>
            <w:tcW w:w="3700" w:type="dxa"/>
            <w:vAlign w:val="bottom"/>
          </w:tcPr>
          <w:p>
            <w:pPr>
              <w:ind w:left="1660"/>
              <w:spacing w:after="0"/>
              <w:rPr>
                <w:sz w:val="20"/>
                <w:szCs w:val="20"/>
                <w:color w:val="auto"/>
              </w:rPr>
            </w:pPr>
            <w:r>
              <w:rPr>
                <w:rFonts w:ascii="Courier New" w:cs="Courier New" w:eastAsia="Courier New" w:hAnsi="Courier New"/>
                <w:sz w:val="17"/>
                <w:szCs w:val="17"/>
                <w:color w:val="auto"/>
              </w:rPr>
              <w:t>1,283,952(12.9%)</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Ralph E. Gomory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1,400*</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Donald E. Graham**(d) ..........................</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941,469(54.1%)</w:t>
            </w:r>
          </w:p>
        </w:tc>
        <w:tc>
          <w:tcPr>
            <w:tcW w:w="3700" w:type="dxa"/>
            <w:vAlign w:val="bottom"/>
          </w:tcPr>
          <w:p>
            <w:pPr>
              <w:ind w:left="1660"/>
              <w:spacing w:after="0"/>
              <w:rPr>
                <w:sz w:val="20"/>
                <w:szCs w:val="20"/>
                <w:color w:val="auto"/>
              </w:rPr>
            </w:pPr>
            <w:r>
              <w:rPr>
                <w:rFonts w:ascii="Courier New" w:cs="Courier New" w:eastAsia="Courier New" w:hAnsi="Courier New"/>
                <w:sz w:val="17"/>
                <w:szCs w:val="17"/>
                <w:color w:val="auto"/>
              </w:rPr>
              <w:t>3,406,682(34.5%)</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Katharine Graham**(d) ..........................</w:t>
            </w:r>
          </w:p>
        </w:tc>
        <w:tc>
          <w:tcPr>
            <w:tcW w:w="2720" w:type="dxa"/>
            <w:vAlign w:val="bottom"/>
          </w:tcPr>
          <w:p>
            <w:pPr>
              <w:jc w:val="right"/>
              <w:spacing w:after="0"/>
              <w:rPr>
                <w:sz w:val="20"/>
                <w:szCs w:val="20"/>
                <w:color w:val="auto"/>
              </w:rPr>
            </w:pPr>
            <w:r>
              <w:rPr>
                <w:rFonts w:ascii="Courier New" w:cs="Courier New" w:eastAsia="Courier New" w:hAnsi="Courier New"/>
                <w:sz w:val="17"/>
                <w:szCs w:val="17"/>
                <w:color w:val="auto"/>
              </w:rPr>
              <w:t>536,257(30.8%)</w:t>
            </w:r>
          </w:p>
        </w:tc>
        <w:tc>
          <w:tcPr>
            <w:tcW w:w="370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781,432(8.2%)</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Donald R. Keough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500*</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Barbara Scott Preiskel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350*</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William J. Ruane(a)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13,497*</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Richard D. Simmons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7,428*</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Alan G. Spoon(b)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58,716*</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George W. Wilson ...............................</w:t>
            </w:r>
          </w:p>
        </w:tc>
        <w:tc>
          <w:tcPr>
            <w:tcW w:w="27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370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200*</w:t>
            </w:r>
          </w:p>
        </w:tc>
        <w:tc>
          <w:tcPr>
            <w:tcW w:w="0" w:type="dxa"/>
            <w:vAlign w:val="bottom"/>
          </w:tcPr>
          <w:p>
            <w:pPr>
              <w:spacing w:after="0"/>
              <w:rPr>
                <w:sz w:val="1"/>
                <w:szCs w:val="1"/>
                <w:color w:val="auto"/>
              </w:rPr>
            </w:pPr>
          </w:p>
        </w:tc>
      </w:tr>
      <w:tr>
        <w:trPr>
          <w:trHeight w:val="198"/>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All Directors and executive officers as a group,</w:t>
            </w:r>
          </w:p>
        </w:tc>
        <w:tc>
          <w:tcPr>
            <w:tcW w:w="2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1,502,926(86.4%)</w:t>
            </w:r>
          </w:p>
        </w:tc>
        <w:tc>
          <w:tcPr>
            <w:tcW w:w="3700" w:type="dxa"/>
            <w:vAlign w:val="bottom"/>
            <w:vMerge w:val="restart"/>
          </w:tcPr>
          <w:p>
            <w:pPr>
              <w:ind w:left="1660"/>
              <w:spacing w:after="0"/>
              <w:rPr>
                <w:sz w:val="20"/>
                <w:szCs w:val="20"/>
                <w:color w:val="auto"/>
              </w:rPr>
            </w:pPr>
            <w:r>
              <w:rPr>
                <w:rFonts w:ascii="Courier New" w:cs="Courier New" w:eastAsia="Courier New" w:hAnsi="Courier New"/>
                <w:sz w:val="17"/>
                <w:szCs w:val="17"/>
                <w:color w:val="auto"/>
              </w:rPr>
              <w:t>4,675,670(46.8%)(c)</w:t>
            </w:r>
          </w:p>
        </w:tc>
        <w:tc>
          <w:tcPr>
            <w:tcW w:w="0" w:type="dxa"/>
            <w:vAlign w:val="bottom"/>
          </w:tcPr>
          <w:p>
            <w:pPr>
              <w:spacing w:after="0"/>
              <w:rPr>
                <w:sz w:val="1"/>
                <w:szCs w:val="1"/>
                <w:color w:val="auto"/>
              </w:rPr>
            </w:pPr>
          </w:p>
        </w:tc>
      </w:tr>
      <w:tr>
        <w:trPr>
          <w:trHeight w:val="291"/>
        </w:trPr>
        <w:tc>
          <w:tcPr>
            <w:tcW w:w="51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eliminating duplications .....................</w:t>
            </w:r>
          </w:p>
        </w:tc>
        <w:tc>
          <w:tcPr>
            <w:tcW w:w="2720" w:type="dxa"/>
            <w:vAlign w:val="bottom"/>
            <w:vMerge w:val="continue"/>
          </w:tcPr>
          <w:p>
            <w:pPr>
              <w:spacing w:after="0"/>
              <w:rPr>
                <w:sz w:val="24"/>
                <w:szCs w:val="24"/>
                <w:color w:val="auto"/>
              </w:rPr>
            </w:pPr>
          </w:p>
        </w:tc>
        <w:tc>
          <w:tcPr>
            <w:tcW w:w="3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ind w:left="520" w:hanging="514"/>
        <w:spacing w:after="0"/>
        <w:tabs>
          <w:tab w:leader="none" w:pos="5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one percent.</w:t>
      </w:r>
    </w:p>
    <w:p>
      <w:pPr>
        <w:spacing w:after="0" w:line="171" w:lineRule="exact"/>
        <w:rPr>
          <w:sz w:val="20"/>
          <w:szCs w:val="20"/>
          <w:color w:val="auto"/>
        </w:rPr>
      </w:pPr>
    </w:p>
    <w:p>
      <w:pPr>
        <w:ind w:left="520" w:hanging="514"/>
        <w:spacing w:after="0"/>
        <w:tabs>
          <w:tab w:leader="none" w:pos="5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Table of "Principal Holders of Stock" on page 8.</w:t>
      </w:r>
    </w:p>
    <w:p>
      <w:pPr>
        <w:spacing w:after="0" w:line="203" w:lineRule="exact"/>
        <w:rPr>
          <w:rFonts w:ascii="Courier New" w:cs="Courier New" w:eastAsia="Courier New" w:hAnsi="Courier New"/>
          <w:sz w:val="17"/>
          <w:szCs w:val="17"/>
          <w:color w:val="auto"/>
        </w:rPr>
      </w:pPr>
    </w:p>
    <w:p>
      <w:pPr>
        <w:ind w:left="520" w:right="3280" w:hanging="514"/>
        <w:spacing w:after="0" w:line="369" w:lineRule="auto"/>
        <w:tabs>
          <w:tab w:leader="none" w:pos="5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indicated, the Directors and officers listed below have sole voting and investment power with respect to such securities.</w:t>
      </w:r>
    </w:p>
    <w:p>
      <w:pPr>
        <w:spacing w:after="0" w:line="1" w:lineRule="exact"/>
        <w:rPr>
          <w:rFonts w:ascii="Courier New" w:cs="Courier New" w:eastAsia="Courier New" w:hAnsi="Courier New"/>
          <w:sz w:val="17"/>
          <w:szCs w:val="17"/>
          <w:color w:val="auto"/>
        </w:rPr>
      </w:pPr>
    </w:p>
    <w:p>
      <w:pPr>
        <w:ind w:left="520" w:right="3280" w:hanging="514"/>
        <w:spacing w:after="0" w:line="369" w:lineRule="auto"/>
        <w:tabs>
          <w:tab w:leader="none" w:pos="5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voting securities which may be beneficially owned by Mr. Buffett, see footnote (g) on page 10.</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(Footnotes continued on following page)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1520"/>
          </w:cols>
          <w:pgMar w:left="240" w:top="875" w:right="13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203" w:lineRule="exact"/>
        <w:rPr>
          <w:sz w:val="20"/>
          <w:szCs w:val="20"/>
          <w:color w:val="auto"/>
        </w:rPr>
      </w:pPr>
    </w:p>
    <w:p>
      <w:pPr>
        <w:jc w:val="both"/>
        <w:ind w:left="520" w:right="1979" w:hanging="514"/>
        <w:spacing w:after="0" w:line="271" w:lineRule="auto"/>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1999, and available to the Company, this number includes shares of Class B Stock as to which Mr. Ruane has voting and investment power as follows: sole voting power, 12,569 (less than 1%) shares, and sole investment power, 13,469 (less than 1%) shares. This number includes 28 shares owned by Mr. Ruane's children in which he disclaims beneficial ownership.</w:t>
      </w:r>
    </w:p>
    <w:p>
      <w:pPr>
        <w:spacing w:after="0" w:line="81" w:lineRule="exact"/>
        <w:rPr>
          <w:rFonts w:ascii="Courier New" w:cs="Courier New" w:eastAsia="Courier New" w:hAnsi="Courier New"/>
          <w:sz w:val="17"/>
          <w:szCs w:val="17"/>
          <w:color w:val="auto"/>
        </w:rPr>
      </w:pPr>
    </w:p>
    <w:p>
      <w:pPr>
        <w:jc w:val="both"/>
        <w:ind w:left="520" w:right="1979" w:hanging="514"/>
        <w:spacing w:after="0" w:line="308" w:lineRule="auto"/>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51,750 shares of Class B Stock as to which Mr. Spoon has a right to purchase on or before April 1, 1999 by exercise of stock option.</w:t>
      </w:r>
    </w:p>
    <w:p>
      <w:pPr>
        <w:spacing w:after="0" w:line="50" w:lineRule="exact"/>
        <w:rPr>
          <w:rFonts w:ascii="Courier New" w:cs="Courier New" w:eastAsia="Courier New" w:hAnsi="Courier New"/>
          <w:sz w:val="17"/>
          <w:szCs w:val="17"/>
          <w:color w:val="auto"/>
        </w:rPr>
      </w:pPr>
    </w:p>
    <w:p>
      <w:pPr>
        <w:jc w:val="both"/>
        <w:ind w:left="520" w:right="1979" w:hanging="514"/>
        <w:spacing w:after="0" w:line="264" w:lineRule="auto"/>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1,502,926 shares of Class B Stock issuable upon conversion of shares of Class A Stock "beneficially owned" by Directors and officers and 61,750 shares of Class B Stock which Directors and officers have the right to purchase on or before April 1, 1999 pursuant to stock options; it does not include 172,584 shares of Class B Stock held as of February 1, 1999 by the trustee of various savings plans maintained by the Company and its business units over which the trustee has voting and investment powers.</w:t>
      </w:r>
    </w:p>
    <w:p>
      <w:pPr>
        <w:spacing w:after="0" w:line="87" w:lineRule="exact"/>
        <w:rPr>
          <w:rFonts w:ascii="Courier New" w:cs="Courier New" w:eastAsia="Courier New" w:hAnsi="Courier New"/>
          <w:sz w:val="17"/>
          <w:szCs w:val="17"/>
          <w:color w:val="auto"/>
        </w:rPr>
      </w:pPr>
    </w:p>
    <w:p>
      <w:pPr>
        <w:jc w:val="both"/>
        <w:ind w:left="520" w:right="1979" w:hanging="514"/>
        <w:spacing w:after="0" w:line="287" w:lineRule="auto"/>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information set forth in footnote (i) in the Table of "Principal Holders of Stock", Mr. Donald Graham and Mrs. Graham share voting and investment power over 113,270 (1.1%) shares of Class B Stock in connection with the Philip L. Graham Fund.</w:t>
      </w:r>
    </w:p>
    <w:p>
      <w:pPr>
        <w:spacing w:after="0" w:line="68" w:lineRule="exact"/>
        <w:rPr>
          <w:rFonts w:ascii="Courier New" w:cs="Courier New" w:eastAsia="Courier New" w:hAnsi="Courier New"/>
          <w:sz w:val="17"/>
          <w:szCs w:val="17"/>
          <w:color w:val="auto"/>
        </w:rPr>
      </w:pPr>
    </w:p>
    <w:p>
      <w:pPr>
        <w:ind w:left="520" w:right="1979" w:hanging="514"/>
        <w:spacing w:after="0" w:line="369" w:lineRule="auto"/>
        <w:tabs>
          <w:tab w:leader="none" w:pos="5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1,739,250 shares of Class B Stock issuable upon conversion of shares of Class A Stock beneficially owned.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03"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77" w:lineRule="exact"/>
        <w:rPr>
          <w:sz w:val="20"/>
          <w:szCs w:val="20"/>
          <w:color w:val="auto"/>
        </w:rPr>
      </w:pPr>
    </w:p>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To the Company's knowledge, based solely on a review of such reports and on information furnished to the Company and written representations that no other reports were required, during the fiscal year ended January 3, 1999, all applicable Section 16(a) filing requirements were complied with.</w:t>
      </w:r>
    </w:p>
    <w:p>
      <w:pPr>
        <w:spacing w:after="0" w:line="26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7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EXECUTIVE COMPENSATION</w:t>
      </w:r>
    </w:p>
    <w:p>
      <w:pPr>
        <w:spacing w:after="0" w:line="203" w:lineRule="exact"/>
        <w:rPr>
          <w:sz w:val="20"/>
          <w:szCs w:val="20"/>
          <w:color w:val="auto"/>
        </w:rPr>
      </w:pPr>
    </w:p>
    <w:p>
      <w:pPr>
        <w:jc w:val="both"/>
        <w:ind w:right="1979" w:firstLine="515"/>
        <w:spacing w:after="0" w:line="308" w:lineRule="auto"/>
        <w:rPr>
          <w:sz w:val="20"/>
          <w:szCs w:val="20"/>
          <w:color w:val="auto"/>
        </w:rPr>
      </w:pPr>
      <w:r>
        <w:rPr>
          <w:rFonts w:ascii="Courier New" w:cs="Courier New" w:eastAsia="Courier New" w:hAnsi="Courier New"/>
          <w:sz w:val="17"/>
          <w:szCs w:val="17"/>
          <w:color w:val="auto"/>
        </w:rPr>
        <w:t>The following table shows the compensation paid by the Company during 1998, 1997 and 1996 to each of the chief executive officer and the four most highly compensated executive officers of the Company.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40" w:type="dxa"/>
            <w:vAlign w:val="bottom"/>
          </w:tcPr>
          <w:p>
            <w:pPr>
              <w:spacing w:after="0"/>
              <w:rPr>
                <w:sz w:val="17"/>
                <w:szCs w:val="17"/>
                <w:color w:val="auto"/>
              </w:rPr>
            </w:pPr>
          </w:p>
        </w:tc>
        <w:tc>
          <w:tcPr>
            <w:tcW w:w="334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SUMMARY COMPENSATION TABLE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334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40" w:type="dxa"/>
            <w:vAlign w:val="bottom"/>
            <w:gridSpan w:val="3"/>
          </w:tcPr>
          <w:p>
            <w:pPr>
              <w:ind w:left="1120"/>
              <w:spacing w:after="0"/>
              <w:rPr>
                <w:sz w:val="20"/>
                <w:szCs w:val="20"/>
                <w:color w:val="auto"/>
              </w:rPr>
            </w:pPr>
            <w:r>
              <w:rPr>
                <w:rFonts w:ascii="Courier New" w:cs="Courier New" w:eastAsia="Courier New" w:hAnsi="Courier New"/>
                <w:sz w:val="17"/>
                <w:szCs w:val="17"/>
                <w:color w:val="auto"/>
              </w:rPr>
              <w:t>ANNUAL COMPENSATION</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gridSpan w:val="4"/>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7"/>
                <w:szCs w:val="17"/>
                <w:color w:val="auto"/>
              </w:rPr>
              <w:t>OTHER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rPr>
              <w:t>NAME AND</w:t>
            </w: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ANNUAL</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560" w:type="dxa"/>
            <w:vAlign w:val="bottom"/>
            <w:vMerge w:val="restart"/>
          </w:tcPr>
          <w:p>
            <w:pPr>
              <w:ind w:left="140"/>
              <w:spacing w:after="0"/>
              <w:rPr>
                <w:sz w:val="20"/>
                <w:szCs w:val="20"/>
                <w:color w:val="auto"/>
              </w:rPr>
            </w:pPr>
            <w:r>
              <w:rPr>
                <w:rFonts w:ascii="Courier New" w:cs="Courier New" w:eastAsia="Courier New" w:hAnsi="Courier New"/>
                <w:sz w:val="17"/>
                <w:szCs w:val="17"/>
                <w:color w:val="auto"/>
                <w:w w:val="97"/>
              </w:rPr>
              <w:t>YEAR</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SALARY ($)</w:t>
            </w:r>
          </w:p>
        </w:tc>
        <w:tc>
          <w:tcPr>
            <w:tcW w:w="1800" w:type="dxa"/>
            <w:vAlign w:val="bottom"/>
            <w:gridSpan w:val="2"/>
            <w:vMerge w:val="restart"/>
          </w:tcPr>
          <w:p>
            <w:pPr>
              <w:ind w:left="300"/>
              <w:spacing w:after="0"/>
              <w:rPr>
                <w:sz w:val="20"/>
                <w:szCs w:val="20"/>
                <w:color w:val="auto"/>
              </w:rPr>
            </w:pPr>
            <w:r>
              <w:rPr>
                <w:rFonts w:ascii="Courier New" w:cs="Courier New" w:eastAsia="Courier New" w:hAnsi="Courier New"/>
                <w:sz w:val="17"/>
                <w:szCs w:val="17"/>
                <w:color w:val="auto"/>
              </w:rPr>
              <w:t>BONUS ($)(1)</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COMPENSA-</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PRINCIPAL POSITION</w:t>
            </w:r>
          </w:p>
        </w:tc>
        <w:tc>
          <w:tcPr>
            <w:tcW w:w="5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rPr>
              <w:t>TION ($)</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720" w:type="dxa"/>
            <w:vAlign w:val="bottom"/>
            <w:gridSpan w:val="6"/>
          </w:tcPr>
          <w:p>
            <w:pPr>
              <w:spacing w:after="0"/>
              <w:rPr>
                <w:sz w:val="20"/>
                <w:szCs w:val="20"/>
                <w:color w:val="auto"/>
              </w:rPr>
            </w:pPr>
            <w:r>
              <w:rPr>
                <w:rFonts w:ascii="Courier New" w:cs="Courier New" w:eastAsia="Courier New" w:hAnsi="Courier New"/>
                <w:sz w:val="17"/>
                <w:szCs w:val="17"/>
                <w:color w:val="auto"/>
              </w:rPr>
              <w:t>- ------------------------- ------ ------------ -------------- ----------</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64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1998</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$399,996</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24"/>
                <w:szCs w:val="24"/>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399,996</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399,996</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1998</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605,004</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$367,235</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President and</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540,000</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420,390</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499,998</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346,500</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tcPr>
          <w:p>
            <w:pPr>
              <w:spacing w:after="0"/>
              <w:rPr>
                <w:sz w:val="17"/>
                <w:szCs w:val="17"/>
                <w:color w:val="auto"/>
              </w:rPr>
            </w:pPr>
          </w:p>
        </w:tc>
        <w:tc>
          <w:tcPr>
            <w:tcW w:w="134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309,996</w:t>
            </w:r>
          </w:p>
        </w:tc>
        <w:tc>
          <w:tcPr>
            <w:tcW w:w="144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169,353</w:t>
            </w:r>
          </w:p>
        </w:tc>
        <w:tc>
          <w:tcPr>
            <w:tcW w:w="360" w:type="dxa"/>
            <w:vAlign w:val="bottom"/>
          </w:tcPr>
          <w:p>
            <w:pPr>
              <w:spacing w:after="0"/>
              <w:rPr>
                <w:sz w:val="17"/>
                <w:szCs w:val="17"/>
                <w:color w:val="auto"/>
              </w:rPr>
            </w:pPr>
          </w:p>
        </w:tc>
        <w:tc>
          <w:tcPr>
            <w:tcW w:w="1380" w:type="dxa"/>
            <w:vAlign w:val="bottom"/>
            <w:vMerge w:val="restart"/>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John B. Morse, Jr. ...... 1998</w:t>
            </w:r>
          </w:p>
        </w:tc>
        <w:tc>
          <w:tcPr>
            <w:tcW w:w="13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and</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290,004</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203,189</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Chief Financial</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280,004</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174,636</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56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1998</w:t>
            </w:r>
          </w:p>
        </w:tc>
        <w:tc>
          <w:tcPr>
            <w:tcW w:w="134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279,996</w:t>
            </w:r>
          </w:p>
        </w:tc>
        <w:tc>
          <w:tcPr>
            <w:tcW w:w="1440" w:type="dxa"/>
            <w:vAlign w:val="bottom"/>
            <w:vMerge w:val="restart"/>
          </w:tcPr>
          <w:p>
            <w:pPr>
              <w:jc w:val="right"/>
              <w:ind w:right="15"/>
              <w:spacing w:after="0"/>
              <w:rPr>
                <w:sz w:val="20"/>
                <w:szCs w:val="20"/>
                <w:color w:val="auto"/>
              </w:rPr>
            </w:pPr>
            <w:r>
              <w:rPr>
                <w:rFonts w:ascii="Courier New" w:cs="Courier New" w:eastAsia="Courier New" w:hAnsi="Courier New"/>
                <w:sz w:val="17"/>
                <w:szCs w:val="17"/>
                <w:color w:val="auto"/>
              </w:rPr>
              <w:t>135,968</w:t>
            </w:r>
          </w:p>
        </w:tc>
        <w:tc>
          <w:tcPr>
            <w:tcW w:w="360" w:type="dxa"/>
            <w:vAlign w:val="bottom"/>
          </w:tcPr>
          <w:p>
            <w:pPr>
              <w:spacing w:after="0"/>
              <w:rPr>
                <w:sz w:val="17"/>
                <w:szCs w:val="17"/>
                <w:color w:val="auto"/>
              </w:rPr>
            </w:pPr>
          </w:p>
        </w:tc>
        <w:tc>
          <w:tcPr>
            <w:tcW w:w="1380" w:type="dxa"/>
            <w:vAlign w:val="bottom"/>
            <w:vMerge w:val="restart"/>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56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260,004</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161,928</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vMerge w:val="restart"/>
          </w:tcPr>
          <w:p>
            <w:pPr>
              <w:spacing w:after="0"/>
              <w:rPr>
                <w:sz w:val="20"/>
                <w:szCs w:val="20"/>
                <w:color w:val="auto"/>
              </w:rPr>
            </w:pPr>
            <w:r>
              <w:rPr>
                <w:rFonts w:ascii="Courier New" w:cs="Courier New" w:eastAsia="Courier New" w:hAnsi="Courier New"/>
                <w:sz w:val="17"/>
                <w:szCs w:val="17"/>
                <w:color w:val="auto"/>
              </w:rPr>
              <w:t>Diana M. Daniels ........</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240,000</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133,056</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1998</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252,504</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122,614</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1997</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234,504</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146,047</w:t>
            </w:r>
          </w:p>
        </w:tc>
        <w:tc>
          <w:tcPr>
            <w:tcW w:w="360" w:type="dxa"/>
            <w:vAlign w:val="bottom"/>
          </w:tcPr>
          <w:p>
            <w:pPr>
              <w:spacing w:after="0"/>
              <w:rPr>
                <w:sz w:val="17"/>
                <w:szCs w:val="17"/>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221,670</w:t>
            </w:r>
          </w:p>
        </w:tc>
        <w:tc>
          <w:tcPr>
            <w:tcW w:w="14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122,892</w:t>
            </w:r>
          </w:p>
        </w:tc>
        <w:tc>
          <w:tcPr>
            <w:tcW w:w="360" w:type="dxa"/>
            <w:vAlign w:val="bottom"/>
          </w:tcPr>
          <w:p>
            <w:pPr>
              <w:spacing w:after="0"/>
              <w:rPr>
                <w:sz w:val="24"/>
                <w:szCs w:val="24"/>
                <w:color w:val="auto"/>
              </w:rPr>
            </w:pPr>
          </w:p>
        </w:tc>
        <w:tc>
          <w:tcPr>
            <w:tcW w:w="1380" w:type="dxa"/>
            <w:vAlign w:val="bottom"/>
          </w:tcPr>
          <w:p>
            <w:pPr>
              <w:jc w:val="center"/>
              <w:ind w:right="374"/>
              <w:spacing w:after="0"/>
              <w:rPr>
                <w:sz w:val="20"/>
                <w:szCs w:val="20"/>
                <w:color w:val="auto"/>
              </w:rPr>
            </w:pPr>
            <w:r>
              <w:rPr>
                <w:rFonts w:ascii="Courier New" w:cs="Courier New" w:eastAsia="Courier New" w:hAnsi="Courier New"/>
                <w:sz w:val="17"/>
                <w:szCs w:val="17"/>
                <w:color w:val="auto"/>
                <w:w w:val="97"/>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LONG</w:t>
            </w:r>
          </w:p>
        </w:tc>
        <w:tc>
          <w:tcPr>
            <w:tcW w:w="1800" w:type="dxa"/>
            <w:vAlign w:val="bottom"/>
            <w:gridSpan w:val="2"/>
          </w:tcPr>
          <w:p>
            <w:pPr>
              <w:spacing w:after="0"/>
              <w:rPr>
                <w:sz w:val="20"/>
                <w:szCs w:val="20"/>
                <w:color w:val="auto"/>
              </w:rPr>
            </w:pPr>
            <w:r>
              <w:rPr>
                <w:rFonts w:ascii="Courier New" w:cs="Courier New" w:eastAsia="Courier New" w:hAnsi="Courier New"/>
                <w:sz w:val="17"/>
                <w:szCs w:val="17"/>
                <w:color w:val="auto"/>
              </w:rPr>
              <w:t>TERM COMPENSATION</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5080" w:type="dxa"/>
            <w:vAlign w:val="bottom"/>
            <w:gridSpan w:val="5"/>
          </w:tcPr>
          <w:p>
            <w:pPr>
              <w:ind w:left="4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AWARDS</w:t>
            </w:r>
          </w:p>
        </w:tc>
        <w:tc>
          <w:tcPr>
            <w:tcW w:w="180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70"/>
              </w:rPr>
              <w:t>SECURITIES  ------------------</w:t>
            </w:r>
          </w:p>
        </w:tc>
        <w:tc>
          <w:tcPr>
            <w:tcW w:w="1380" w:type="dxa"/>
            <w:vAlign w:val="bottom"/>
          </w:tcPr>
          <w:p>
            <w:pPr>
              <w:ind w:left="40"/>
              <w:spacing w:after="0"/>
              <w:rPr>
                <w:sz w:val="20"/>
                <w:szCs w:val="20"/>
                <w:color w:val="auto"/>
              </w:rPr>
            </w:pPr>
            <w:r>
              <w:rPr>
                <w:rFonts w:ascii="Courier New" w:cs="Courier New" w:eastAsia="Courier New" w:hAnsi="Courier New"/>
                <w:sz w:val="17"/>
                <w:szCs w:val="17"/>
                <w:color w:val="auto"/>
              </w:rPr>
              <w:t>PAYOUTS</w:t>
            </w:r>
          </w:p>
        </w:tc>
        <w:tc>
          <w:tcPr>
            <w:tcW w:w="1240" w:type="dxa"/>
            <w:vAlign w:val="bottom"/>
            <w:vMerge w:val="restart"/>
          </w:tcPr>
          <w:p>
            <w:pPr>
              <w:jc w:val="center"/>
              <w:ind w:left="34"/>
              <w:spacing w:after="0"/>
              <w:rPr>
                <w:sz w:val="20"/>
                <w:szCs w:val="20"/>
                <w:color w:val="auto"/>
              </w:rPr>
            </w:pPr>
            <w:r>
              <w:rPr>
                <w:rFonts w:ascii="Courier New" w:cs="Courier New" w:eastAsia="Courier New" w:hAnsi="Courier New"/>
                <w:sz w:val="17"/>
                <w:szCs w:val="17"/>
                <w:color w:val="auto"/>
              </w:rPr>
              <w:t>ALL OTHER</w:t>
            </w:r>
          </w:p>
        </w:tc>
        <w:tc>
          <w:tcPr>
            <w:tcW w:w="0" w:type="dxa"/>
            <w:vAlign w:val="bottom"/>
          </w:tcPr>
          <w:p>
            <w:pPr>
              <w:spacing w:after="0"/>
              <w:rPr>
                <w:sz w:val="1"/>
                <w:szCs w:val="1"/>
                <w:color w:val="auto"/>
              </w:rPr>
            </w:pPr>
          </w:p>
        </w:tc>
      </w:tr>
      <w:tr>
        <w:trPr>
          <w:trHeight w:val="198"/>
        </w:trPr>
        <w:tc>
          <w:tcPr>
            <w:tcW w:w="264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rPr>
              <w:t>NAME AND</w:t>
            </w:r>
          </w:p>
        </w:tc>
        <w:tc>
          <w:tcPr>
            <w:tcW w:w="190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RESTRICTED</w:t>
            </w:r>
          </w:p>
        </w:tc>
        <w:tc>
          <w:tcPr>
            <w:tcW w:w="14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vMerge w:val="restart"/>
          </w:tcPr>
          <w:p>
            <w:pPr>
              <w:jc w:val="center"/>
              <w:ind w:right="574"/>
              <w:spacing w:after="0"/>
              <w:rPr>
                <w:sz w:val="20"/>
                <w:szCs w:val="20"/>
                <w:color w:val="auto"/>
              </w:rPr>
            </w:pPr>
            <w:r>
              <w:rPr>
                <w:rFonts w:ascii="Courier New" w:cs="Courier New" w:eastAsia="Courier New" w:hAnsi="Courier New"/>
                <w:sz w:val="17"/>
                <w:szCs w:val="17"/>
                <w:color w:val="auto"/>
                <w:w w:val="97"/>
              </w:rPr>
              <w:t>LTIP</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jc w:val="right"/>
              <w:ind w:right="734"/>
              <w:spacing w:after="0"/>
              <w:rPr>
                <w:sz w:val="20"/>
                <w:szCs w:val="20"/>
                <w:color w:val="auto"/>
              </w:rPr>
            </w:pPr>
            <w:r>
              <w:rPr>
                <w:rFonts w:ascii="Courier New" w:cs="Courier New" w:eastAsia="Courier New" w:hAnsi="Courier New"/>
                <w:sz w:val="17"/>
                <w:szCs w:val="17"/>
                <w:color w:val="auto"/>
                <w:w w:val="97"/>
              </w:rPr>
              <w:t>STOCK</w:t>
            </w:r>
          </w:p>
        </w:tc>
        <w:tc>
          <w:tcPr>
            <w:tcW w:w="1440" w:type="dxa"/>
            <w:vAlign w:val="bottom"/>
          </w:tcPr>
          <w:p>
            <w:pPr>
              <w:spacing w:after="0"/>
              <w:rPr>
                <w:sz w:val="20"/>
                <w:szCs w:val="20"/>
                <w:color w:val="auto"/>
              </w:rPr>
            </w:pPr>
            <w:r>
              <w:rPr>
                <w:rFonts w:ascii="Courier New" w:cs="Courier New" w:eastAsia="Courier New" w:hAnsi="Courier New"/>
                <w:sz w:val="17"/>
                <w:szCs w:val="17"/>
                <w:color w:val="auto"/>
              </w:rPr>
              <w:t>UNDERLYING</w:t>
            </w:r>
          </w:p>
        </w:tc>
        <w:tc>
          <w:tcPr>
            <w:tcW w:w="3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40" w:type="dxa"/>
            <w:vAlign w:val="bottom"/>
          </w:tcPr>
          <w:p>
            <w:pPr>
              <w:jc w:val="center"/>
              <w:ind w:left="34"/>
              <w:spacing w:after="0"/>
              <w:rPr>
                <w:sz w:val="20"/>
                <w:szCs w:val="20"/>
                <w:color w:val="auto"/>
              </w:rPr>
            </w:pPr>
            <w:r>
              <w:rPr>
                <w:rFonts w:ascii="Courier New" w:cs="Courier New" w:eastAsia="Courier New" w:hAnsi="Courier New"/>
                <w:sz w:val="17"/>
                <w:szCs w:val="17"/>
                <w:color w:val="auto"/>
              </w:rPr>
              <w:t>COMPENSA-</w:t>
            </w:r>
          </w:p>
        </w:tc>
        <w:tc>
          <w:tcPr>
            <w:tcW w:w="0" w:type="dxa"/>
            <w:vAlign w:val="bottom"/>
          </w:tcPr>
          <w:p>
            <w:pPr>
              <w:spacing w:after="0"/>
              <w:rPr>
                <w:sz w:val="1"/>
                <w:szCs w:val="1"/>
                <w:color w:val="auto"/>
              </w:rPr>
            </w:pPr>
          </w:p>
        </w:tc>
      </w:tr>
      <w:tr>
        <w:trPr>
          <w:trHeight w:val="230"/>
        </w:trPr>
        <w:tc>
          <w:tcPr>
            <w:tcW w:w="2640" w:type="dxa"/>
            <w:vAlign w:val="bottom"/>
          </w:tcPr>
          <w:p>
            <w:pPr>
              <w:jc w:val="center"/>
              <w:spacing w:after="0"/>
              <w:rPr>
                <w:sz w:val="20"/>
                <w:szCs w:val="20"/>
                <w:color w:val="auto"/>
              </w:rPr>
            </w:pPr>
            <w:r>
              <w:rPr>
                <w:rFonts w:ascii="Courier New" w:cs="Courier New" w:eastAsia="Courier New" w:hAnsi="Courier New"/>
                <w:sz w:val="17"/>
                <w:szCs w:val="17"/>
                <w:color w:val="auto"/>
              </w:rPr>
              <w:t>PRINCIPAL POSITION</w:t>
            </w:r>
          </w:p>
        </w:tc>
        <w:tc>
          <w:tcPr>
            <w:tcW w:w="3340" w:type="dxa"/>
            <w:vAlign w:val="bottom"/>
            <w:gridSpan w:val="3"/>
          </w:tcPr>
          <w:p>
            <w:pPr>
              <w:ind w:left="140"/>
              <w:spacing w:after="0"/>
              <w:rPr>
                <w:sz w:val="20"/>
                <w:szCs w:val="20"/>
                <w:color w:val="auto"/>
              </w:rPr>
            </w:pPr>
            <w:r>
              <w:rPr>
                <w:rFonts w:ascii="Courier New" w:cs="Courier New" w:eastAsia="Courier New" w:hAnsi="Courier New"/>
                <w:sz w:val="17"/>
                <w:szCs w:val="17"/>
                <w:color w:val="auto"/>
              </w:rPr>
              <w:t>AWARDS ($)(2)   OPTIONS (#)</w:t>
            </w:r>
          </w:p>
        </w:tc>
        <w:tc>
          <w:tcPr>
            <w:tcW w:w="1740" w:type="dxa"/>
            <w:vAlign w:val="bottom"/>
            <w:gridSpan w:val="2"/>
          </w:tcPr>
          <w:p>
            <w:pPr>
              <w:jc w:val="center"/>
              <w:ind w:right="214"/>
              <w:spacing w:after="0"/>
              <w:rPr>
                <w:sz w:val="20"/>
                <w:szCs w:val="20"/>
                <w:color w:val="auto"/>
              </w:rPr>
            </w:pPr>
            <w:r>
              <w:rPr>
                <w:rFonts w:ascii="Courier New" w:cs="Courier New" w:eastAsia="Courier New" w:hAnsi="Courier New"/>
                <w:sz w:val="17"/>
                <w:szCs w:val="17"/>
                <w:color w:val="auto"/>
              </w:rPr>
              <w:t>PAYOUTS ($)(1)</w:t>
            </w:r>
          </w:p>
        </w:tc>
        <w:tc>
          <w:tcPr>
            <w:tcW w:w="1240" w:type="dxa"/>
            <w:vAlign w:val="bottom"/>
          </w:tcPr>
          <w:p>
            <w:pPr>
              <w:jc w:val="center"/>
              <w:ind w:left="14"/>
              <w:spacing w:after="0"/>
              <w:rPr>
                <w:sz w:val="20"/>
                <w:szCs w:val="20"/>
                <w:color w:val="auto"/>
              </w:rPr>
            </w:pPr>
            <w:r>
              <w:rPr>
                <w:rFonts w:ascii="Courier New" w:cs="Courier New" w:eastAsia="Courier New" w:hAnsi="Courier New"/>
                <w:sz w:val="17"/>
                <w:szCs w:val="17"/>
                <w:color w:val="auto"/>
              </w:rPr>
              <w:t>TION ($)(3)</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$171,000</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$ 8,320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148,838</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vMerge w:val="continue"/>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871,416</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8,320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7,800</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171,000</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31,460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President and</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132,300</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50,000</w:t>
            </w:r>
          </w:p>
        </w:tc>
        <w:tc>
          <w:tcPr>
            <w:tcW w:w="580" w:type="dxa"/>
            <w:vAlign w:val="bottom"/>
          </w:tcPr>
          <w:p>
            <w:pPr>
              <w:spacing w:after="0"/>
              <w:rPr>
                <w:sz w:val="17"/>
                <w:szCs w:val="17"/>
                <w:color w:val="auto"/>
              </w:rPr>
            </w:pPr>
          </w:p>
        </w:tc>
        <w:tc>
          <w:tcPr>
            <w:tcW w:w="15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4,898,434(4)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28,083</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26,000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1480" w:type="dxa"/>
            <w:vAlign w:val="bottom"/>
            <w:vMerge w:val="restart"/>
          </w:tcPr>
          <w:p>
            <w:pPr>
              <w:jc w:val="right"/>
              <w:ind w:right="314"/>
              <w:spacing w:after="0"/>
              <w:rPr>
                <w:sz w:val="20"/>
                <w:szCs w:val="20"/>
                <w:color w:val="auto"/>
              </w:rPr>
            </w:pPr>
            <w:r>
              <w:rPr>
                <w:rFonts w:ascii="Courier New" w:cs="Courier New" w:eastAsia="Courier New" w:hAnsi="Courier New"/>
                <w:sz w:val="17"/>
                <w:szCs w:val="17"/>
                <w:color w:val="auto"/>
              </w:rPr>
              <w:t>99,750</w:t>
            </w:r>
          </w:p>
        </w:tc>
        <w:tc>
          <w:tcPr>
            <w:tcW w:w="134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1,000</w:t>
            </w:r>
          </w:p>
        </w:tc>
        <w:tc>
          <w:tcPr>
            <w:tcW w:w="580" w:type="dxa"/>
            <w:vAlign w:val="bottom"/>
          </w:tcPr>
          <w:p>
            <w:pPr>
              <w:spacing w:after="0"/>
              <w:rPr>
                <w:sz w:val="17"/>
                <w:szCs w:val="17"/>
                <w:color w:val="auto"/>
              </w:rPr>
            </w:pPr>
          </w:p>
        </w:tc>
        <w:tc>
          <w:tcPr>
            <w:tcW w:w="1580" w:type="dxa"/>
            <w:vAlign w:val="bottom"/>
            <w:vMerge w:val="restart"/>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16,120</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John B. Morse, Jr. ......</w:t>
            </w:r>
          </w:p>
        </w:tc>
        <w:tc>
          <w:tcPr>
            <w:tcW w:w="14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and</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66,150</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294,588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15,080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Chief Financial</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1,000</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14,560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1480" w:type="dxa"/>
            <w:vAlign w:val="bottom"/>
            <w:vMerge w:val="restart"/>
          </w:tcPr>
          <w:p>
            <w:pPr>
              <w:jc w:val="right"/>
              <w:ind w:right="314"/>
              <w:spacing w:after="0"/>
              <w:rPr>
                <w:sz w:val="20"/>
                <w:szCs w:val="20"/>
                <w:color w:val="auto"/>
              </w:rPr>
            </w:pPr>
            <w:r>
              <w:rPr>
                <w:rFonts w:ascii="Courier New" w:cs="Courier New" w:eastAsia="Courier New" w:hAnsi="Courier New"/>
                <w:sz w:val="17"/>
                <w:szCs w:val="17"/>
                <w:color w:val="auto"/>
              </w:rPr>
              <w:t>85,500</w:t>
            </w:r>
          </w:p>
        </w:tc>
        <w:tc>
          <w:tcPr>
            <w:tcW w:w="134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vMerge w:val="restart"/>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14,560</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4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49,613</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2,000</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168,021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13,520</w:t>
            </w:r>
          </w:p>
        </w:tc>
        <w:tc>
          <w:tcPr>
            <w:tcW w:w="0" w:type="dxa"/>
            <w:vAlign w:val="bottom"/>
          </w:tcPr>
          <w:p>
            <w:pPr>
              <w:spacing w:after="0"/>
              <w:rPr>
                <w:sz w:val="1"/>
                <w:szCs w:val="1"/>
                <w:color w:val="auto"/>
              </w:rPr>
            </w:pPr>
          </w:p>
        </w:tc>
      </w:tr>
      <w:tr>
        <w:trPr>
          <w:trHeight w:val="198"/>
        </w:trPr>
        <w:tc>
          <w:tcPr>
            <w:tcW w:w="2840" w:type="dxa"/>
            <w:vAlign w:val="bottom"/>
            <w:vMerge w:val="restart"/>
          </w:tcPr>
          <w:p>
            <w:pPr>
              <w:spacing w:after="0"/>
              <w:rPr>
                <w:sz w:val="20"/>
                <w:szCs w:val="20"/>
                <w:color w:val="auto"/>
              </w:rPr>
            </w:pPr>
            <w:r>
              <w:rPr>
                <w:rFonts w:ascii="Courier New" w:cs="Courier New" w:eastAsia="Courier New" w:hAnsi="Courier New"/>
                <w:sz w:val="17"/>
                <w:szCs w:val="17"/>
                <w:color w:val="auto"/>
              </w:rPr>
              <w:t>Diana M. Daniels ........</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1,000</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12,480</w:t>
            </w:r>
          </w:p>
        </w:tc>
        <w:tc>
          <w:tcPr>
            <w:tcW w:w="0" w:type="dxa"/>
            <w:vAlign w:val="bottom"/>
          </w:tcPr>
          <w:p>
            <w:pPr>
              <w:spacing w:after="0"/>
              <w:rPr>
                <w:sz w:val="1"/>
                <w:szCs w:val="1"/>
                <w:color w:val="auto"/>
              </w:rPr>
            </w:pPr>
          </w:p>
        </w:tc>
      </w:tr>
      <w:tr>
        <w:trPr>
          <w:trHeight w:val="198"/>
        </w:trPr>
        <w:tc>
          <w:tcPr>
            <w:tcW w:w="2840" w:type="dxa"/>
            <w:vAlign w:val="bottom"/>
            <w:vMerge w:val="continue"/>
          </w:tcPr>
          <w:p>
            <w:pPr>
              <w:spacing w:after="0"/>
              <w:rPr>
                <w:sz w:val="17"/>
                <w:szCs w:val="17"/>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71,250</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13,130</w:t>
            </w:r>
          </w:p>
        </w:tc>
        <w:tc>
          <w:tcPr>
            <w:tcW w:w="0" w:type="dxa"/>
            <w:vAlign w:val="bottom"/>
          </w:tcPr>
          <w:p>
            <w:pPr>
              <w:spacing w:after="0"/>
              <w:rPr>
                <w:sz w:val="1"/>
                <w:szCs w:val="1"/>
                <w:color w:val="auto"/>
              </w:rPr>
            </w:pPr>
          </w:p>
        </w:tc>
      </w:tr>
      <w:tr>
        <w:trPr>
          <w:trHeight w:val="198"/>
        </w:trPr>
        <w:tc>
          <w:tcPr>
            <w:tcW w:w="2840" w:type="dxa"/>
            <w:vAlign w:val="bottom"/>
          </w:tcPr>
          <w:p>
            <w:pPr>
              <w:ind w:left="100"/>
              <w:spacing w:after="0"/>
              <w:rPr>
                <w:sz w:val="20"/>
                <w:szCs w:val="20"/>
                <w:color w:val="auto"/>
              </w:rPr>
            </w:pPr>
            <w:r>
              <w:rPr>
                <w:rFonts w:ascii="Courier New" w:cs="Courier New" w:eastAsia="Courier New" w:hAnsi="Courier New"/>
                <w:sz w:val="17"/>
                <w:szCs w:val="17"/>
                <w:color w:val="auto"/>
              </w:rPr>
              <w:t>Vice President</w:t>
            </w: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49,613</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spacing w:after="0"/>
              <w:rPr>
                <w:sz w:val="17"/>
                <w:szCs w:val="17"/>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168,021</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12,194</w:t>
            </w:r>
          </w:p>
        </w:tc>
        <w:tc>
          <w:tcPr>
            <w:tcW w:w="0" w:type="dxa"/>
            <w:vAlign w:val="bottom"/>
          </w:tcPr>
          <w:p>
            <w:pPr>
              <w:spacing w:after="0"/>
              <w:rPr>
                <w:sz w:val="1"/>
                <w:szCs w:val="1"/>
                <w:color w:val="auto"/>
              </w:rPr>
            </w:pPr>
          </w:p>
        </w:tc>
      </w:tr>
      <w:tr>
        <w:trPr>
          <w:trHeight w:val="291"/>
        </w:trPr>
        <w:tc>
          <w:tcPr>
            <w:tcW w:w="2840" w:type="dxa"/>
            <w:vAlign w:val="bottom"/>
          </w:tcPr>
          <w:p>
            <w:pPr>
              <w:spacing w:after="0"/>
              <w:rPr>
                <w:sz w:val="24"/>
                <w:szCs w:val="24"/>
                <w:color w:val="auto"/>
              </w:rPr>
            </w:pPr>
          </w:p>
        </w:tc>
        <w:tc>
          <w:tcPr>
            <w:tcW w:w="14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1,000</w:t>
            </w:r>
          </w:p>
        </w:tc>
        <w:tc>
          <w:tcPr>
            <w:tcW w:w="580" w:type="dxa"/>
            <w:vAlign w:val="bottom"/>
          </w:tcPr>
          <w:p>
            <w:pPr>
              <w:spacing w:after="0"/>
              <w:rPr>
                <w:sz w:val="24"/>
                <w:szCs w:val="24"/>
                <w:color w:val="auto"/>
              </w:rPr>
            </w:pPr>
          </w:p>
        </w:tc>
        <w:tc>
          <w:tcPr>
            <w:tcW w:w="158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11,572</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ind w:left="520" w:hanging="514"/>
        <w:spacing w:after="0"/>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Awards may be in the form of cash or deferred cash.</w:t>
      </w:r>
    </w:p>
    <w:p>
      <w:pPr>
        <w:spacing w:after="0" w:line="171" w:lineRule="exact"/>
        <w:rPr>
          <w:rFonts w:ascii="Courier New" w:cs="Courier New" w:eastAsia="Courier New" w:hAnsi="Courier New"/>
          <w:sz w:val="17"/>
          <w:szCs w:val="17"/>
          <w:color w:val="auto"/>
        </w:rPr>
      </w:pPr>
    </w:p>
    <w:p>
      <w:pPr>
        <w:jc w:val="both"/>
        <w:ind w:left="520" w:right="1979" w:hanging="514"/>
        <w:spacing w:after="0" w:line="264" w:lineRule="auto"/>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numbers in this column represent the dollar value of the restricted stock awarded to the named executive in the relevant fiscal year. As of the end of fiscal 1998, the Chief Executive Officer and the other named executives had the following aggregate restricted stock holdings: Mr. Graham--1,301 shares, $741,570; Mr. Spoon--1164 shares, $663,480; Mr. Morse--655 shares, $373,350; Ms. Keil--513 shares, $292,410; and Ms. Daniels--488 shares, $278,160. Dividends are paid on restricted stock and are the same as dividends on non-restricted stock.</w:t>
      </w:r>
    </w:p>
    <w:p>
      <w:pPr>
        <w:spacing w:after="0" w:line="87"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Contributions  to  401(k)  savings  plans  and the  Supplemental  Executive</w:t>
      </w:r>
    </w:p>
    <w:p>
      <w:pPr>
        <w:sectPr>
          <w:pgSz w:w="11900" w:h="16838" w:orient="portrait"/>
          <w:cols w:equalWidth="0" w:num="1">
            <w:col w:w="10219"/>
          </w:cols>
          <w:pgMar w:left="240" w:top="875" w:right="1440" w:bottom="0" w:gutter="0" w:footer="0" w:header="0"/>
        </w:sectPr>
      </w:pPr>
    </w:p>
    <w:bookmarkStart w:id="17" w:name="page18"/>
    <w:bookmarkEnd w:id="17"/>
    <w:p>
      <w:pPr>
        <w:jc w:val="both"/>
        <w:ind w:left="514" w:right="1979"/>
        <w:spacing w:after="0" w:line="264" w:lineRule="auto"/>
        <w:rPr>
          <w:sz w:val="20"/>
          <w:szCs w:val="20"/>
          <w:color w:val="auto"/>
        </w:rPr>
      </w:pPr>
      <w:r>
        <w:rPr>
          <w:rFonts w:ascii="Courier New" w:cs="Courier New" w:eastAsia="Courier New" w:hAnsi="Courier New"/>
          <w:sz w:val="17"/>
          <w:szCs w:val="17"/>
          <w:color w:val="auto"/>
        </w:rPr>
        <w:t>Retirement Plan ("SERP") constitute "all other compensation" for 1998 as follows: Mr. Graham--$8,320 in Company contributions to 401(k) plan; Mr. Spoon--$8,320 in Company contributions to 401(k) plan and $23,140 in Company credits to SERP account; Mr. Morse--$8,320 in Company contributions to 401(k) plan and $7,800 in Company credits to SERP account; Ms. Keil--$8,320 in Company contributions to 401(k) plan and $6,240 in Company credits to SERP account; and Ms. Daniels--$8,320 in Company contributions to 401(k) and $4,810 in Company credits to SERP account.</w:t>
      </w:r>
    </w:p>
    <w:p>
      <w:pPr>
        <w:spacing w:after="0" w:line="87" w:lineRule="exact"/>
        <w:rPr>
          <w:sz w:val="20"/>
          <w:szCs w:val="20"/>
          <w:color w:val="auto"/>
        </w:rPr>
      </w:pPr>
    </w:p>
    <w:p>
      <w:pPr>
        <w:jc w:val="both"/>
        <w:ind w:left="514" w:right="1979" w:hanging="514"/>
        <w:spacing w:after="0" w:line="267" w:lineRule="auto"/>
        <w:tabs>
          <w:tab w:leader="none" w:pos="514"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Spoon received a payout for performance units awarded under the 1993-96 Award Cycle of the Company's Long-Term Incentive Compensation Plan of $718,830 and a payout of $4,179,604 under a special incentive program created in 1995 for Mr. Spoon by the Compensation Committee, which was based primarily on the attainment of financial goals relating to average annual operating income and cumulative cash flow targets for three of the Company's major business units.</w:t>
      </w:r>
    </w:p>
    <w:p>
      <w:pPr>
        <w:spacing w:after="0" w:line="282"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4"/>
          </w:cols>
          <w:pgMar w:left="246" w:top="11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91"/>
        </w:trPr>
        <w:tc>
          <w:tcPr>
            <w:tcW w:w="1440" w:type="dxa"/>
            <w:vAlign w:val="bottom"/>
          </w:tcPr>
          <w:p>
            <w:pPr>
              <w:spacing w:after="0"/>
              <w:rPr>
                <w:sz w:val="24"/>
                <w:szCs w:val="24"/>
                <w:color w:val="auto"/>
              </w:rPr>
            </w:pPr>
          </w:p>
        </w:tc>
        <w:tc>
          <w:tcPr>
            <w:tcW w:w="5460" w:type="dxa"/>
            <w:vAlign w:val="bottom"/>
            <w:gridSpan w:val="3"/>
          </w:tcPr>
          <w:p>
            <w:pPr>
              <w:ind w:left="1040"/>
              <w:spacing w:after="0"/>
              <w:rPr>
                <w:sz w:val="20"/>
                <w:szCs w:val="20"/>
                <w:color w:val="auto"/>
              </w:rPr>
            </w:pPr>
            <w:r>
              <w:rPr>
                <w:rFonts w:ascii="Courier New" w:cs="Courier New" w:eastAsia="Courier New" w:hAnsi="Courier New"/>
                <w:sz w:val="17"/>
                <w:szCs w:val="17"/>
                <w:color w:val="auto"/>
              </w:rPr>
              <w:t>OPTION GRANTS IN LAST FISCAL YEAR</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1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POTENTIAL REALIZABLE</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ind w:left="54"/>
              <w:spacing w:after="0"/>
              <w:rPr>
                <w:sz w:val="20"/>
                <w:szCs w:val="20"/>
                <w:color w:val="auto"/>
              </w:rPr>
            </w:pPr>
            <w:r>
              <w:rPr>
                <w:rFonts w:ascii="Courier New" w:cs="Courier New" w:eastAsia="Courier New" w:hAnsi="Courier New"/>
                <w:sz w:val="17"/>
                <w:szCs w:val="17"/>
                <w:color w:val="auto"/>
              </w:rPr>
              <w:t>VALUE AT ASSUMED ANNUAL</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jc w:val="center"/>
              <w:ind w:right="854"/>
              <w:spacing w:after="0"/>
              <w:rPr>
                <w:sz w:val="20"/>
                <w:szCs w:val="20"/>
                <w:color w:val="auto"/>
              </w:rPr>
            </w:pPr>
            <w:r>
              <w:rPr>
                <w:rFonts w:ascii="Courier New" w:cs="Courier New" w:eastAsia="Courier New" w:hAnsi="Courier New"/>
                <w:sz w:val="17"/>
                <w:szCs w:val="17"/>
                <w:color w:val="auto"/>
                <w:w w:val="97"/>
              </w:rPr>
              <w:t>RATES</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4120" w:type="dxa"/>
            <w:vAlign w:val="bottom"/>
            <w:gridSpan w:val="2"/>
            <w:vMerge w:val="restart"/>
          </w:tcPr>
          <w:p>
            <w:pPr>
              <w:ind w:left="1760"/>
              <w:spacing w:after="0"/>
              <w:rPr>
                <w:sz w:val="20"/>
                <w:szCs w:val="20"/>
                <w:color w:val="auto"/>
              </w:rPr>
            </w:pPr>
            <w:r>
              <w:rPr>
                <w:rFonts w:ascii="Courier New" w:cs="Courier New" w:eastAsia="Courier New" w:hAnsi="Courier New"/>
                <w:sz w:val="17"/>
                <w:szCs w:val="17"/>
                <w:color w:val="auto"/>
              </w:rPr>
              <w:t>INDIVIDUAL GRANTS</w:t>
            </w: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OF STOCK PRICE</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412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APPRECIATION</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580" w:type="dxa"/>
            <w:vAlign w:val="bottom"/>
            <w:vMerge w:val="restart"/>
          </w:tcPr>
          <w:p>
            <w:pPr>
              <w:ind w:left="1040"/>
              <w:spacing w:after="0"/>
              <w:rPr>
                <w:sz w:val="20"/>
                <w:szCs w:val="20"/>
                <w:color w:val="auto"/>
              </w:rPr>
            </w:pPr>
            <w:r>
              <w:rPr>
                <w:rFonts w:ascii="Courier New" w:cs="Courier New" w:eastAsia="Courier New" w:hAnsi="Courier New"/>
                <w:sz w:val="4"/>
                <w:szCs w:val="4"/>
                <w:color w:val="auto"/>
                <w:w w:val="94"/>
              </w:rPr>
              <w:t>--------------------------------------------------------</w:t>
            </w:r>
            <w:r>
              <w:rPr>
                <w:rFonts w:ascii="Courier New" w:cs="Courier New" w:eastAsia="Courier New" w:hAnsi="Courier New"/>
                <w:sz w:val="8"/>
                <w:szCs w:val="8"/>
                <w:color w:val="auto"/>
                <w:w w:val="94"/>
                <w:vertAlign w:val="subscript"/>
              </w:rPr>
              <w:t>NUMBEROF</w:t>
            </w:r>
          </w:p>
        </w:tc>
        <w:tc>
          <w:tcPr>
            <w:tcW w:w="15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PERCENT OF</w:t>
            </w: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ind w:left="54"/>
              <w:spacing w:after="0"/>
              <w:rPr>
                <w:sz w:val="20"/>
                <w:szCs w:val="20"/>
                <w:color w:val="auto"/>
              </w:rPr>
            </w:pPr>
            <w:r>
              <w:rPr>
                <w:rFonts w:ascii="Courier New" w:cs="Courier New" w:eastAsia="Courier New" w:hAnsi="Courier New"/>
                <w:sz w:val="17"/>
                <w:szCs w:val="17"/>
                <w:color w:val="auto"/>
              </w:rPr>
              <w:t>FOR OPTION TERM</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58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ind w:left="5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580" w:type="dxa"/>
            <w:vAlign w:val="bottom"/>
          </w:tcPr>
          <w:p>
            <w:pPr>
              <w:ind w:left="1140"/>
              <w:spacing w:after="0"/>
              <w:rPr>
                <w:sz w:val="20"/>
                <w:szCs w:val="20"/>
                <w:color w:val="auto"/>
              </w:rPr>
            </w:pPr>
            <w:r>
              <w:rPr>
                <w:rFonts w:ascii="Courier New" w:cs="Courier New" w:eastAsia="Courier New" w:hAnsi="Courier New"/>
                <w:sz w:val="17"/>
                <w:szCs w:val="17"/>
                <w:color w:val="auto"/>
              </w:rPr>
              <w:t>SECURITIES</w:t>
            </w:r>
          </w:p>
        </w:tc>
        <w:tc>
          <w:tcPr>
            <w:tcW w:w="1540" w:type="dxa"/>
            <w:vAlign w:val="bottom"/>
          </w:tcPr>
          <w:p>
            <w:pPr>
              <w:spacing w:after="0"/>
              <w:rPr>
                <w:sz w:val="20"/>
                <w:szCs w:val="20"/>
                <w:color w:val="auto"/>
              </w:rPr>
            </w:pPr>
            <w:r>
              <w:rPr>
                <w:rFonts w:ascii="Courier New" w:cs="Courier New" w:eastAsia="Courier New" w:hAnsi="Courier New"/>
                <w:sz w:val="17"/>
                <w:szCs w:val="17"/>
                <w:color w:val="auto"/>
              </w:rPr>
              <w:t>TOTAL OPTIONS</w:t>
            </w:r>
          </w:p>
        </w:tc>
        <w:tc>
          <w:tcPr>
            <w:tcW w:w="13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EXERCISE OF</w:t>
            </w: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2580" w:type="dxa"/>
            <w:vAlign w:val="bottom"/>
          </w:tcPr>
          <w:p>
            <w:pPr>
              <w:ind w:left="1140"/>
              <w:spacing w:after="0"/>
              <w:rPr>
                <w:sz w:val="20"/>
                <w:szCs w:val="20"/>
                <w:color w:val="auto"/>
              </w:rPr>
            </w:pPr>
            <w:r>
              <w:rPr>
                <w:rFonts w:ascii="Courier New" w:cs="Courier New" w:eastAsia="Courier New" w:hAnsi="Courier New"/>
                <w:sz w:val="17"/>
                <w:szCs w:val="17"/>
                <w:color w:val="auto"/>
              </w:rPr>
              <w:t>UNDERLYING</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GRANTED TO</w:t>
            </w:r>
          </w:p>
        </w:tc>
        <w:tc>
          <w:tcPr>
            <w:tcW w:w="1340" w:type="dxa"/>
            <w:vAlign w:val="bottom"/>
            <w:vMerge w:val="continue"/>
          </w:tcPr>
          <w:p>
            <w:pPr>
              <w:spacing w:after="0"/>
              <w:rPr>
                <w:sz w:val="17"/>
                <w:szCs w:val="17"/>
                <w:color w:val="auto"/>
              </w:rPr>
            </w:pPr>
          </w:p>
        </w:tc>
        <w:tc>
          <w:tcPr>
            <w:tcW w:w="13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EXPIRATION</w:t>
            </w: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4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580" w:type="dxa"/>
            <w:vAlign w:val="bottom"/>
          </w:tcPr>
          <w:p>
            <w:pPr>
              <w:ind w:left="1340"/>
              <w:spacing w:after="0"/>
              <w:rPr>
                <w:sz w:val="20"/>
                <w:szCs w:val="20"/>
                <w:color w:val="auto"/>
              </w:rPr>
            </w:pPr>
            <w:r>
              <w:rPr>
                <w:rFonts w:ascii="Courier New" w:cs="Courier New" w:eastAsia="Courier New" w:hAnsi="Courier New"/>
                <w:sz w:val="17"/>
                <w:szCs w:val="17"/>
                <w:color w:val="auto"/>
              </w:rPr>
              <w:t>OPTION</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EMPLOYEES</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BASE PRICE</w:t>
            </w:r>
          </w:p>
        </w:tc>
        <w:tc>
          <w:tcPr>
            <w:tcW w:w="1300" w:type="dxa"/>
            <w:vAlign w:val="bottom"/>
            <w:vMerge w:val="continue"/>
          </w:tcPr>
          <w:p>
            <w:pPr>
              <w:spacing w:after="0"/>
              <w:rPr>
                <w:sz w:val="17"/>
                <w:szCs w:val="17"/>
                <w:color w:val="auto"/>
              </w:rPr>
            </w:pPr>
          </w:p>
        </w:tc>
        <w:tc>
          <w:tcPr>
            <w:tcW w:w="1080" w:type="dxa"/>
            <w:vAlign w:val="bottom"/>
            <w:vMerge w:val="restart"/>
          </w:tcPr>
          <w:p>
            <w:pPr>
              <w:jc w:val="right"/>
              <w:ind w:right="34"/>
              <w:spacing w:after="0"/>
              <w:rPr>
                <w:sz w:val="20"/>
                <w:szCs w:val="20"/>
                <w:color w:val="auto"/>
              </w:rPr>
            </w:pPr>
            <w:r>
              <w:rPr>
                <w:rFonts w:ascii="Courier New" w:cs="Courier New" w:eastAsia="Courier New" w:hAnsi="Courier New"/>
                <w:sz w:val="17"/>
                <w:szCs w:val="17"/>
                <w:color w:val="auto"/>
              </w:rPr>
              <w:t>5%($)</w:t>
            </w:r>
          </w:p>
        </w:tc>
        <w:tc>
          <w:tcPr>
            <w:tcW w:w="1440" w:type="dxa"/>
            <w:vAlign w:val="bottom"/>
            <w:vMerge w:val="restart"/>
          </w:tcPr>
          <w:p>
            <w:pPr>
              <w:jc w:val="right"/>
              <w:ind w:right="134"/>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30"/>
        </w:trPr>
        <w:tc>
          <w:tcPr>
            <w:tcW w:w="1440" w:type="dxa"/>
            <w:vAlign w:val="bottom"/>
            <w:vMerge w:val="continue"/>
          </w:tcPr>
          <w:p>
            <w:pPr>
              <w:spacing w:after="0"/>
              <w:rPr>
                <w:sz w:val="19"/>
                <w:szCs w:val="19"/>
                <w:color w:val="auto"/>
              </w:rPr>
            </w:pPr>
          </w:p>
        </w:tc>
        <w:tc>
          <w:tcPr>
            <w:tcW w:w="2580" w:type="dxa"/>
            <w:vAlign w:val="bottom"/>
          </w:tcPr>
          <w:p>
            <w:pPr>
              <w:ind w:left="1140"/>
              <w:spacing w:after="0"/>
              <w:rPr>
                <w:sz w:val="20"/>
                <w:szCs w:val="20"/>
                <w:color w:val="auto"/>
              </w:rPr>
            </w:pPr>
            <w:r>
              <w:rPr>
                <w:rFonts w:ascii="Courier New" w:cs="Courier New" w:eastAsia="Courier New" w:hAnsi="Courier New"/>
                <w:sz w:val="17"/>
                <w:szCs w:val="17"/>
                <w:color w:val="auto"/>
              </w:rPr>
              <w:t>GRANTED (#)</w:t>
            </w:r>
          </w:p>
        </w:tc>
        <w:tc>
          <w:tcPr>
            <w:tcW w:w="1540" w:type="dxa"/>
            <w:vAlign w:val="bottom"/>
          </w:tcPr>
          <w:p>
            <w:pPr>
              <w:spacing w:after="0"/>
              <w:rPr>
                <w:sz w:val="20"/>
                <w:szCs w:val="20"/>
                <w:color w:val="auto"/>
              </w:rPr>
            </w:pPr>
            <w:r>
              <w:rPr>
                <w:rFonts w:ascii="Courier New" w:cs="Courier New" w:eastAsia="Courier New" w:hAnsi="Courier New"/>
                <w:sz w:val="17"/>
                <w:szCs w:val="17"/>
                <w:color w:val="auto"/>
              </w:rPr>
              <w:t>IN FISCAL YEAR</w:t>
            </w:r>
          </w:p>
        </w:tc>
        <w:tc>
          <w:tcPr>
            <w:tcW w:w="1340" w:type="dxa"/>
            <w:vAlign w:val="bottom"/>
          </w:tcPr>
          <w:p>
            <w:pPr>
              <w:ind w:left="420"/>
              <w:spacing w:after="0"/>
              <w:rPr>
                <w:sz w:val="20"/>
                <w:szCs w:val="20"/>
                <w:color w:val="auto"/>
              </w:rPr>
            </w:pPr>
            <w:r>
              <w:rPr>
                <w:rFonts w:ascii="Courier New" w:cs="Courier New" w:eastAsia="Courier New" w:hAnsi="Courier New"/>
                <w:sz w:val="17"/>
                <w:szCs w:val="17"/>
                <w:color w:val="auto"/>
              </w:rPr>
              <w:t>($/SH)</w:t>
            </w:r>
          </w:p>
        </w:tc>
        <w:tc>
          <w:tcPr>
            <w:tcW w:w="1300" w:type="dxa"/>
            <w:vAlign w:val="bottom"/>
          </w:tcPr>
          <w:p>
            <w:pPr>
              <w:ind w:left="520"/>
              <w:spacing w:after="0"/>
              <w:rPr>
                <w:sz w:val="20"/>
                <w:szCs w:val="20"/>
                <w:color w:val="auto"/>
              </w:rPr>
            </w:pPr>
            <w:r>
              <w:rPr>
                <w:rFonts w:ascii="Courier New" w:cs="Courier New" w:eastAsia="Courier New" w:hAnsi="Courier New"/>
                <w:sz w:val="17"/>
                <w:szCs w:val="17"/>
                <w:color w:val="auto"/>
              </w:rPr>
              <w:t>DATE</w:t>
            </w:r>
          </w:p>
        </w:tc>
        <w:tc>
          <w:tcPr>
            <w:tcW w:w="108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 ------------- ----------------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4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4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John B. Morse,Jr. .....</w:t>
            </w:r>
          </w:p>
        </w:tc>
        <w:tc>
          <w:tcPr>
            <w:tcW w:w="14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1,000</w:t>
            </w:r>
          </w:p>
        </w:tc>
        <w:tc>
          <w:tcPr>
            <w:tcW w:w="14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3.9%</w:t>
            </w:r>
          </w:p>
        </w:tc>
        <w:tc>
          <w:tcPr>
            <w:tcW w:w="17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$ 517.25</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12/11/08</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$ 325,300</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$ 824,370</w:t>
            </w:r>
          </w:p>
        </w:tc>
        <w:tc>
          <w:tcPr>
            <w:tcW w:w="0" w:type="dxa"/>
            <w:vAlign w:val="bottom"/>
          </w:tcPr>
          <w:p>
            <w:pPr>
              <w:spacing w:after="0"/>
              <w:rPr>
                <w:sz w:val="1"/>
                <w:szCs w:val="1"/>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4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1"/>
        </w:trPr>
        <w:tc>
          <w:tcPr>
            <w:tcW w:w="252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14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501"/>
        </w:trPr>
        <w:tc>
          <w:tcPr>
            <w:tcW w:w="7100" w:type="dxa"/>
            <w:vAlign w:val="bottom"/>
            <w:gridSpan w:val="4"/>
          </w:tcPr>
          <w:p>
            <w:pPr>
              <w:ind w:left="1760"/>
              <w:spacing w:after="0"/>
              <w:rPr>
                <w:sz w:val="20"/>
                <w:szCs w:val="20"/>
                <w:color w:val="auto"/>
              </w:rPr>
            </w:pPr>
            <w:r>
              <w:rPr>
                <w:rFonts w:ascii="Courier New" w:cs="Courier New" w:eastAsia="Courier New" w:hAnsi="Courier New"/>
                <w:sz w:val="17"/>
                <w:szCs w:val="17"/>
                <w:color w:val="auto"/>
              </w:rPr>
              <w:t>AGGREGATED OPTION EXERCISES IN LAST FISCAL YEAR</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FY-END OPTION VALUES</w:t>
            </w:r>
          </w:p>
        </w:tc>
        <w:tc>
          <w:tcPr>
            <w:tcW w:w="1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420" w:type="dxa"/>
            <w:vAlign w:val="bottom"/>
            <w:gridSpan w:val="6"/>
          </w:tcPr>
          <w:p>
            <w:pPr>
              <w:spacing w:after="0"/>
              <w:rPr>
                <w:sz w:val="20"/>
                <w:szCs w:val="20"/>
                <w:color w:val="auto"/>
              </w:rPr>
            </w:pPr>
            <w:r>
              <w:rPr>
                <w:rFonts w:ascii="Courier New" w:cs="Courier New" w:eastAsia="Courier New" w:hAnsi="Courier New"/>
                <w:sz w:val="17"/>
                <w:szCs w:val="17"/>
                <w:color w:val="auto"/>
              </w:rPr>
              <w:t>- --------------------------------------------------------------------------------</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vMerge w:val="restart"/>
          </w:tcPr>
          <w:p>
            <w:pPr>
              <w:jc w:val="center"/>
              <w:spacing w:after="0"/>
              <w:rPr>
                <w:sz w:val="20"/>
                <w:szCs w:val="20"/>
                <w:color w:val="auto"/>
              </w:rPr>
            </w:pPr>
            <w:r>
              <w:rPr>
                <w:rFonts w:ascii="Courier New" w:cs="Courier New" w:eastAsia="Courier New" w:hAnsi="Courier New"/>
                <w:sz w:val="17"/>
                <w:szCs w:val="17"/>
                <w:color w:val="auto"/>
              </w:rPr>
              <w:t>NUMBER OF</w:t>
            </w:r>
          </w:p>
        </w:tc>
        <w:tc>
          <w:tcPr>
            <w:tcW w:w="840" w:type="dxa"/>
            <w:vAlign w:val="bottom"/>
          </w:tcPr>
          <w:p>
            <w:pPr>
              <w:spacing w:after="0"/>
              <w:rPr>
                <w:sz w:val="24"/>
                <w:szCs w:val="24"/>
                <w:color w:val="auto"/>
              </w:rPr>
            </w:pPr>
          </w:p>
        </w:tc>
        <w:tc>
          <w:tcPr>
            <w:tcW w:w="148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VALUE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jc w:val="center"/>
              <w:ind w:right="274"/>
              <w:spacing w:after="0"/>
              <w:rPr>
                <w:sz w:val="20"/>
                <w:szCs w:val="20"/>
                <w:color w:val="auto"/>
              </w:rPr>
            </w:pPr>
            <w:r>
              <w:rPr>
                <w:rFonts w:ascii="Courier New" w:cs="Courier New" w:eastAsia="Courier New" w:hAnsi="Courier New"/>
                <w:sz w:val="17"/>
                <w:szCs w:val="17"/>
                <w:color w:val="auto"/>
                <w:w w:val="99"/>
              </w:rPr>
              <w:t>UNEXERCISED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7"/>
                <w:szCs w:val="17"/>
                <w:color w:val="auto"/>
              </w:rPr>
              <w:t>UNEXERCISED</w:t>
            </w:r>
          </w:p>
        </w:tc>
        <w:tc>
          <w:tcPr>
            <w:tcW w:w="840" w:type="dxa"/>
            <w:vAlign w:val="bottom"/>
          </w:tcPr>
          <w:p>
            <w:pPr>
              <w:spacing w:after="0"/>
              <w:rPr>
                <w:sz w:val="17"/>
                <w:szCs w:val="17"/>
                <w:color w:val="auto"/>
              </w:rPr>
            </w:pPr>
          </w:p>
        </w:tc>
        <w:tc>
          <w:tcPr>
            <w:tcW w:w="1480" w:type="dxa"/>
            <w:vAlign w:val="bottom"/>
          </w:tcPr>
          <w:p>
            <w:pPr>
              <w:jc w:val="center"/>
              <w:ind w:right="174"/>
              <w:spacing w:after="0"/>
              <w:rPr>
                <w:sz w:val="20"/>
                <w:szCs w:val="20"/>
                <w:color w:val="auto"/>
              </w:rPr>
            </w:pPr>
            <w:r>
              <w:rPr>
                <w:rFonts w:ascii="Courier New" w:cs="Courier New" w:eastAsia="Courier New" w:hAnsi="Courier New"/>
                <w:sz w:val="17"/>
                <w:szCs w:val="17"/>
                <w:color w:val="auto"/>
                <w:w w:val="99"/>
              </w:rPr>
              <w:t>IN-THE-MONEY</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OPTIONS AT</w:t>
            </w:r>
          </w:p>
        </w:tc>
        <w:tc>
          <w:tcPr>
            <w:tcW w:w="840" w:type="dxa"/>
            <w:vAlign w:val="bottom"/>
          </w:tcPr>
          <w:p>
            <w:pPr>
              <w:spacing w:after="0"/>
              <w:rPr>
                <w:sz w:val="17"/>
                <w:szCs w:val="17"/>
                <w:color w:val="auto"/>
              </w:rPr>
            </w:pPr>
          </w:p>
        </w:tc>
        <w:tc>
          <w:tcPr>
            <w:tcW w:w="1480" w:type="dxa"/>
            <w:vAlign w:val="bottom"/>
          </w:tcPr>
          <w:p>
            <w:pPr>
              <w:jc w:val="center"/>
              <w:ind w:right="174"/>
              <w:spacing w:after="0"/>
              <w:rPr>
                <w:sz w:val="20"/>
                <w:szCs w:val="20"/>
                <w:color w:val="auto"/>
              </w:rPr>
            </w:pPr>
            <w:r>
              <w:rPr>
                <w:rFonts w:ascii="Courier New" w:cs="Courier New" w:eastAsia="Courier New" w:hAnsi="Courier New"/>
                <w:sz w:val="17"/>
                <w:szCs w:val="17"/>
                <w:color w:val="auto"/>
                <w:w w:val="99"/>
              </w:rPr>
              <w:t>OPTIONS AT</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7"/>
                <w:szCs w:val="17"/>
                <w:color w:val="auto"/>
              </w:rPr>
              <w:t>FISCAL YEAR-END</w:t>
            </w:r>
          </w:p>
        </w:tc>
        <w:tc>
          <w:tcPr>
            <w:tcW w:w="2320" w:type="dxa"/>
            <w:vAlign w:val="bottom"/>
            <w:gridSpan w:val="2"/>
          </w:tcPr>
          <w:p>
            <w:pPr>
              <w:jc w:val="center"/>
              <w:ind w:left="394"/>
              <w:spacing w:after="0"/>
              <w:rPr>
                <w:sz w:val="20"/>
                <w:szCs w:val="20"/>
                <w:color w:val="auto"/>
              </w:rPr>
            </w:pPr>
            <w:r>
              <w:rPr>
                <w:rFonts w:ascii="Courier New" w:cs="Courier New" w:eastAsia="Courier New" w:hAnsi="Courier New"/>
                <w:sz w:val="17"/>
                <w:szCs w:val="17"/>
                <w:color w:val="auto"/>
              </w:rPr>
              <w:t>FISCAL YEAR-END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840" w:type="dxa"/>
            <w:vAlign w:val="bottom"/>
          </w:tcPr>
          <w:p>
            <w:pPr>
              <w:spacing w:after="0"/>
              <w:rPr>
                <w:sz w:val="17"/>
                <w:szCs w:val="17"/>
                <w:color w:val="auto"/>
              </w:rPr>
            </w:pPr>
          </w:p>
        </w:tc>
        <w:tc>
          <w:tcPr>
            <w:tcW w:w="1480" w:type="dxa"/>
            <w:vAlign w:val="bottom"/>
          </w:tcPr>
          <w:p>
            <w:pPr>
              <w:jc w:val="right"/>
              <w:ind w:right="67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520" w:type="dxa"/>
            <w:vAlign w:val="bottom"/>
          </w:tcPr>
          <w:p>
            <w:pPr>
              <w:spacing w:after="0"/>
              <w:rPr>
                <w:sz w:val="24"/>
                <w:szCs w:val="24"/>
                <w:color w:val="auto"/>
              </w:rPr>
            </w:pPr>
          </w:p>
        </w:tc>
        <w:tc>
          <w:tcPr>
            <w:tcW w:w="1440" w:type="dxa"/>
            <w:vAlign w:val="bottom"/>
            <w:vMerge w:val="restart"/>
          </w:tcPr>
          <w:p>
            <w:pPr>
              <w:jc w:val="right"/>
              <w:ind w:right="274"/>
              <w:spacing w:after="0"/>
              <w:rPr>
                <w:sz w:val="20"/>
                <w:szCs w:val="20"/>
                <w:color w:val="auto"/>
              </w:rPr>
            </w:pPr>
            <w:r>
              <w:rPr>
                <w:rFonts w:ascii="Courier New" w:cs="Courier New" w:eastAsia="Courier New" w:hAnsi="Courier New"/>
                <w:sz w:val="17"/>
                <w:szCs w:val="17"/>
                <w:color w:val="auto"/>
              </w:rPr>
              <w:t>SHARES</w:t>
            </w:r>
          </w:p>
        </w:tc>
        <w:tc>
          <w:tcPr>
            <w:tcW w:w="140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340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5"/>
        </w:trPr>
        <w:tc>
          <w:tcPr>
            <w:tcW w:w="25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400" w:type="dxa"/>
            <w:vAlign w:val="bottom"/>
            <w:vMerge w:val="restart"/>
          </w:tcPr>
          <w:p>
            <w:pPr>
              <w:jc w:val="right"/>
              <w:ind w:right="334"/>
              <w:spacing w:after="0"/>
              <w:rPr>
                <w:sz w:val="20"/>
                <w:szCs w:val="20"/>
                <w:color w:val="auto"/>
              </w:rPr>
            </w:pPr>
            <w:r>
              <w:rPr>
                <w:rFonts w:ascii="Courier New" w:cs="Courier New" w:eastAsia="Courier New" w:hAnsi="Courier New"/>
                <w:sz w:val="17"/>
                <w:szCs w:val="17"/>
                <w:color w:val="auto"/>
              </w:rPr>
              <w:t>VALUE</w:t>
            </w:r>
          </w:p>
        </w:tc>
        <w:tc>
          <w:tcPr>
            <w:tcW w:w="1740" w:type="dxa"/>
            <w:vAlign w:val="bottom"/>
            <w:vMerge w:val="restart"/>
          </w:tcPr>
          <w:p>
            <w:pPr>
              <w:jc w:val="right"/>
              <w:ind w:right="114"/>
              <w:spacing w:after="0"/>
              <w:rPr>
                <w:sz w:val="20"/>
                <w:szCs w:val="20"/>
                <w:color w:val="auto"/>
              </w:rPr>
            </w:pPr>
            <w:r>
              <w:rPr>
                <w:rFonts w:ascii="Courier New" w:cs="Courier New" w:eastAsia="Courier New" w:hAnsi="Courier New"/>
                <w:sz w:val="17"/>
                <w:szCs w:val="17"/>
                <w:color w:val="auto"/>
              </w:rPr>
              <w:t>EXERCISABLE/</w:t>
            </w:r>
          </w:p>
        </w:tc>
        <w:tc>
          <w:tcPr>
            <w:tcW w:w="840" w:type="dxa"/>
            <w:vAlign w:val="bottom"/>
          </w:tcPr>
          <w:p>
            <w:pPr>
              <w:spacing w:after="0"/>
              <w:rPr>
                <w:sz w:val="9"/>
                <w:szCs w:val="9"/>
                <w:color w:val="auto"/>
              </w:rPr>
            </w:pPr>
          </w:p>
        </w:tc>
        <w:tc>
          <w:tcPr>
            <w:tcW w:w="1480" w:type="dxa"/>
            <w:vAlign w:val="bottom"/>
            <w:vMerge w:val="restart"/>
          </w:tcPr>
          <w:p>
            <w:pPr>
              <w:jc w:val="center"/>
              <w:ind w:right="174"/>
              <w:spacing w:after="0"/>
              <w:rPr>
                <w:sz w:val="20"/>
                <w:szCs w:val="20"/>
                <w:color w:val="auto"/>
              </w:rPr>
            </w:pPr>
            <w:r>
              <w:rPr>
                <w:rFonts w:ascii="Courier New" w:cs="Courier New" w:eastAsia="Courier New" w:hAnsi="Courier New"/>
                <w:sz w:val="17"/>
                <w:szCs w:val="17"/>
                <w:color w:val="auto"/>
                <w:w w:val="99"/>
              </w:rPr>
              <w:t>EXERCISABLE/</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520" w:type="dxa"/>
            <w:vAlign w:val="bottom"/>
            <w:vMerge w:val="restart"/>
          </w:tcPr>
          <w:p>
            <w:pPr>
              <w:ind w:left="1040"/>
              <w:spacing w:after="0"/>
              <w:rPr>
                <w:sz w:val="20"/>
                <w:szCs w:val="20"/>
                <w:color w:val="auto"/>
              </w:rPr>
            </w:pPr>
            <w:r>
              <w:rPr>
                <w:rFonts w:ascii="Courier New" w:cs="Courier New" w:eastAsia="Courier New" w:hAnsi="Courier New"/>
                <w:sz w:val="17"/>
                <w:szCs w:val="17"/>
                <w:color w:val="auto"/>
              </w:rPr>
              <w:t>NAME</w:t>
            </w:r>
          </w:p>
        </w:tc>
        <w:tc>
          <w:tcPr>
            <w:tcW w:w="14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ACQUIRED ON</w:t>
            </w:r>
          </w:p>
        </w:tc>
        <w:tc>
          <w:tcPr>
            <w:tcW w:w="140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vMerge w:val="continue"/>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EXERCISE(#)</w:t>
            </w:r>
          </w:p>
        </w:tc>
        <w:tc>
          <w:tcPr>
            <w:tcW w:w="14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REALIZED($)</w:t>
            </w:r>
          </w:p>
        </w:tc>
        <w:tc>
          <w:tcPr>
            <w:tcW w:w="1740" w:type="dxa"/>
            <w:vAlign w:val="bottom"/>
          </w:tcPr>
          <w:p>
            <w:pPr>
              <w:jc w:val="center"/>
              <w:spacing w:after="0"/>
              <w:rPr>
                <w:sz w:val="20"/>
                <w:szCs w:val="20"/>
                <w:color w:val="auto"/>
              </w:rPr>
            </w:pPr>
            <w:r>
              <w:rPr>
                <w:rFonts w:ascii="Courier New" w:cs="Courier New" w:eastAsia="Courier New" w:hAnsi="Courier New"/>
                <w:sz w:val="17"/>
                <w:szCs w:val="17"/>
                <w:color w:val="auto"/>
              </w:rPr>
              <w:t>UNEXERCISABLE</w:t>
            </w:r>
          </w:p>
        </w:tc>
        <w:tc>
          <w:tcPr>
            <w:tcW w:w="2320" w:type="dxa"/>
            <w:vAlign w:val="bottom"/>
            <w:gridSpan w:val="2"/>
          </w:tcPr>
          <w:p>
            <w:pPr>
              <w:jc w:val="center"/>
              <w:ind w:left="374"/>
              <w:spacing w:after="0"/>
              <w:rPr>
                <w:sz w:val="20"/>
                <w:szCs w:val="20"/>
                <w:color w:val="auto"/>
              </w:rPr>
            </w:pPr>
            <w:r>
              <w:rPr>
                <w:rFonts w:ascii="Courier New" w:cs="Courier New" w:eastAsia="Courier New" w:hAnsi="Courier New"/>
                <w:sz w:val="17"/>
                <w:szCs w:val="17"/>
                <w:color w:val="auto"/>
              </w:rPr>
              <w:t>UNEXERCISABLE</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460" w:type="dxa"/>
            <w:vAlign w:val="bottom"/>
            <w:gridSpan w:val="3"/>
          </w:tcPr>
          <w:p>
            <w:pPr>
              <w:spacing w:after="0"/>
              <w:rPr>
                <w:sz w:val="20"/>
                <w:szCs w:val="20"/>
                <w:color w:val="auto"/>
              </w:rPr>
            </w:pPr>
            <w:r>
              <w:rPr>
                <w:rFonts w:ascii="Courier New" w:cs="Courier New" w:eastAsia="Courier New" w:hAnsi="Courier New"/>
                <w:sz w:val="17"/>
                <w:szCs w:val="17"/>
                <w:color w:val="auto"/>
              </w:rPr>
              <w:t>- ------------------------ ------------- ------------</w:t>
            </w:r>
          </w:p>
        </w:tc>
        <w:tc>
          <w:tcPr>
            <w:tcW w:w="45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r>
      <w:tr>
        <w:trPr>
          <w:trHeight w:val="27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spacing w:after="0"/>
              <w:rPr>
                <w:sz w:val="23"/>
                <w:szCs w:val="23"/>
                <w:color w:val="auto"/>
              </w:rPr>
            </w:pPr>
          </w:p>
        </w:tc>
        <w:tc>
          <w:tcPr>
            <w:tcW w:w="2420" w:type="dxa"/>
            <w:vAlign w:val="bottom"/>
          </w:tcPr>
          <w:p>
            <w:pPr>
              <w:jc w:val="right"/>
              <w:ind w:right="1474"/>
              <w:spacing w:after="0"/>
              <w:rPr>
                <w:sz w:val="20"/>
                <w:szCs w:val="20"/>
                <w:color w:val="auto"/>
              </w:rPr>
            </w:pPr>
            <w:r>
              <w:rPr>
                <w:rFonts w:ascii="Courier New" w:cs="Courier New" w:eastAsia="Courier New" w:hAnsi="Courier New"/>
                <w:sz w:val="17"/>
                <w:szCs w:val="17"/>
                <w:color w:val="auto"/>
              </w:rPr>
              <w:t>--</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Alan G. Spoon ..........</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5,000</w:t>
            </w:r>
          </w:p>
        </w:tc>
        <w:tc>
          <w:tcPr>
            <w:tcW w:w="17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$1,491,250</w:t>
            </w:r>
          </w:p>
        </w:tc>
        <w:tc>
          <w:tcPr>
            <w:tcW w:w="16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51,750/61,250</w:t>
            </w:r>
          </w:p>
        </w:tc>
        <w:tc>
          <w:tcPr>
            <w:tcW w:w="294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$4,923,688/$13,087,500</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John B. Morse, Jr. .....</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3,500/1,500</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1,212,844/$181,156</w:t>
            </w:r>
          </w:p>
        </w:tc>
      </w:tr>
      <w:tr>
        <w:trPr>
          <w:trHeight w:val="198"/>
        </w:trPr>
        <w:tc>
          <w:tcPr>
            <w:tcW w:w="2740" w:type="dxa"/>
            <w:vAlign w:val="bottom"/>
          </w:tcPr>
          <w:p>
            <w:pPr>
              <w:spacing w:after="0"/>
              <w:rPr>
                <w:sz w:val="20"/>
                <w:szCs w:val="20"/>
                <w:color w:val="auto"/>
              </w:rPr>
            </w:pPr>
            <w:r>
              <w:rPr>
                <w:rFonts w:ascii="Courier New" w:cs="Courier New" w:eastAsia="Courier New" w:hAnsi="Courier New"/>
                <w:sz w:val="17"/>
                <w:szCs w:val="17"/>
                <w:color w:val="auto"/>
              </w:rPr>
              <w:t>Beverly R. Keil ........</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3,000/2,000</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838,031/$280,531</w:t>
            </w:r>
          </w:p>
        </w:tc>
      </w:tr>
      <w:tr>
        <w:trPr>
          <w:trHeight w:val="291"/>
        </w:trPr>
        <w:tc>
          <w:tcPr>
            <w:tcW w:w="2740" w:type="dxa"/>
            <w:vAlign w:val="bottom"/>
          </w:tcPr>
          <w:p>
            <w:pPr>
              <w:spacing w:after="0"/>
              <w:rPr>
                <w:sz w:val="20"/>
                <w:szCs w:val="20"/>
                <w:color w:val="auto"/>
              </w:rPr>
            </w:pPr>
            <w:r>
              <w:rPr>
                <w:rFonts w:ascii="Courier New" w:cs="Courier New" w:eastAsia="Courier New" w:hAnsi="Courier New"/>
                <w:sz w:val="17"/>
                <w:szCs w:val="17"/>
                <w:color w:val="auto"/>
              </w:rPr>
              <w:t>Diana M. Daniels .......</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center"/>
              <w:ind w:right="174"/>
              <w:spacing w:after="0"/>
              <w:rPr>
                <w:sz w:val="20"/>
                <w:szCs w:val="20"/>
                <w:color w:val="auto"/>
              </w:rPr>
            </w:pPr>
            <w:r>
              <w:rPr>
                <w:rFonts w:ascii="Courier New" w:cs="Courier New" w:eastAsia="Courier New" w:hAnsi="Courier New"/>
                <w:sz w:val="17"/>
                <w:szCs w:val="17"/>
                <w:color w:val="auto"/>
              </w:rPr>
              <w:t>3,500/500</w:t>
            </w:r>
          </w:p>
        </w:tc>
        <w:tc>
          <w:tcPr>
            <w:tcW w:w="5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24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1,204,031/$118,156</w:t>
            </w:r>
          </w:p>
        </w:tc>
      </w:tr>
      <w:tr>
        <w:trPr>
          <w:trHeight w:val="792"/>
        </w:trPr>
        <w:tc>
          <w:tcPr>
            <w:tcW w:w="2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jc w:val="right"/>
              <w:ind w:right="1154"/>
              <w:spacing w:after="0"/>
              <w:rPr>
                <w:sz w:val="20"/>
                <w:szCs w:val="20"/>
                <w:color w:val="auto"/>
              </w:rPr>
            </w:pPr>
            <w:r>
              <w:rPr>
                <w:rFonts w:ascii="Courier New" w:cs="Courier New" w:eastAsia="Courier New" w:hAnsi="Courier New"/>
                <w:sz w:val="17"/>
                <w:szCs w:val="17"/>
                <w:color w:val="auto"/>
              </w:rPr>
              <w:t>14</w:t>
            </w: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020"/>
          </w:cols>
          <w:pgMar w:left="240" w:top="875" w:right="639" w:bottom="1440" w:gutter="0" w:footer="0" w:header="0"/>
        </w:sectPr>
      </w:pPr>
    </w:p>
    <w:bookmarkStart w:id="19" w:name="page20"/>
    <w:bookmarkEnd w:id="19"/>
    <w:p>
      <w:pPr>
        <w:ind w:left="1140"/>
        <w:spacing w:after="0"/>
        <w:rPr>
          <w:sz w:val="20"/>
          <w:szCs w:val="20"/>
          <w:color w:val="auto"/>
        </w:rPr>
      </w:pPr>
      <w:r>
        <w:rPr>
          <w:rFonts w:ascii="Courier New" w:cs="Courier New" w:eastAsia="Courier New" w:hAnsi="Courier New"/>
          <w:sz w:val="17"/>
          <w:szCs w:val="17"/>
          <w:color w:val="auto"/>
        </w:rPr>
        <w:t>LONG-TERM INCENTIVE PLANS -- AWARDS IN LAST FISCAL YEAR(1)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8660" w:type="dxa"/>
            <w:vAlign w:val="bottom"/>
            <w:gridSpan w:val="4"/>
          </w:tcPr>
          <w:p>
            <w:pPr>
              <w:jc w:val="right"/>
              <w:ind w:right="139"/>
              <w:spacing w:after="0"/>
              <w:rPr>
                <w:sz w:val="20"/>
                <w:szCs w:val="20"/>
                <w:color w:val="auto"/>
              </w:rPr>
            </w:pPr>
            <w:r>
              <w:rPr>
                <w:rFonts w:ascii="Courier New" w:cs="Courier New" w:eastAsia="Courier New" w:hAnsi="Courier New"/>
                <w:sz w:val="17"/>
                <w:szCs w:val="17"/>
                <w:color w:val="auto"/>
              </w:rPr>
              <w:t>- --------------------------------------------------------------------------------</w:t>
            </w: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7"/>
        </w:trPr>
        <w:tc>
          <w:tcPr>
            <w:tcW w:w="3100" w:type="dxa"/>
            <w:vAlign w:val="bottom"/>
          </w:tcPr>
          <w:p>
            <w:pPr>
              <w:spacing w:after="0"/>
              <w:rPr>
                <w:sz w:val="24"/>
                <w:szCs w:val="24"/>
                <w:color w:val="auto"/>
              </w:rPr>
            </w:pPr>
          </w:p>
        </w:tc>
        <w:tc>
          <w:tcPr>
            <w:tcW w:w="1800" w:type="dxa"/>
            <w:vAlign w:val="bottom"/>
          </w:tcPr>
          <w:p>
            <w:pPr>
              <w:ind w:left="400"/>
              <w:spacing w:after="0"/>
              <w:rPr>
                <w:sz w:val="20"/>
                <w:szCs w:val="20"/>
                <w:color w:val="auto"/>
              </w:rPr>
            </w:pPr>
            <w:r>
              <w:rPr>
                <w:rFonts w:ascii="Courier New" w:cs="Courier New" w:eastAsia="Courier New" w:hAnsi="Courier New"/>
                <w:sz w:val="17"/>
                <w:szCs w:val="17"/>
                <w:color w:val="auto"/>
              </w:rPr>
              <w:t>NUMBER OF</w:t>
            </w:r>
          </w:p>
        </w:tc>
        <w:tc>
          <w:tcPr>
            <w:tcW w:w="2060" w:type="dxa"/>
            <w:vAlign w:val="bottom"/>
          </w:tcPr>
          <w:p>
            <w:pPr>
              <w:jc w:val="center"/>
              <w:spacing w:after="0"/>
              <w:rPr>
                <w:sz w:val="20"/>
                <w:szCs w:val="20"/>
                <w:color w:val="auto"/>
              </w:rPr>
            </w:pPr>
            <w:r>
              <w:rPr>
                <w:rFonts w:ascii="Courier New" w:cs="Courier New" w:eastAsia="Courier New" w:hAnsi="Courier New"/>
                <w:sz w:val="17"/>
                <w:szCs w:val="17"/>
                <w:color w:val="auto"/>
              </w:rPr>
              <w:t>PERFORMANCE</w:t>
            </w:r>
          </w:p>
        </w:tc>
        <w:tc>
          <w:tcPr>
            <w:tcW w:w="4160" w:type="dxa"/>
            <w:vAlign w:val="bottom"/>
            <w:gridSpan w:val="3"/>
          </w:tcPr>
          <w:p>
            <w:pPr>
              <w:jc w:val="right"/>
              <w:ind w:right="314"/>
              <w:spacing w:after="0"/>
              <w:rPr>
                <w:sz w:val="20"/>
                <w:szCs w:val="20"/>
                <w:color w:val="auto"/>
              </w:rPr>
            </w:pPr>
            <w:r>
              <w:rPr>
                <w:rFonts w:ascii="Courier New" w:cs="Courier New" w:eastAsia="Courier New" w:hAnsi="Courier New"/>
                <w:sz w:val="17"/>
                <w:szCs w:val="17"/>
                <w:color w:val="auto"/>
              </w:rPr>
              <w:t>ESTIMATED FUTURE PAYOUTS UNDER</w:t>
            </w: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800" w:type="dxa"/>
            <w:vAlign w:val="bottom"/>
          </w:tcPr>
          <w:p>
            <w:pPr>
              <w:ind w:left="200"/>
              <w:spacing w:after="0"/>
              <w:rPr>
                <w:sz w:val="20"/>
                <w:szCs w:val="20"/>
                <w:color w:val="auto"/>
              </w:rPr>
            </w:pPr>
            <w:r>
              <w:rPr>
                <w:rFonts w:ascii="Courier New" w:cs="Courier New" w:eastAsia="Courier New" w:hAnsi="Courier New"/>
                <w:sz w:val="17"/>
                <w:szCs w:val="17"/>
                <w:color w:val="auto"/>
              </w:rPr>
              <w:t>SHARES, UNITS</w:t>
            </w:r>
          </w:p>
        </w:tc>
        <w:tc>
          <w:tcPr>
            <w:tcW w:w="2060" w:type="dxa"/>
            <w:vAlign w:val="bottom"/>
          </w:tcPr>
          <w:p>
            <w:pPr>
              <w:jc w:val="center"/>
              <w:spacing w:after="0"/>
              <w:rPr>
                <w:sz w:val="20"/>
                <w:szCs w:val="20"/>
                <w:color w:val="auto"/>
              </w:rPr>
            </w:pPr>
            <w:r>
              <w:rPr>
                <w:rFonts w:ascii="Courier New" w:cs="Courier New" w:eastAsia="Courier New" w:hAnsi="Courier New"/>
                <w:sz w:val="17"/>
                <w:szCs w:val="17"/>
                <w:color w:val="auto"/>
              </w:rPr>
              <w:t>OR OTHER PERIOD</w:t>
            </w:r>
          </w:p>
        </w:tc>
        <w:tc>
          <w:tcPr>
            <w:tcW w:w="416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NON-STOCK PRICE-BASED PLANS</w:t>
            </w:r>
          </w:p>
        </w:tc>
        <w:tc>
          <w:tcPr>
            <w:tcW w:w="0" w:type="dxa"/>
            <w:vAlign w:val="bottom"/>
          </w:tcPr>
          <w:p>
            <w:pPr>
              <w:spacing w:after="0"/>
              <w:rPr>
                <w:sz w:val="1"/>
                <w:szCs w:val="1"/>
                <w:color w:val="auto"/>
              </w:rPr>
            </w:pPr>
          </w:p>
        </w:tc>
      </w:tr>
      <w:tr>
        <w:trPr>
          <w:trHeight w:val="198"/>
        </w:trPr>
        <w:tc>
          <w:tcPr>
            <w:tcW w:w="3100" w:type="dxa"/>
            <w:vAlign w:val="bottom"/>
            <w:vMerge w:val="restart"/>
          </w:tcPr>
          <w:p>
            <w:pPr>
              <w:jc w:val="center"/>
              <w:ind w:right="114"/>
              <w:spacing w:after="0"/>
              <w:rPr>
                <w:sz w:val="20"/>
                <w:szCs w:val="20"/>
                <w:color w:val="auto"/>
              </w:rPr>
            </w:pPr>
            <w:r>
              <w:rPr>
                <w:rFonts w:ascii="Courier New" w:cs="Courier New" w:eastAsia="Courier New" w:hAnsi="Courier New"/>
                <w:sz w:val="17"/>
                <w:szCs w:val="17"/>
                <w:color w:val="auto"/>
              </w:rPr>
              <w:t>NAME</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OR OTHER</w:t>
            </w:r>
          </w:p>
        </w:tc>
        <w:tc>
          <w:tcPr>
            <w:tcW w:w="2060" w:type="dxa"/>
            <w:vAlign w:val="bottom"/>
          </w:tcPr>
          <w:p>
            <w:pPr>
              <w:ind w:left="260"/>
              <w:spacing w:after="0"/>
              <w:rPr>
                <w:sz w:val="20"/>
                <w:szCs w:val="20"/>
                <w:color w:val="auto"/>
              </w:rPr>
            </w:pPr>
            <w:r>
              <w:rPr>
                <w:rFonts w:ascii="Courier New" w:cs="Courier New" w:eastAsia="Courier New" w:hAnsi="Courier New"/>
                <w:sz w:val="17"/>
                <w:szCs w:val="17"/>
                <w:color w:val="auto"/>
              </w:rPr>
              <w:t>UNTIL MATURATION</w:t>
            </w:r>
          </w:p>
        </w:tc>
        <w:tc>
          <w:tcPr>
            <w:tcW w:w="17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3"/>
              </w:rPr>
              <w:t>-----------------------------------------</w:t>
            </w:r>
            <w:r>
              <w:rPr>
                <w:rFonts w:ascii="Courier New" w:cs="Courier New" w:eastAsia="Courier New" w:hAnsi="Courier New"/>
                <w:sz w:val="9"/>
                <w:szCs w:val="9"/>
                <w:color w:val="auto"/>
                <w:w w:val="73"/>
                <w:vertAlign w:val="subscript"/>
              </w:rPr>
              <w:t>THRESHOLD</w:t>
            </w:r>
          </w:p>
        </w:tc>
        <w:tc>
          <w:tcPr>
            <w:tcW w:w="1120" w:type="dxa"/>
            <w:vAlign w:val="bottom"/>
            <w:vMerge w:val="restart"/>
          </w:tcPr>
          <w:p>
            <w:pPr>
              <w:jc w:val="right"/>
              <w:ind w:right="214"/>
              <w:spacing w:after="0"/>
              <w:rPr>
                <w:sz w:val="20"/>
                <w:szCs w:val="20"/>
                <w:color w:val="auto"/>
              </w:rPr>
            </w:pPr>
            <w:r>
              <w:rPr>
                <w:rFonts w:ascii="Courier New" w:cs="Courier New" w:eastAsia="Courier New" w:hAnsi="Courier New"/>
                <w:sz w:val="17"/>
                <w:szCs w:val="17"/>
                <w:color w:val="auto"/>
              </w:rPr>
              <w:t>TARGET</w:t>
            </w:r>
          </w:p>
        </w:tc>
        <w:tc>
          <w:tcPr>
            <w:tcW w:w="1340" w:type="dxa"/>
            <w:vAlign w:val="bottom"/>
            <w:vMerge w:val="restart"/>
          </w:tcPr>
          <w:p>
            <w:pPr>
              <w:jc w:val="right"/>
              <w:ind w:right="14"/>
              <w:spacing w:after="0"/>
              <w:rPr>
                <w:sz w:val="20"/>
                <w:szCs w:val="20"/>
                <w:color w:val="auto"/>
              </w:rPr>
            </w:pPr>
            <w:r>
              <w:rPr>
                <w:rFonts w:ascii="Courier New" w:cs="Courier New" w:eastAsia="Courier New" w:hAnsi="Courier New"/>
                <w:sz w:val="17"/>
                <w:szCs w:val="17"/>
                <w:color w:val="auto"/>
              </w:rPr>
              <w:t>MAXIMUM</w:t>
            </w:r>
          </w:p>
        </w:tc>
        <w:tc>
          <w:tcPr>
            <w:tcW w:w="0" w:type="dxa"/>
            <w:vAlign w:val="bottom"/>
          </w:tcPr>
          <w:p>
            <w:pPr>
              <w:spacing w:after="0"/>
              <w:rPr>
                <w:sz w:val="1"/>
                <w:szCs w:val="1"/>
                <w:color w:val="auto"/>
              </w:rPr>
            </w:pPr>
          </w:p>
        </w:tc>
      </w:tr>
      <w:tr>
        <w:trPr>
          <w:trHeight w:val="198"/>
        </w:trPr>
        <w:tc>
          <w:tcPr>
            <w:tcW w:w="3100" w:type="dxa"/>
            <w:vAlign w:val="bottom"/>
            <w:vMerge w:val="continue"/>
          </w:tcPr>
          <w:p>
            <w:pPr>
              <w:spacing w:after="0"/>
              <w:rPr>
                <w:sz w:val="17"/>
                <w:szCs w:val="17"/>
                <w:color w:val="auto"/>
              </w:rPr>
            </w:pPr>
          </w:p>
        </w:tc>
        <w:tc>
          <w:tcPr>
            <w:tcW w:w="1800" w:type="dxa"/>
            <w:vAlign w:val="bottom"/>
          </w:tcPr>
          <w:p>
            <w:pPr>
              <w:ind w:left="620"/>
              <w:spacing w:after="0"/>
              <w:rPr>
                <w:sz w:val="20"/>
                <w:szCs w:val="20"/>
                <w:color w:val="auto"/>
              </w:rPr>
            </w:pPr>
            <w:r>
              <w:rPr>
                <w:rFonts w:ascii="Courier New" w:cs="Courier New" w:eastAsia="Courier New" w:hAnsi="Courier New"/>
                <w:sz w:val="17"/>
                <w:szCs w:val="17"/>
                <w:color w:val="auto"/>
              </w:rPr>
              <w:t>RIGHTS</w:t>
            </w:r>
          </w:p>
        </w:tc>
        <w:tc>
          <w:tcPr>
            <w:tcW w:w="2060" w:type="dxa"/>
            <w:vAlign w:val="bottom"/>
          </w:tcPr>
          <w:p>
            <w:pPr>
              <w:jc w:val="center"/>
              <w:spacing w:after="0"/>
              <w:rPr>
                <w:sz w:val="20"/>
                <w:szCs w:val="20"/>
                <w:color w:val="auto"/>
              </w:rPr>
            </w:pPr>
            <w:r>
              <w:rPr>
                <w:rFonts w:ascii="Courier New" w:cs="Courier New" w:eastAsia="Courier New" w:hAnsi="Courier New"/>
                <w:sz w:val="17"/>
                <w:szCs w:val="17"/>
                <w:color w:val="auto"/>
              </w:rPr>
              <w:t>OR PAYOUT</w:t>
            </w:r>
          </w:p>
        </w:tc>
        <w:tc>
          <w:tcPr>
            <w:tcW w:w="17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100" w:type="dxa"/>
            <w:vAlign w:val="bottom"/>
          </w:tcPr>
          <w:p>
            <w:pPr>
              <w:jc w:val="center"/>
              <w:ind w:right="114"/>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20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439"/>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303"/>
        </w:trPr>
        <w:tc>
          <w:tcPr>
            <w:tcW w:w="310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Donald E. Graham ...........</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7,500</w:t>
            </w:r>
          </w:p>
        </w:tc>
        <w:tc>
          <w:tcPr>
            <w:tcW w:w="2060" w:type="dxa"/>
            <w:vAlign w:val="bottom"/>
          </w:tcPr>
          <w:p>
            <w:pPr>
              <w:ind w:left="560"/>
              <w:spacing w:after="0"/>
              <w:rPr>
                <w:sz w:val="20"/>
                <w:szCs w:val="20"/>
                <w:color w:val="auto"/>
              </w:rPr>
            </w:pPr>
            <w:r>
              <w:rPr>
                <w:rFonts w:ascii="Courier New" w:cs="Courier New" w:eastAsia="Courier New" w:hAnsi="Courier New"/>
                <w:sz w:val="17"/>
                <w:szCs w:val="17"/>
                <w:color w:val="auto"/>
              </w:rPr>
              <w:t>12/31/02</w:t>
            </w:r>
          </w:p>
        </w:tc>
        <w:tc>
          <w:tcPr>
            <w:tcW w:w="1700" w:type="dxa"/>
            <w:vAlign w:val="bottom"/>
          </w:tcPr>
          <w:p>
            <w:pPr>
              <w:jc w:val="right"/>
              <w:ind w:right="539"/>
              <w:spacing w:after="0"/>
              <w:rPr>
                <w:sz w:val="20"/>
                <w:szCs w:val="20"/>
                <w:color w:val="auto"/>
              </w:rPr>
            </w:pPr>
            <w:r>
              <w:rPr>
                <w:rFonts w:ascii="Courier New" w:cs="Courier New" w:eastAsia="Courier New" w:hAnsi="Courier New"/>
                <w:sz w:val="17"/>
                <w:szCs w:val="17"/>
                <w:color w:val="auto"/>
              </w:rPr>
              <w:t>$375,000</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$750,000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$1,375,000</w:t>
            </w:r>
          </w:p>
        </w:tc>
        <w:tc>
          <w:tcPr>
            <w:tcW w:w="0" w:type="dxa"/>
            <w:vAlign w:val="bottom"/>
          </w:tcPr>
          <w:p>
            <w:pPr>
              <w:spacing w:after="0"/>
              <w:rPr>
                <w:sz w:val="1"/>
                <w:szCs w:val="1"/>
                <w:color w:val="auto"/>
              </w:rPr>
            </w:pPr>
          </w:p>
        </w:tc>
      </w:tr>
      <w:tr>
        <w:trPr>
          <w:trHeight w:val="198"/>
        </w:trPr>
        <w:tc>
          <w:tcPr>
            <w:tcW w:w="310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Alan G. Spoon ..............</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7,500</w:t>
            </w:r>
          </w:p>
        </w:tc>
        <w:tc>
          <w:tcPr>
            <w:tcW w:w="2060" w:type="dxa"/>
            <w:vAlign w:val="bottom"/>
          </w:tcPr>
          <w:p>
            <w:pPr>
              <w:ind w:left="560"/>
              <w:spacing w:after="0"/>
              <w:rPr>
                <w:sz w:val="20"/>
                <w:szCs w:val="20"/>
                <w:color w:val="auto"/>
              </w:rPr>
            </w:pPr>
            <w:r>
              <w:rPr>
                <w:rFonts w:ascii="Courier New" w:cs="Courier New" w:eastAsia="Courier New" w:hAnsi="Courier New"/>
                <w:sz w:val="17"/>
                <w:szCs w:val="17"/>
                <w:color w:val="auto"/>
              </w:rPr>
              <w:t>12/31/02</w:t>
            </w:r>
          </w:p>
        </w:tc>
        <w:tc>
          <w:tcPr>
            <w:tcW w:w="1700" w:type="dxa"/>
            <w:vAlign w:val="bottom"/>
          </w:tcPr>
          <w:p>
            <w:pPr>
              <w:jc w:val="right"/>
              <w:ind w:right="539"/>
              <w:spacing w:after="0"/>
              <w:rPr>
                <w:sz w:val="20"/>
                <w:szCs w:val="20"/>
                <w:color w:val="auto"/>
              </w:rPr>
            </w:pPr>
            <w:r>
              <w:rPr>
                <w:rFonts w:ascii="Courier New" w:cs="Courier New" w:eastAsia="Courier New" w:hAnsi="Courier New"/>
                <w:sz w:val="17"/>
                <w:szCs w:val="17"/>
                <w:color w:val="auto"/>
              </w:rPr>
              <w:t>375,000</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750,000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1,375,000</w:t>
            </w:r>
          </w:p>
        </w:tc>
        <w:tc>
          <w:tcPr>
            <w:tcW w:w="0" w:type="dxa"/>
            <w:vAlign w:val="bottom"/>
          </w:tcPr>
          <w:p>
            <w:pPr>
              <w:spacing w:after="0"/>
              <w:rPr>
                <w:sz w:val="1"/>
                <w:szCs w:val="1"/>
                <w:color w:val="auto"/>
              </w:rPr>
            </w:pPr>
          </w:p>
        </w:tc>
      </w:tr>
      <w:tr>
        <w:trPr>
          <w:trHeight w:val="198"/>
        </w:trPr>
        <w:tc>
          <w:tcPr>
            <w:tcW w:w="310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John B. Morse, Jr. .........</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2,600</w:t>
            </w:r>
          </w:p>
        </w:tc>
        <w:tc>
          <w:tcPr>
            <w:tcW w:w="2060" w:type="dxa"/>
            <w:vAlign w:val="bottom"/>
          </w:tcPr>
          <w:p>
            <w:pPr>
              <w:ind w:left="560"/>
              <w:spacing w:after="0"/>
              <w:rPr>
                <w:sz w:val="20"/>
                <w:szCs w:val="20"/>
                <w:color w:val="auto"/>
              </w:rPr>
            </w:pPr>
            <w:r>
              <w:rPr>
                <w:rFonts w:ascii="Courier New" w:cs="Courier New" w:eastAsia="Courier New" w:hAnsi="Courier New"/>
                <w:sz w:val="17"/>
                <w:szCs w:val="17"/>
                <w:color w:val="auto"/>
              </w:rPr>
              <w:t>12/31/02</w:t>
            </w:r>
          </w:p>
        </w:tc>
        <w:tc>
          <w:tcPr>
            <w:tcW w:w="1700" w:type="dxa"/>
            <w:vAlign w:val="bottom"/>
          </w:tcPr>
          <w:p>
            <w:pPr>
              <w:jc w:val="right"/>
              <w:ind w:right="539"/>
              <w:spacing w:after="0"/>
              <w:rPr>
                <w:sz w:val="20"/>
                <w:szCs w:val="20"/>
                <w:color w:val="auto"/>
              </w:rPr>
            </w:pPr>
            <w:r>
              <w:rPr>
                <w:rFonts w:ascii="Courier New" w:cs="Courier New" w:eastAsia="Courier New" w:hAnsi="Courier New"/>
                <w:sz w:val="17"/>
                <w:szCs w:val="17"/>
                <w:color w:val="auto"/>
              </w:rPr>
              <w:t>130,000</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260,000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476,666</w:t>
            </w:r>
          </w:p>
        </w:tc>
        <w:tc>
          <w:tcPr>
            <w:tcW w:w="0" w:type="dxa"/>
            <w:vAlign w:val="bottom"/>
          </w:tcPr>
          <w:p>
            <w:pPr>
              <w:spacing w:after="0"/>
              <w:rPr>
                <w:sz w:val="1"/>
                <w:szCs w:val="1"/>
                <w:color w:val="auto"/>
              </w:rPr>
            </w:pPr>
          </w:p>
        </w:tc>
      </w:tr>
      <w:tr>
        <w:trPr>
          <w:trHeight w:val="198"/>
        </w:trPr>
        <w:tc>
          <w:tcPr>
            <w:tcW w:w="310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Beverly R. Keil ............</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1,900</w:t>
            </w:r>
          </w:p>
        </w:tc>
        <w:tc>
          <w:tcPr>
            <w:tcW w:w="2060" w:type="dxa"/>
            <w:vAlign w:val="bottom"/>
          </w:tcPr>
          <w:p>
            <w:pPr>
              <w:ind w:left="560"/>
              <w:spacing w:after="0"/>
              <w:rPr>
                <w:sz w:val="20"/>
                <w:szCs w:val="20"/>
                <w:color w:val="auto"/>
              </w:rPr>
            </w:pPr>
            <w:r>
              <w:rPr>
                <w:rFonts w:ascii="Courier New" w:cs="Courier New" w:eastAsia="Courier New" w:hAnsi="Courier New"/>
                <w:sz w:val="17"/>
                <w:szCs w:val="17"/>
                <w:color w:val="auto"/>
              </w:rPr>
              <w:t>12/31/02</w:t>
            </w:r>
          </w:p>
        </w:tc>
        <w:tc>
          <w:tcPr>
            <w:tcW w:w="1700" w:type="dxa"/>
            <w:vAlign w:val="bottom"/>
          </w:tcPr>
          <w:p>
            <w:pPr>
              <w:jc w:val="right"/>
              <w:ind w:right="539"/>
              <w:spacing w:after="0"/>
              <w:rPr>
                <w:sz w:val="20"/>
                <w:szCs w:val="20"/>
                <w:color w:val="auto"/>
              </w:rPr>
            </w:pPr>
            <w:r>
              <w:rPr>
                <w:rFonts w:ascii="Courier New" w:cs="Courier New" w:eastAsia="Courier New" w:hAnsi="Courier New"/>
                <w:sz w:val="17"/>
                <w:szCs w:val="17"/>
                <w:color w:val="auto"/>
              </w:rPr>
              <w:t>95,000</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190,000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348,333</w:t>
            </w:r>
          </w:p>
        </w:tc>
        <w:tc>
          <w:tcPr>
            <w:tcW w:w="0" w:type="dxa"/>
            <w:vAlign w:val="bottom"/>
          </w:tcPr>
          <w:p>
            <w:pPr>
              <w:spacing w:after="0"/>
              <w:rPr>
                <w:sz w:val="1"/>
                <w:szCs w:val="1"/>
                <w:color w:val="auto"/>
              </w:rPr>
            </w:pPr>
          </w:p>
        </w:tc>
      </w:tr>
      <w:tr>
        <w:trPr>
          <w:trHeight w:val="291"/>
        </w:trPr>
        <w:tc>
          <w:tcPr>
            <w:tcW w:w="3100" w:type="dxa"/>
            <w:vAlign w:val="bottom"/>
          </w:tcPr>
          <w:p>
            <w:pPr>
              <w:jc w:val="center"/>
              <w:ind w:right="134"/>
              <w:spacing w:after="0"/>
              <w:rPr>
                <w:sz w:val="20"/>
                <w:szCs w:val="20"/>
                <w:color w:val="auto"/>
              </w:rPr>
            </w:pPr>
            <w:r>
              <w:rPr>
                <w:rFonts w:ascii="Courier New" w:cs="Courier New" w:eastAsia="Courier New" w:hAnsi="Courier New"/>
                <w:sz w:val="17"/>
                <w:szCs w:val="17"/>
                <w:color w:val="auto"/>
              </w:rPr>
              <w:t>Diana M. Daniels ...........</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1,500</w:t>
            </w:r>
          </w:p>
        </w:tc>
        <w:tc>
          <w:tcPr>
            <w:tcW w:w="2060" w:type="dxa"/>
            <w:vAlign w:val="bottom"/>
          </w:tcPr>
          <w:p>
            <w:pPr>
              <w:ind w:left="560"/>
              <w:spacing w:after="0"/>
              <w:rPr>
                <w:sz w:val="20"/>
                <w:szCs w:val="20"/>
                <w:color w:val="auto"/>
              </w:rPr>
            </w:pPr>
            <w:r>
              <w:rPr>
                <w:rFonts w:ascii="Courier New" w:cs="Courier New" w:eastAsia="Courier New" w:hAnsi="Courier New"/>
                <w:sz w:val="17"/>
                <w:szCs w:val="17"/>
                <w:color w:val="auto"/>
              </w:rPr>
              <w:t>12/31/02</w:t>
            </w:r>
          </w:p>
        </w:tc>
        <w:tc>
          <w:tcPr>
            <w:tcW w:w="1700" w:type="dxa"/>
            <w:vAlign w:val="bottom"/>
          </w:tcPr>
          <w:p>
            <w:pPr>
              <w:jc w:val="right"/>
              <w:ind w:right="539"/>
              <w:spacing w:after="0"/>
              <w:rPr>
                <w:sz w:val="20"/>
                <w:szCs w:val="20"/>
                <w:color w:val="auto"/>
              </w:rPr>
            </w:pPr>
            <w:r>
              <w:rPr>
                <w:rFonts w:ascii="Courier New" w:cs="Courier New" w:eastAsia="Courier New" w:hAnsi="Courier New"/>
                <w:sz w:val="17"/>
                <w:szCs w:val="17"/>
                <w:color w:val="auto"/>
              </w:rPr>
              <w:t>75,000</w:t>
            </w: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150,000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275,000</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jc w:val="both"/>
        <w:ind w:left="520" w:right="2880" w:hanging="514"/>
        <w:spacing w:after="0" w:line="260" w:lineRule="auto"/>
        <w:tabs>
          <w:tab w:leader="none" w:pos="5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December 1998, the Compensation Committee of the Board of Directors approved grants of Performance Units for the 1999-2002 Award Cycle to various key employees of the Company, including the Chief Executive Officer and the four most highly compensated executive officers as set forth in the table. The payout opportunities will be based on the achievement of various financial targets for major operating units of the Company and for the Company's consolidated operations.</w:t>
      </w:r>
    </w:p>
    <w:p>
      <w:pPr>
        <w:spacing w:after="0" w:line="28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1120"/>
          </w:cols>
          <w:pgMar w:left="240" w:top="875" w:right="539" w:bottom="1440" w:gutter="0" w:footer="0" w:header="0"/>
        </w:sectPr>
      </w:pPr>
    </w:p>
    <w:bookmarkStart w:id="20" w:name="page21"/>
    <w:bookmarkEnd w:id="20"/>
    <w:p>
      <w:pPr>
        <w:ind w:left="3200"/>
        <w:spacing w:after="0"/>
        <w:rPr>
          <w:sz w:val="20"/>
          <w:szCs w:val="20"/>
          <w:color w:val="auto"/>
        </w:rPr>
      </w:pPr>
      <w:r>
        <w:rPr>
          <w:rFonts w:ascii="Courier New" w:cs="Courier New" w:eastAsia="Courier New" w:hAnsi="Courier New"/>
          <w:sz w:val="17"/>
          <w:szCs w:val="17"/>
          <w:color w:val="auto"/>
        </w:rPr>
        <w:t>RETIREMENT PLANS</w:t>
      </w:r>
    </w:p>
    <w:p>
      <w:pPr>
        <w:spacing w:after="0" w:line="203" w:lineRule="exact"/>
        <w:rPr>
          <w:sz w:val="20"/>
          <w:szCs w:val="20"/>
          <w:color w:val="auto"/>
        </w:rPr>
      </w:pPr>
    </w:p>
    <w:p>
      <w:pPr>
        <w:jc w:val="both"/>
        <w:ind w:right="1979" w:firstLine="515"/>
        <w:spacing w:after="0" w:line="260" w:lineRule="auto"/>
        <w:rPr>
          <w:sz w:val="20"/>
          <w:szCs w:val="20"/>
          <w:color w:val="auto"/>
        </w:rPr>
      </w:pPr>
      <w:r>
        <w:rPr>
          <w:rFonts w:ascii="Courier New" w:cs="Courier New" w:eastAsia="Courier New" w:hAnsi="Courier New"/>
          <w:sz w:val="17"/>
          <w:szCs w:val="17"/>
          <w:color w:val="auto"/>
        </w:rPr>
        <w:t>Basic Plan. Most employees of the Company, including the individuals identified in the table on page 13, are eligible to participate (subject to minimum service requirements) in the Company's defined benefit retirement plan. (Prior to 1996, the Company and its newspaper, magazine and broadcast divisions maintained separate defined benefit plans. These plans have been merged into the Company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92" w:lineRule="exact"/>
        <w:rPr>
          <w:sz w:val="20"/>
          <w:szCs w:val="20"/>
          <w:color w:val="auto"/>
        </w:rPr>
      </w:pPr>
    </w:p>
    <w:p>
      <w:pPr>
        <w:jc w:val="both"/>
        <w:ind w:right="1979" w:firstLine="515"/>
        <w:spacing w:after="0" w:line="262" w:lineRule="auto"/>
        <w:rPr>
          <w:sz w:val="20"/>
          <w:szCs w:val="20"/>
          <w:color w:val="auto"/>
        </w:rPr>
      </w:pPr>
      <w:r>
        <w:rPr>
          <w:rFonts w:ascii="Courier New" w:cs="Courier New" w:eastAsia="Courier New" w:hAnsi="Courier New"/>
          <w:sz w:val="17"/>
          <w:szCs w:val="17"/>
          <w:color w:val="auto"/>
        </w:rPr>
        <w:t>Supplemental Executive Retirement Plan. All amounts over $130,000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Omnibus Budget Reconciliation Act of 1993 (currently $160,000 per year).</w:t>
      </w:r>
    </w:p>
    <w:p>
      <w:pPr>
        <w:spacing w:after="0" w:line="88" w:lineRule="exact"/>
        <w:rPr>
          <w:sz w:val="20"/>
          <w:szCs w:val="20"/>
          <w:color w:val="auto"/>
        </w:rPr>
      </w:pPr>
    </w:p>
    <w:p>
      <w:pPr>
        <w:jc w:val="both"/>
        <w:ind w:right="1979" w:firstLine="515"/>
        <w:spacing w:after="0" w:line="251" w:lineRule="auto"/>
        <w:rPr>
          <w:sz w:val="20"/>
          <w:szCs w:val="20"/>
          <w:color w:val="auto"/>
        </w:rPr>
      </w:pPr>
      <w:r>
        <w:rPr>
          <w:rFonts w:ascii="Courier New" w:cs="Courier New" w:eastAsia="Courier New" w:hAnsi="Courier New"/>
          <w:sz w:val="17"/>
          <w:szCs w:val="17"/>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w:t>
      </w:r>
    </w:p>
    <w:p>
      <w:pPr>
        <w:spacing w:after="0" w:line="3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073" w:right="1440" w:bottom="1440" w:gutter="0" w:footer="0" w:header="0"/>
        </w:sectPr>
      </w:pPr>
    </w:p>
    <w:bookmarkStart w:id="21" w:name="page22"/>
    <w:bookmarkEnd w:id="21"/>
    <w:p>
      <w:pPr>
        <w:jc w:val="both"/>
        <w:spacing w:after="0" w:line="287" w:lineRule="auto"/>
        <w:rPr>
          <w:sz w:val="20"/>
          <w:szCs w:val="20"/>
          <w:color w:val="auto"/>
        </w:rPr>
      </w:pPr>
      <w:r>
        <w:rPr>
          <w:rFonts w:ascii="Courier New" w:cs="Courier New" w:eastAsia="Courier New" w:hAnsi="Courier New"/>
          <w:sz w:val="17"/>
          <w:szCs w:val="17"/>
          <w:color w:val="auto"/>
        </w:rPr>
        <w:t>ber of senior executives including all those (except that Mr. Graham, who has elected not to features of the SERP, will be covered only by the the SERP described above).</w:t>
      </w:r>
    </w:p>
    <w:p>
      <w:pPr>
        <w:spacing w:after="0" w:line="20" w:lineRule="exact"/>
        <w:rPr>
          <w:sz w:val="20"/>
          <w:szCs w:val="20"/>
          <w:color w:val="auto"/>
        </w:rPr>
      </w:pPr>
      <w:r>
        <w:rPr>
          <w:sz w:val="20"/>
          <w:szCs w:val="20"/>
          <w:color w:val="auto"/>
        </w:rPr>
        <w:br w:type="column"/>
      </w:r>
    </w:p>
    <w:p>
      <w:pPr>
        <w:jc w:val="right"/>
        <w:ind w:right="2060"/>
        <w:spacing w:after="0" w:line="308" w:lineRule="auto"/>
        <w:rPr>
          <w:sz w:val="20"/>
          <w:szCs w:val="20"/>
          <w:color w:val="auto"/>
        </w:rPr>
      </w:pPr>
      <w:r>
        <w:rPr>
          <w:rFonts w:ascii="Courier New" w:cs="Courier New" w:eastAsia="Courier New" w:hAnsi="Courier New"/>
          <w:sz w:val="17"/>
          <w:szCs w:val="17"/>
          <w:color w:val="auto"/>
        </w:rPr>
        <w:t>named in the table on page 13 participate  in savings plan retirement  plan features of</w:t>
      </w:r>
    </w:p>
    <w:p>
      <w:pPr>
        <w:spacing w:after="0" w:line="248" w:lineRule="exact"/>
        <w:rPr>
          <w:sz w:val="20"/>
          <w:szCs w:val="20"/>
          <w:color w:val="auto"/>
        </w:rPr>
      </w:pPr>
    </w:p>
    <w:p>
      <w:pPr>
        <w:sectPr>
          <w:pgSz w:w="11900" w:h="16838" w:orient="portrait"/>
          <w:cols w:equalWidth="0" w:num="2">
            <w:col w:w="5160" w:space="100"/>
            <w:col w:w="5040"/>
          </w:cols>
          <w:pgMar w:left="240" w:top="875" w:right="1359" w:bottom="1440" w:gutter="0" w:footer="0" w:header="0"/>
        </w:sectPr>
      </w:pPr>
    </w:p>
    <w:p>
      <w:pPr>
        <w:jc w:val="both"/>
        <w:ind w:right="2060" w:firstLine="515"/>
        <w:spacing w:after="0" w:line="277" w:lineRule="auto"/>
        <w:rPr>
          <w:sz w:val="20"/>
          <w:szCs w:val="20"/>
          <w:color w:val="auto"/>
        </w:rPr>
      </w:pPr>
      <w:r>
        <w:rPr>
          <w:rFonts w:ascii="Courier New" w:cs="Courier New" w:eastAsia="Courier New" w:hAnsi="Courier New"/>
          <w:sz w:val="17"/>
          <w:szCs w:val="17"/>
          <w:color w:val="auto"/>
        </w:rPr>
        <w:t>As of December 31, 1998, Mr. Graham had 25 years of service under the Company plan, Mr. Spoon had 17 years of service under the Company plan, Mr. Morse had 10 years of service under the Company plan, Ms. Keil had 20 years of service under the Company plan, and Ms. Daniels had 21 years of service under the Company plan.</w:t>
      </w:r>
    </w:p>
    <w:p>
      <w:pPr>
        <w:spacing w:after="0" w:line="77" w:lineRule="exact"/>
        <w:rPr>
          <w:sz w:val="20"/>
          <w:szCs w:val="20"/>
          <w:color w:val="auto"/>
        </w:rPr>
      </w:pPr>
    </w:p>
    <w:p>
      <w:pPr>
        <w:jc w:val="both"/>
        <w:ind w:right="2060" w:firstLine="515"/>
        <w:spacing w:after="0" w:line="277" w:lineRule="auto"/>
        <w:rPr>
          <w:sz w:val="20"/>
          <w:szCs w:val="20"/>
          <w:color w:val="auto"/>
        </w:rPr>
      </w:pPr>
      <w:r>
        <w:rPr>
          <w:rFonts w:ascii="Courier New" w:cs="Courier New" w:eastAsia="Courier New" w:hAnsi="Courier New"/>
          <w:sz w:val="17"/>
          <w:szCs w:val="17"/>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77" w:lineRule="exact"/>
        <w:rPr>
          <w:sz w:val="20"/>
          <w:szCs w:val="20"/>
          <w:color w:val="auto"/>
        </w:rPr>
      </w:pPr>
    </w:p>
    <w:p>
      <w:pPr>
        <w:jc w:val="center"/>
        <w:ind w:right="2160"/>
        <w:spacing w:after="0"/>
        <w:rPr>
          <w:sz w:val="20"/>
          <w:szCs w:val="20"/>
          <w:color w:val="auto"/>
        </w:rPr>
      </w:pPr>
      <w:r>
        <w:rPr>
          <w:rFonts w:ascii="Courier New" w:cs="Courier New" w:eastAsia="Courier New" w:hAnsi="Courier New"/>
          <w:sz w:val="17"/>
          <w:szCs w:val="17"/>
          <w:color w:val="auto"/>
        </w:rPr>
        <w:t>PENSION PLAN TABLES</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6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2380" w:type="dxa"/>
            <w:vAlign w:val="bottom"/>
            <w:vMerge w:val="restart"/>
          </w:tcPr>
          <w:p>
            <w:pPr>
              <w:ind w:left="320"/>
              <w:spacing w:after="0"/>
              <w:rPr>
                <w:sz w:val="20"/>
                <w:szCs w:val="20"/>
                <w:color w:val="auto"/>
              </w:rPr>
            </w:pPr>
            <w:r>
              <w:rPr>
                <w:rFonts w:ascii="Courier New" w:cs="Courier New" w:eastAsia="Courier New" w:hAnsi="Courier New"/>
                <w:sz w:val="17"/>
                <w:szCs w:val="17"/>
                <w:color w:val="auto"/>
              </w:rPr>
              <w:t>COVERED</w:t>
            </w:r>
          </w:p>
        </w:tc>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ESTIMATED MAXIMUM</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ANNUAL PENSION (COMPUTED AS</w:t>
            </w:r>
          </w:p>
        </w:tc>
        <w:tc>
          <w:tcPr>
            <w:tcW w:w="0" w:type="dxa"/>
            <w:vAlign w:val="bottom"/>
          </w:tcPr>
          <w:p>
            <w:pPr>
              <w:spacing w:after="0"/>
              <w:rPr>
                <w:sz w:val="1"/>
                <w:szCs w:val="1"/>
                <w:color w:val="auto"/>
              </w:rPr>
            </w:pPr>
          </w:p>
        </w:tc>
      </w:tr>
      <w:tr>
        <w:trPr>
          <w:trHeight w:val="198"/>
        </w:trPr>
        <w:tc>
          <w:tcPr>
            <w:tcW w:w="2380" w:type="dxa"/>
            <w:vAlign w:val="bottom"/>
            <w:vMerge w:val="continue"/>
          </w:tcPr>
          <w:p>
            <w:pPr>
              <w:spacing w:after="0"/>
              <w:rPr>
                <w:sz w:val="17"/>
                <w:szCs w:val="17"/>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STRAIGHT</w:t>
            </w:r>
          </w:p>
        </w:tc>
        <w:tc>
          <w:tcPr>
            <w:tcW w:w="2820" w:type="dxa"/>
            <w:vAlign w:val="bottom"/>
          </w:tcPr>
          <w:p>
            <w:pPr>
              <w:ind w:left="40"/>
              <w:spacing w:after="0"/>
              <w:rPr>
                <w:sz w:val="20"/>
                <w:szCs w:val="20"/>
                <w:color w:val="auto"/>
              </w:rPr>
            </w:pPr>
            <w:r>
              <w:rPr>
                <w:rFonts w:ascii="Courier New" w:cs="Courier New" w:eastAsia="Courier New" w:hAnsi="Courier New"/>
                <w:sz w:val="17"/>
                <w:szCs w:val="17"/>
                <w:color w:val="auto"/>
              </w:rPr>
              <w:t>LIFE ANNUITY) FOR</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Courier New" w:cs="Courier New" w:eastAsia="Courier New" w:hAnsi="Courier New"/>
                <w:sz w:val="17"/>
                <w:szCs w:val="17"/>
                <w:color w:val="auto"/>
              </w:rPr>
              <w:t>COMPENSATION</w:t>
            </w:r>
          </w:p>
        </w:tc>
        <w:tc>
          <w:tcPr>
            <w:tcW w:w="5760" w:type="dxa"/>
            <w:vAlign w:val="bottom"/>
            <w:gridSpan w:val="2"/>
          </w:tcPr>
          <w:p>
            <w:pPr>
              <w:ind w:left="1340"/>
              <w:spacing w:after="0"/>
              <w:rPr>
                <w:sz w:val="20"/>
                <w:szCs w:val="20"/>
                <w:color w:val="auto"/>
              </w:rPr>
            </w:pPr>
            <w:r>
              <w:rPr>
                <w:rFonts w:ascii="Courier New" w:cs="Courier New" w:eastAsia="Courier New" w:hAnsi="Courier New"/>
                <w:sz w:val="17"/>
                <w:szCs w:val="17"/>
                <w:color w:val="auto"/>
              </w:rPr>
              <w:t>REPRESENTATIVE YEARS OF CREDITED SERVICE</w:t>
            </w:r>
          </w:p>
        </w:tc>
        <w:tc>
          <w:tcPr>
            <w:tcW w:w="0" w:type="dxa"/>
            <w:vAlign w:val="bottom"/>
          </w:tcPr>
          <w:p>
            <w:pPr>
              <w:spacing w:after="0"/>
              <w:rPr>
                <w:sz w:val="1"/>
                <w:szCs w:val="1"/>
                <w:color w:val="auto"/>
              </w:rPr>
            </w:pPr>
          </w:p>
        </w:tc>
      </w:tr>
    </w:tbl>
    <w:p>
      <w:pPr>
        <w:ind w:left="220" w:hanging="214"/>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tbl>
      <w:tblPr>
        <w:tblLayout w:type="fixed"/>
        <w:tblInd w:w="0" w:type="dxa"/>
        <w:tblCellMar>
          <w:top w:w="0" w:type="dxa"/>
          <w:left w:w="0" w:type="dxa"/>
          <w:bottom w:w="0" w:type="dxa"/>
          <w:right w:w="0" w:type="dxa"/>
        </w:tblCellMar>
      </w:tblPr>
      <w:tr>
        <w:trPr>
          <w:trHeight w:val="171"/>
        </w:trPr>
        <w:tc>
          <w:tcPr>
            <w:tcW w:w="1760" w:type="dxa"/>
            <w:vAlign w:val="bottom"/>
          </w:tcPr>
          <w:p>
            <w:pPr>
              <w:jc w:val="right"/>
              <w:ind w:right="434"/>
              <w:spacing w:after="0" w:line="171" w:lineRule="exact"/>
              <w:rPr>
                <w:sz w:val="20"/>
                <w:szCs w:val="20"/>
                <w:color w:val="auto"/>
              </w:rPr>
            </w:pPr>
            <w:r>
              <w:rPr>
                <w:rFonts w:ascii="Courier New" w:cs="Courier New" w:eastAsia="Courier New" w:hAnsi="Courier New"/>
                <w:sz w:val="17"/>
                <w:szCs w:val="17"/>
                <w:color w:val="auto"/>
              </w:rPr>
              <w:t>PLAN(A)(B)</w:t>
            </w:r>
          </w:p>
        </w:tc>
        <w:tc>
          <w:tcPr>
            <w:tcW w:w="1440" w:type="dxa"/>
            <w:vAlign w:val="bottom"/>
          </w:tcPr>
          <w:p>
            <w:pPr>
              <w:jc w:val="right"/>
              <w:ind w:right="634"/>
              <w:spacing w:after="0" w:line="171" w:lineRule="exact"/>
              <w:rPr>
                <w:sz w:val="20"/>
                <w:szCs w:val="20"/>
                <w:color w:val="auto"/>
              </w:rPr>
            </w:pPr>
            <w:r>
              <w:rPr>
                <w:rFonts w:ascii="Courier New" w:cs="Courier New" w:eastAsia="Courier New" w:hAnsi="Courier New"/>
                <w:sz w:val="17"/>
                <w:szCs w:val="17"/>
                <w:color w:val="auto"/>
              </w:rPr>
              <w:t>10</w:t>
            </w:r>
          </w:p>
        </w:tc>
        <w:tc>
          <w:tcPr>
            <w:tcW w:w="1440" w:type="dxa"/>
            <w:vAlign w:val="bottom"/>
          </w:tcPr>
          <w:p>
            <w:pPr>
              <w:jc w:val="right"/>
              <w:ind w:right="634"/>
              <w:spacing w:after="0" w:line="171" w:lineRule="exact"/>
              <w:rPr>
                <w:sz w:val="20"/>
                <w:szCs w:val="20"/>
                <w:color w:val="auto"/>
              </w:rPr>
            </w:pPr>
            <w:r>
              <w:rPr>
                <w:rFonts w:ascii="Courier New" w:cs="Courier New" w:eastAsia="Courier New" w:hAnsi="Courier New"/>
                <w:sz w:val="17"/>
                <w:szCs w:val="17"/>
                <w:color w:val="auto"/>
              </w:rPr>
              <w:t>15</w:t>
            </w:r>
          </w:p>
        </w:tc>
        <w:tc>
          <w:tcPr>
            <w:tcW w:w="1440" w:type="dxa"/>
            <w:vAlign w:val="bottom"/>
          </w:tcPr>
          <w:p>
            <w:pPr>
              <w:jc w:val="right"/>
              <w:ind w:right="634"/>
              <w:spacing w:after="0" w:line="171" w:lineRule="exact"/>
              <w:rPr>
                <w:sz w:val="20"/>
                <w:szCs w:val="20"/>
                <w:color w:val="auto"/>
              </w:rPr>
            </w:pPr>
            <w:r>
              <w:rPr>
                <w:rFonts w:ascii="Courier New" w:cs="Courier New" w:eastAsia="Courier New" w:hAnsi="Courier New"/>
                <w:sz w:val="17"/>
                <w:szCs w:val="17"/>
                <w:color w:val="auto"/>
              </w:rPr>
              <w:t>20</w:t>
            </w:r>
          </w:p>
        </w:tc>
        <w:tc>
          <w:tcPr>
            <w:tcW w:w="1440" w:type="dxa"/>
            <w:vAlign w:val="bottom"/>
          </w:tcPr>
          <w:p>
            <w:pPr>
              <w:jc w:val="right"/>
              <w:ind w:right="634"/>
              <w:spacing w:after="0" w:line="171" w:lineRule="exact"/>
              <w:rPr>
                <w:sz w:val="20"/>
                <w:szCs w:val="20"/>
                <w:color w:val="auto"/>
              </w:rPr>
            </w:pPr>
            <w:r>
              <w:rPr>
                <w:rFonts w:ascii="Courier New" w:cs="Courier New" w:eastAsia="Courier New" w:hAnsi="Courier New"/>
                <w:sz w:val="17"/>
                <w:szCs w:val="17"/>
                <w:color w:val="auto"/>
              </w:rPr>
              <w:t>25</w:t>
            </w:r>
          </w:p>
        </w:tc>
        <w:tc>
          <w:tcPr>
            <w:tcW w:w="1440" w:type="dxa"/>
            <w:vAlign w:val="bottom"/>
          </w:tcPr>
          <w:p>
            <w:pPr>
              <w:jc w:val="right"/>
              <w:ind w:right="634"/>
              <w:spacing w:after="0" w:line="171" w:lineRule="exact"/>
              <w:rPr>
                <w:sz w:val="20"/>
                <w:szCs w:val="20"/>
                <w:color w:val="auto"/>
              </w:rPr>
            </w:pPr>
            <w:r>
              <w:rPr>
                <w:rFonts w:ascii="Courier New" w:cs="Courier New" w:eastAsia="Courier New" w:hAnsi="Courier New"/>
                <w:sz w:val="17"/>
                <w:szCs w:val="17"/>
                <w:color w:val="auto"/>
              </w:rPr>
              <w:t>30</w:t>
            </w:r>
          </w:p>
        </w:tc>
        <w:tc>
          <w:tcPr>
            <w:tcW w:w="1340" w:type="dxa"/>
            <w:vAlign w:val="bottom"/>
          </w:tcPr>
          <w:p>
            <w:pPr>
              <w:jc w:val="right"/>
              <w:ind w:right="534"/>
              <w:spacing w:after="0" w:line="171" w:lineRule="exact"/>
              <w:rPr>
                <w:sz w:val="20"/>
                <w:szCs w:val="20"/>
                <w:color w:val="auto"/>
              </w:rPr>
            </w:pPr>
            <w:r>
              <w:rPr>
                <w:rFonts w:ascii="Courier New" w:cs="Courier New" w:eastAsia="Courier New" w:hAnsi="Courier New"/>
                <w:sz w:val="17"/>
                <w:szCs w:val="17"/>
                <w:color w:val="auto"/>
              </w:rPr>
              <w:t>35</w:t>
            </w:r>
          </w:p>
        </w:tc>
      </w:tr>
      <w:tr>
        <w:trPr>
          <w:trHeight w:val="291"/>
        </w:trPr>
        <w:tc>
          <w:tcPr>
            <w:tcW w:w="17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03"/>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9"/>
              </w:rPr>
              <w:t>$   300,000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$ 54,000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$ 81,000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$108,000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$135,000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$162,000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$162,000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400,000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71,500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107,250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143,000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178,750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214,500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214,500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450,000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80,250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120,375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160,500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200,625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240,750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240,750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500,000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89,000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133,500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178,000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222,500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267,000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267,000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550,000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97,750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146,625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195,500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244,375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293,250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293,250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600,000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106,500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159,750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213,000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266,250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319,500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319,500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650,000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115,250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172,875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230,500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288,125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345,750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345,750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700,000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124,000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186,000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248,000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310,000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372,000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372,000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750,000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132,750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199,125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265,500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331,875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398,250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398,250</w:t>
            </w:r>
          </w:p>
        </w:tc>
      </w:tr>
      <w:tr>
        <w:trPr>
          <w:trHeight w:val="198"/>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800,000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141,500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212,250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283,000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353,750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424,500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424,500</w:t>
            </w:r>
          </w:p>
        </w:tc>
      </w:tr>
      <w:tr>
        <w:trPr>
          <w:trHeight w:val="291"/>
        </w:trPr>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850,000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150,250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225,375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300,500</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375,625</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450,750</w:t>
            </w: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450,750</w:t>
            </w:r>
          </w:p>
        </w:tc>
      </w:tr>
    </w:tbl>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7" w:lineRule="exact"/>
        <w:rPr>
          <w:sz w:val="20"/>
          <w:szCs w:val="20"/>
          <w:color w:val="auto"/>
        </w:rPr>
      </w:pPr>
    </w:p>
    <w:p>
      <w:pPr>
        <w:jc w:val="both"/>
        <w:ind w:left="520" w:right="2060" w:hanging="514"/>
        <w:spacing w:after="0" w:line="263" w:lineRule="auto"/>
        <w:tabs>
          <w:tab w:leader="none" w:pos="5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the effect on benefits of an offset applicable to certain benefits paid under the Company Plan and based on average social security covered compensation over the employee's career. For an individual retiring at age 65 during 1999 the deduction would be as follows for the indicated number of years of credited service: 10 years, $2,480; 15 years, $3,719; 20 years, $4,959; 25 years, $6,199; 30 and 35 years, $7,439.</w:t>
      </w:r>
    </w:p>
    <w:p>
      <w:pPr>
        <w:spacing w:after="0" w:line="87" w:lineRule="exact"/>
        <w:rPr>
          <w:rFonts w:ascii="Courier New" w:cs="Courier New" w:eastAsia="Courier New" w:hAnsi="Courier New"/>
          <w:sz w:val="17"/>
          <w:szCs w:val="17"/>
          <w:color w:val="auto"/>
        </w:rPr>
      </w:pPr>
    </w:p>
    <w:p>
      <w:pPr>
        <w:jc w:val="both"/>
        <w:ind w:left="520" w:right="2060" w:hanging="514"/>
        <w:spacing w:after="0" w:line="369" w:lineRule="auto"/>
        <w:tabs>
          <w:tab w:leader="none" w:pos="5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provides increased benefits for years of service after 1991. The benefits shown in the table are those provided for service after that year.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300"/>
          </w:cols>
          <w:pgMar w:left="240" w:top="875" w:right="1359" w:bottom="1440" w:gutter="0" w:footer="0" w:header="0"/>
          <w:type w:val="continuous"/>
        </w:sectPr>
      </w:pPr>
    </w:p>
    <w:bookmarkStart w:id="22" w:name="page23"/>
    <w:bookmarkEnd w:id="22"/>
    <w:p>
      <w:pPr>
        <w:ind w:left="124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 POLICY</w:t>
      </w:r>
    </w:p>
    <w:p>
      <w:pPr>
        <w:spacing w:after="0" w:line="203" w:lineRule="exact"/>
        <w:rPr>
          <w:sz w:val="20"/>
          <w:szCs w:val="20"/>
          <w:color w:val="auto"/>
        </w:rPr>
      </w:pPr>
    </w:p>
    <w:p>
      <w:pPr>
        <w:jc w:val="both"/>
        <w:ind w:right="1979" w:firstLine="515"/>
        <w:spacing w:after="0" w:line="256" w:lineRule="auto"/>
        <w:rPr>
          <w:sz w:val="20"/>
          <w:szCs w:val="20"/>
          <w:color w:val="auto"/>
        </w:rPr>
      </w:pPr>
      <w:r>
        <w:rPr>
          <w:rFonts w:ascii="Courier New" w:cs="Courier New" w:eastAsia="Courier New" w:hAnsi="Courier New"/>
          <w:sz w:val="17"/>
          <w:szCs w:val="17"/>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94" w:lineRule="exact"/>
        <w:rPr>
          <w:sz w:val="20"/>
          <w:szCs w:val="20"/>
          <w:color w:val="auto"/>
        </w:rPr>
      </w:pPr>
    </w:p>
    <w:p>
      <w:pPr>
        <w:jc w:val="both"/>
        <w:ind w:right="1979" w:firstLine="515"/>
        <w:spacing w:after="0" w:line="253" w:lineRule="auto"/>
        <w:rPr>
          <w:sz w:val="20"/>
          <w:szCs w:val="20"/>
          <w:color w:val="auto"/>
        </w:rPr>
      </w:pPr>
      <w:r>
        <w:rPr>
          <w:rFonts w:ascii="Courier New" w:cs="Courier New" w:eastAsia="Courier New" w:hAnsi="Courier New"/>
          <w:sz w:val="17"/>
          <w:szCs w:val="17"/>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evaluating the compensation of the Company's executives. The peer companies used for compensation purposes are constructed on a division by division basis. For example, in determining the companies by which to measure the Company's broadcasting division, the comparison is made with purely broadcasting companies or broadcasting divisions within multimedia companies.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97"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The Compensation Committee determines the compensation of approximately the 80 most highly compensated corporate and divisional executives, including the chief executive officer and the other individuals whose compensation is detailed in this proxy statement (the "named executives"). In reviewing the individual performance of these executives, including the named executives, the Compensation Committee takes into account the views of Mr. Graham and Mr. Spoon (who expressed no view with respect to his own salary).</w:t>
      </w:r>
    </w:p>
    <w:p>
      <w:pPr>
        <w:spacing w:after="0" w:line="28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875" w:right="1440" w:bottom="1440" w:gutter="0" w:footer="0" w:header="0"/>
        </w:sectPr>
      </w:pPr>
    </w:p>
    <w:bookmarkStart w:id="23" w:name="page24"/>
    <w:bookmarkEnd w:id="23"/>
    <w:p>
      <w:pPr>
        <w:jc w:val="both"/>
        <w:ind w:right="1979" w:firstLine="515"/>
        <w:spacing w:after="0" w:line="260" w:lineRule="auto"/>
        <w:rPr>
          <w:sz w:val="20"/>
          <w:szCs w:val="20"/>
          <w:color w:val="auto"/>
        </w:rPr>
      </w:pPr>
      <w:r>
        <w:rPr>
          <w:rFonts w:ascii="Courier New" w:cs="Courier New" w:eastAsia="Courier New" w:hAnsi="Courier New"/>
          <w:sz w:val="17"/>
          <w:szCs w:val="17"/>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 SALARIES</w:t>
      </w:r>
    </w:p>
    <w:p>
      <w:pPr>
        <w:spacing w:after="0" w:line="203"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companies.</w:t>
      </w:r>
    </w:p>
    <w:p>
      <w:pPr>
        <w:spacing w:after="0" w:line="77" w:lineRule="exact"/>
        <w:rPr>
          <w:sz w:val="20"/>
          <w:szCs w:val="20"/>
          <w:color w:val="auto"/>
        </w:rPr>
      </w:pPr>
    </w:p>
    <w:p>
      <w:pPr>
        <w:jc w:val="both"/>
        <w:ind w:right="1979" w:firstLine="515"/>
        <w:spacing w:after="0" w:line="254" w:lineRule="auto"/>
        <w:rPr>
          <w:sz w:val="20"/>
          <w:szCs w:val="20"/>
          <w:color w:val="auto"/>
        </w:rPr>
      </w:pPr>
      <w:r>
        <w:rPr>
          <w:rFonts w:ascii="Courier New" w:cs="Courier New" w:eastAsia="Courier New" w:hAnsi="Courier New"/>
          <w:sz w:val="17"/>
          <w:szCs w:val="17"/>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99" w:lineRule="exact"/>
        <w:rPr>
          <w:sz w:val="20"/>
          <w:szCs w:val="20"/>
          <w:color w:val="auto"/>
        </w:rPr>
      </w:pPr>
    </w:p>
    <w:p>
      <w:pPr>
        <w:jc w:val="both"/>
        <w:ind w:right="1979" w:firstLine="515"/>
        <w:spacing w:after="0" w:line="256" w:lineRule="auto"/>
        <w:rPr>
          <w:sz w:val="20"/>
          <w:szCs w:val="20"/>
          <w:color w:val="auto"/>
        </w:rPr>
      </w:pPr>
      <w:r>
        <w:rPr>
          <w:rFonts w:ascii="Courier New" w:cs="Courier New" w:eastAsia="Courier New" w:hAnsi="Courier New"/>
          <w:sz w:val="17"/>
          <w:szCs w:val="17"/>
          <w:color w:val="auto"/>
        </w:rPr>
        <w:t>With respect to the base salary paid to Mr. Graham in 1998, the Compensation Committee took into account a comparison of base salaries of chief executive officers of peer companies, the Company's results in 1997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1997 exceeded budgeted financial goals. However, due to Mr. Graham's continued request, for personal reasons, to forego a base salary increase, Mr. Graham's base salary in 1998 remained at $400,000, the level established in 1991 upon his promotion to President and chief executive officer. The Compensation Committee</w:t>
      </w: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875" w:right="1440" w:bottom="1440" w:gutter="0" w:footer="0" w:header="0"/>
        </w:sectPr>
      </w:pPr>
    </w:p>
    <w:bookmarkStart w:id="24" w:name="page25"/>
    <w:bookmarkEnd w:id="24"/>
    <w:p>
      <w:pPr>
        <w:jc w:val="both"/>
        <w:ind w:right="1979"/>
        <w:spacing w:after="0" w:line="369" w:lineRule="auto"/>
        <w:rPr>
          <w:sz w:val="20"/>
          <w:szCs w:val="20"/>
          <w:color w:val="auto"/>
        </w:rPr>
      </w:pPr>
      <w:r>
        <w:rPr>
          <w:rFonts w:ascii="Courier New" w:cs="Courier New" w:eastAsia="Courier New" w:hAnsi="Courier New"/>
          <w:sz w:val="17"/>
          <w:szCs w:val="17"/>
          <w:color w:val="auto"/>
        </w:rPr>
        <w:t>does not give significance to the below market salary of Mr. Graham when reviewing and establishing base salary levels for other executives.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INCENTIVE COMPENSATION PLANS</w:t>
      </w:r>
    </w:p>
    <w:p>
      <w:pPr>
        <w:spacing w:after="0" w:line="203"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The Company has two incentive compensation plans -- the Annual Incentive Compensation Plan and the Long-Term Incentive Compensation Plan -- 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BONUS PLAN</w:t>
      </w:r>
    </w:p>
    <w:p>
      <w:pPr>
        <w:spacing w:after="0" w:line="203" w:lineRule="exact"/>
        <w:rPr>
          <w:sz w:val="20"/>
          <w:szCs w:val="20"/>
          <w:color w:val="auto"/>
        </w:rPr>
      </w:pPr>
    </w:p>
    <w:p>
      <w:pPr>
        <w:jc w:val="both"/>
        <w:ind w:right="1979" w:firstLine="515"/>
        <w:spacing w:after="0" w:line="258" w:lineRule="auto"/>
        <w:rPr>
          <w:sz w:val="20"/>
          <w:szCs w:val="20"/>
          <w:color w:val="auto"/>
        </w:rPr>
      </w:pPr>
      <w:r>
        <w:rPr>
          <w:rFonts w:ascii="Courier New" w:cs="Courier New" w:eastAsia="Courier New" w:hAnsi="Courier New"/>
          <w:sz w:val="17"/>
          <w:szCs w:val="17"/>
          <w:color w:val="auto"/>
        </w:rPr>
        <w:t>The Company's Annual Incentive Compensation Plan provides for annual incentive compensation awards based on the Company's and its business units' short-term, i.e., annual, financial performance. At the end of 1997, the Compensation Committee approved a range of incentive payouts for 1998 keyed to performance against specified goals related to budgeted operating income, cash flow or earnings per share, which vary by business unit. In 1998 the Company exceeded its budgeted earnings per share goal. Mr. Graham waived participation in the Annual Incentive Compensation Plan with respect to 1998. Awards to the other executives whose compensation is detailed in this proxy statement are shown in the column headed "Bonus" in the Summary Compensation Table shown on page 13.</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PLAN</w:t>
      </w:r>
    </w:p>
    <w:p>
      <w:pPr>
        <w:spacing w:after="0" w:line="203" w:lineRule="exact"/>
        <w:rPr>
          <w:sz w:val="20"/>
          <w:szCs w:val="20"/>
          <w:color w:val="auto"/>
        </w:rPr>
      </w:pPr>
    </w:p>
    <w:p>
      <w:pPr>
        <w:jc w:val="both"/>
        <w:ind w:right="1979" w:firstLine="515"/>
        <w:spacing w:after="0" w:line="271" w:lineRule="auto"/>
        <w:rPr>
          <w:sz w:val="20"/>
          <w:szCs w:val="20"/>
          <w:color w:val="auto"/>
        </w:rPr>
      </w:pPr>
      <w:r>
        <w:rPr>
          <w:rFonts w:ascii="Courier New" w:cs="Courier New" w:eastAsia="Courier New" w:hAnsi="Courier New"/>
          <w:sz w:val="17"/>
          <w:szCs w:val="17"/>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8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Performance Units.</w:t>
      </w:r>
    </w:p>
    <w:p>
      <w:pPr>
        <w:spacing w:after="0" w:line="203" w:lineRule="exact"/>
        <w:rPr>
          <w:sz w:val="20"/>
          <w:szCs w:val="20"/>
          <w:color w:val="auto"/>
        </w:rPr>
      </w:pPr>
    </w:p>
    <w:p>
      <w:pPr>
        <w:jc w:val="both"/>
        <w:ind w:right="1979" w:firstLine="515"/>
        <w:spacing w:after="0" w:line="260" w:lineRule="auto"/>
        <w:rPr>
          <w:sz w:val="20"/>
          <w:szCs w:val="20"/>
          <w:color w:val="auto"/>
        </w:rPr>
      </w:pPr>
      <w:r>
        <w:rPr>
          <w:rFonts w:ascii="Courier New" w:cs="Courier New" w:eastAsia="Courier New" w:hAnsi="Courier New"/>
          <w:sz w:val="17"/>
          <w:szCs w:val="17"/>
          <w:color w:val="auto"/>
        </w:rPr>
        <w:t>In December 1998, executive officers, including the Chief Executive Officer and the four most highly compensated executive officers of the Company, were granted Performance Units for the 1999-2002 Award Cycle. Pursuant to these grants, the chief executive officer and the named executives received the following: Donald E. Graham, 7,500 Performance Units; Alan G. Spoon, 7,500 Performance Units; John B. Morse, Jr., 2,600 Performance Units; Beverly R. Keil, 1,900 Performance Units; and Diana M. Daniels, 1,500 Performance Units. As in the past, each Performance Unit has a nominal value of $100. The number of Units awarded is determined with reference to an individual's scope of responsibilities and level of Plan participation. The payout opportunities</w:t>
      </w:r>
    </w:p>
    <w:p>
      <w:pPr>
        <w:spacing w:after="0" w:line="29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875" w:right="1440" w:bottom="1440" w:gutter="0" w:footer="0" w:header="0"/>
        </w:sectPr>
      </w:pPr>
    </w:p>
    <w:bookmarkStart w:id="25" w:name="page26"/>
    <w:bookmarkEnd w:id="25"/>
    <w:p>
      <w:pPr>
        <w:jc w:val="both"/>
        <w:ind w:right="1979"/>
        <w:spacing w:after="0" w:line="308" w:lineRule="auto"/>
        <w:rPr>
          <w:sz w:val="20"/>
          <w:szCs w:val="20"/>
          <w:color w:val="auto"/>
        </w:rPr>
      </w:pPr>
      <w:r>
        <w:rPr>
          <w:rFonts w:ascii="Courier New" w:cs="Courier New" w:eastAsia="Courier New" w:hAnsi="Courier New"/>
          <w:sz w:val="17"/>
          <w:szCs w:val="17"/>
          <w:color w:val="auto"/>
        </w:rPr>
        <w:t>for the 1999-2002 Award Cycle for Performance Units granted to these individuals will be based on the achievement of various financial targets for major operating units of the Company and for the Company's consolidated operations.</w:t>
      </w:r>
    </w:p>
    <w:p>
      <w:pPr>
        <w:spacing w:after="0" w:line="51" w:lineRule="exact"/>
        <w:rPr>
          <w:sz w:val="20"/>
          <w:szCs w:val="20"/>
          <w:color w:val="auto"/>
        </w:rPr>
      </w:pPr>
    </w:p>
    <w:p>
      <w:pPr>
        <w:jc w:val="both"/>
        <w:ind w:right="1979" w:firstLine="515"/>
        <w:spacing w:after="0" w:line="256" w:lineRule="auto"/>
        <w:rPr>
          <w:sz w:val="20"/>
          <w:szCs w:val="20"/>
          <w:color w:val="auto"/>
        </w:rPr>
      </w:pPr>
      <w:r>
        <w:rPr>
          <w:rFonts w:ascii="Courier New" w:cs="Courier New" w:eastAsia="Courier New" w:hAnsi="Courier New"/>
          <w:sz w:val="17"/>
          <w:szCs w:val="17"/>
          <w:color w:val="auto"/>
        </w:rPr>
        <w:t>In December 1996, the Compensation Committee of the Board of Directors approved grants of Performance Units under the Company's Long-Term Plan for the 1997-2000 Award Cycle to various key employees of the Company, including the chief executive officer and the executive officers named in the table on page</w:t>
      </w:r>
    </w:p>
    <w:p>
      <w:pPr>
        <w:spacing w:after="0" w:line="2" w:lineRule="exact"/>
        <w:rPr>
          <w:sz w:val="20"/>
          <w:szCs w:val="20"/>
          <w:color w:val="auto"/>
        </w:rPr>
      </w:pPr>
    </w:p>
    <w:p>
      <w:pPr>
        <w:jc w:val="both"/>
        <w:ind w:right="1979" w:firstLine="6"/>
        <w:spacing w:after="0" w:line="254" w:lineRule="auto"/>
        <w:tabs>
          <w:tab w:leader="none" w:pos="51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these grants, the chief executive officer and the named executives received the following: Donald E. Graham, 7,000 Performance Units; Alan G. Spoon, 6,000 Performance Units; John B. Morse, Jr., 2,200 Performance Units; Beverly R. Keil, 1,600 Performance Units; and Diana M. Daniels, 1,400 Performance Units. Each Performance Unit has a nominal value of $100. The number of Units awarded was determined with reference to an individual's scope of responsibilities and level of participation. The payout opportunities for Messrs. Graham and Spoon the other executive officers named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96" w:lineRule="exact"/>
        <w:rPr>
          <w:sz w:val="20"/>
          <w:szCs w:val="20"/>
          <w:color w:val="auto"/>
        </w:rPr>
      </w:pPr>
    </w:p>
    <w:p>
      <w:pPr>
        <w:jc w:val="both"/>
        <w:ind w:right="1979" w:firstLine="515"/>
        <w:spacing w:after="0" w:line="260" w:lineRule="auto"/>
        <w:rPr>
          <w:sz w:val="20"/>
          <w:szCs w:val="20"/>
          <w:color w:val="auto"/>
        </w:rPr>
      </w:pPr>
      <w:r>
        <w:rPr>
          <w:rFonts w:ascii="Courier New" w:cs="Courier New" w:eastAsia="Courier New" w:hAnsi="Courier New"/>
          <w:sz w:val="17"/>
          <w:szCs w:val="17"/>
          <w:color w:val="auto"/>
        </w:rPr>
        <w:t>In December 1994, executive officers, including the chief executive officer and the executive officers named in the table on page 13, were granted Performance Units for the 1995-1998 Award Cycle. The payout opportunities of Messrs. Graham and Spoon, and the other executive officers was based on the simple average of the payout values based on the achievement of financial targets by each of the Company's four major operating divisions and the Company's total shareholder return during the Award Cycle compared to total shareholder returns of peer companies (33.3% weighting). The final Unit valuation for the 1995-1998 Award Cycle will be determined by the Compensation Committee in May 1999.</w:t>
      </w:r>
    </w:p>
    <w:p>
      <w:pPr>
        <w:spacing w:after="0" w:line="9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Restricted Stock.</w:t>
      </w:r>
    </w:p>
    <w:p>
      <w:pPr>
        <w:spacing w:after="0" w:line="203" w:lineRule="exact"/>
        <w:rPr>
          <w:sz w:val="20"/>
          <w:szCs w:val="20"/>
          <w:color w:val="auto"/>
        </w:rPr>
      </w:pPr>
    </w:p>
    <w:p>
      <w:pPr>
        <w:jc w:val="both"/>
        <w:ind w:right="1979" w:firstLine="515"/>
        <w:spacing w:after="0" w:line="264" w:lineRule="auto"/>
        <w:rPr>
          <w:sz w:val="20"/>
          <w:szCs w:val="20"/>
          <w:color w:val="auto"/>
        </w:rPr>
      </w:pPr>
      <w:r>
        <w:rPr>
          <w:rFonts w:ascii="Courier New" w:cs="Courier New" w:eastAsia="Courier New" w:hAnsi="Courier New"/>
          <w:sz w:val="17"/>
          <w:szCs w:val="17"/>
          <w:color w:val="auto"/>
        </w:rPr>
        <w:t>In December 1998, executive officers and other key employees were granted new Restricted Stock for the 1999-2002 Award Cycle, based on plan levels similar to those used for determining the number of shares of Restricted Stock in prior years, including 300 shares of Restricted Stock awarded to Mr. Graham. The number of shares of Restricted Stock awarded is determined by an individual's scope of responsibilities and relative level of Plan participation. Awards to the named executives are referenced in the footnote to the column headed "Restricted Stock Awards" in the Summary Compensation Table shown on page 13.</w:t>
      </w:r>
    </w:p>
    <w:p>
      <w:pPr>
        <w:spacing w:after="0" w:line="87"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In December 1996, the named executives and other key employees were granted Restricted Stock for the 1997-2000 Award Cycle, based on plan levels similar to those used for determining the number of shares of Restricted Stock in prior years, including 450 shares of Restricted Stock awarded to Mr. Graham. The footnote to the column headed "Restricted Stock Awards" in the Summary Compensation Table shown on page 13 includes the shares of Restricted Stock awarded for the 1997-2000 Award Cycle.</w:t>
      </w:r>
    </w:p>
    <w:p>
      <w:pPr>
        <w:spacing w:after="0" w:line="28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875" w:right="1440" w:bottom="1440" w:gutter="0" w:footer="0" w:header="0"/>
        </w:sectPr>
      </w:pPr>
    </w:p>
    <w:bookmarkStart w:id="26" w:name="page27"/>
    <w:bookmarkEnd w:id="26"/>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On January 5, 1999, the restrictions terminated on shares of Restricted Stock awarded to Mr. Graham and the other named executives for the 1995-98 Award Cycle. Mr. Graham received unrestricted title to 551 shares having a fair market value of $319,184 on January 5, 1999.</w:t>
      </w:r>
    </w:p>
    <w:p>
      <w:pPr>
        <w:spacing w:after="0" w:line="6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Special Incentives.</w:t>
      </w:r>
    </w:p>
    <w:p>
      <w:pPr>
        <w:spacing w:after="0" w:line="203" w:lineRule="exact"/>
        <w:rPr>
          <w:sz w:val="20"/>
          <w:szCs w:val="20"/>
          <w:color w:val="auto"/>
        </w:rPr>
      </w:pPr>
    </w:p>
    <w:p>
      <w:pPr>
        <w:jc w:val="both"/>
        <w:ind w:right="1979" w:firstLine="515"/>
        <w:spacing w:after="0" w:line="262" w:lineRule="auto"/>
        <w:rPr>
          <w:sz w:val="20"/>
          <w:szCs w:val="20"/>
          <w:color w:val="auto"/>
        </w:rPr>
      </w:pPr>
      <w:r>
        <w:rPr>
          <w:rFonts w:ascii="Courier New" w:cs="Courier New" w:eastAsia="Courier New" w:hAnsi="Courier New"/>
          <w:sz w:val="17"/>
          <w:szCs w:val="17"/>
          <w:color w:val="auto"/>
        </w:rPr>
        <w:t>From time to time the Compensation Committee adopts special targeted incentive plans for key executives. These plans provide a one-time special incentive opportunity based on the achievement of special quantifiable operating objectives. In 1998 the Committee adopted a special incentive program for Mr. Spoon. A special incentive may be earned at the end of 2000, based principally on the attainment of financial goals specified in this plan relating to cumulative operating income targets and other cash flow and operating targets for the Company's major business units that report to him. No incentives will be paid if the financial goals are not met.</w:t>
      </w:r>
    </w:p>
    <w:p>
      <w:pPr>
        <w:spacing w:after="0" w:line="88"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At the end of 1997, Mr. Spoon earned a one-time award under a special incentive plan that was adopted in 1995. Under that plan, a special incentive was earned based principally on the attainment of financial goals specified in the plan primarily relating to average annual operating income targets and cumulative cash flow targets for three of the Company's major business units.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w:t>
      </w:r>
    </w:p>
    <w:p>
      <w:pPr>
        <w:spacing w:after="0" w:line="203" w:lineRule="exact"/>
        <w:rPr>
          <w:sz w:val="20"/>
          <w:szCs w:val="20"/>
          <w:color w:val="auto"/>
        </w:rPr>
      </w:pPr>
    </w:p>
    <w:p>
      <w:pPr>
        <w:jc w:val="both"/>
        <w:ind w:right="1979" w:firstLine="515"/>
        <w:spacing w:after="0" w:line="277" w:lineRule="auto"/>
        <w:rPr>
          <w:sz w:val="20"/>
          <w:szCs w:val="20"/>
          <w:color w:val="auto"/>
        </w:rPr>
      </w:pPr>
      <w:r>
        <w:rPr>
          <w:rFonts w:ascii="Courier New" w:cs="Courier New" w:eastAsia="Courier New" w:hAnsi="Courier New"/>
          <w:sz w:val="17"/>
          <w:szCs w:val="17"/>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77" w:lineRule="exact"/>
        <w:rPr>
          <w:sz w:val="20"/>
          <w:szCs w:val="20"/>
          <w:color w:val="auto"/>
        </w:rPr>
      </w:pPr>
    </w:p>
    <w:p>
      <w:pPr>
        <w:jc w:val="both"/>
        <w:ind w:right="1979" w:firstLine="515"/>
        <w:spacing w:after="0" w:line="256" w:lineRule="auto"/>
        <w:rPr>
          <w:sz w:val="20"/>
          <w:szCs w:val="20"/>
          <w:color w:val="auto"/>
        </w:rPr>
      </w:pPr>
      <w:r>
        <w:rPr>
          <w:rFonts w:ascii="Courier New" w:cs="Courier New" w:eastAsia="Courier New" w:hAnsi="Courier New"/>
          <w:sz w:val="17"/>
          <w:szCs w:val="17"/>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54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01" w:lineRule="exact"/>
        <w:rPr>
          <w:sz w:val="20"/>
          <w:szCs w:val="20"/>
          <w:color w:val="auto"/>
        </w:rPr>
      </w:pPr>
    </w:p>
    <w:p>
      <w:pPr>
        <w:jc w:val="both"/>
        <w:ind w:right="1979" w:firstLine="515"/>
        <w:spacing w:after="0" w:line="293" w:lineRule="auto"/>
        <w:rPr>
          <w:sz w:val="20"/>
          <w:szCs w:val="20"/>
          <w:color w:val="auto"/>
        </w:rPr>
      </w:pPr>
      <w:r>
        <w:rPr>
          <w:rFonts w:ascii="Courier New" w:cs="Courier New" w:eastAsia="Courier New" w:hAnsi="Courier New"/>
          <w:sz w:val="17"/>
          <w:szCs w:val="17"/>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200" w:lineRule="exact"/>
        <w:rPr>
          <w:sz w:val="20"/>
          <w:szCs w:val="20"/>
          <w:color w:val="auto"/>
        </w:rPr>
      </w:pPr>
    </w:p>
    <w:p>
      <w:pPr>
        <w:spacing w:after="0" w:line="28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875" w:right="1440" w:bottom="1440" w:gutter="0" w:footer="0" w:header="0"/>
        </w:sectPr>
      </w:pPr>
    </w:p>
    <w:bookmarkStart w:id="27" w:name="page28"/>
    <w:bookmarkEnd w:id="27"/>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In 1998, one non-qualified stock option was granted to Mr. Morse at the fair market value price on the date of grant. No other stock option awards were granted to the executives whose compensation is detailed in this proxy statement during 1998.</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COMPENSATION PLANS</w:t>
      </w:r>
    </w:p>
    <w:p>
      <w:pPr>
        <w:spacing w:after="0" w:line="203"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84" w:lineRule="exact"/>
        <w:rPr>
          <w:sz w:val="20"/>
          <w:szCs w:val="20"/>
          <w:color w:val="auto"/>
        </w:rPr>
      </w:pPr>
    </w:p>
    <w:p>
      <w:pPr>
        <w:jc w:val="both"/>
        <w:ind w:right="1979" w:firstLine="515"/>
        <w:spacing w:after="0" w:line="254" w:lineRule="auto"/>
        <w:rPr>
          <w:sz w:val="20"/>
          <w:szCs w:val="20"/>
          <w:color w:val="auto"/>
        </w:rPr>
      </w:pPr>
      <w:r>
        <w:rPr>
          <w:rFonts w:ascii="Courier New" w:cs="Courier New" w:eastAsia="Courier New" w:hAnsi="Courier New"/>
          <w:sz w:val="17"/>
          <w:szCs w:val="17"/>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1998 no amount was accrued for the benefit of Mr. Graham with respect to an employer credit under the Company's SERP inasmuch as Mr. Graham waived his right for 1998 to maintain a separate unfunded savings plan account under the SERP. The amount accrued to the named executives are shown in the footnote to the column headed "All other compensation" in the Summary Compensation Table shown on page 13. The estimated annual pension amounts set forth in the table on page 18 show the maximum benefits payable to Mr. Graham and the named executives to the extent they participate in the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99" w:lineRule="exact"/>
        <w:rPr>
          <w:sz w:val="20"/>
          <w:szCs w:val="20"/>
          <w:color w:val="auto"/>
        </w:rPr>
      </w:pPr>
    </w:p>
    <w:p>
      <w:pPr>
        <w:jc w:val="both"/>
        <w:ind w:right="1979" w:firstLine="515"/>
        <w:spacing w:after="0" w:line="264" w:lineRule="auto"/>
        <w:rPr>
          <w:sz w:val="20"/>
          <w:szCs w:val="20"/>
          <w:color w:val="auto"/>
        </w:rPr>
      </w:pPr>
      <w:r>
        <w:rPr>
          <w:rFonts w:ascii="Courier New" w:cs="Courier New" w:eastAsia="Courier New" w:hAnsi="Courier New"/>
          <w:sz w:val="17"/>
          <w:szCs w:val="17"/>
          <w:color w:val="auto"/>
        </w:rPr>
        <w:t>The Company has in place a voluntary deferred compensation plan for named executives. The plan provides an opportunity for participants to elect to defer the receipt of all or a portion of cash awards under the annual and/or long-term cash incentive plans. Elections to defer must be filed in advance of earning such awards. Deferred amounts will earn investment credits in accordance with participant elections from a choice of investment indexes. Deferred amounts will be payable at retirement or such other future date as specified by the participant at the time of election.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CONCLUSION</w:t>
      </w:r>
    </w:p>
    <w:p>
      <w:pPr>
        <w:spacing w:after="0" w:line="203"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w:t>
      </w:r>
    </w:p>
    <w:p>
      <w:pPr>
        <w:spacing w:after="0" w:line="28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875" w:right="1440" w:bottom="1440" w:gutter="0" w:footer="0" w:header="0"/>
        </w:sectPr>
      </w:pPr>
    </w:p>
    <w:bookmarkStart w:id="28" w:name="page29"/>
    <w:bookmarkEnd w:id="28"/>
    <w:p>
      <w:pPr>
        <w:jc w:val="both"/>
        <w:ind w:right="1979"/>
        <w:spacing w:after="0" w:line="267" w:lineRule="auto"/>
        <w:rPr>
          <w:sz w:val="20"/>
          <w:szCs w:val="20"/>
          <w:color w:val="auto"/>
        </w:rPr>
      </w:pPr>
      <w:r>
        <w:rPr>
          <w:rFonts w:ascii="Courier New" w:cs="Courier New" w:eastAsia="Courier New" w:hAnsi="Courier New"/>
          <w:sz w:val="17"/>
          <w:szCs w:val="17"/>
          <w:color w:val="auto"/>
        </w:rPr>
        <w:t>Plan and the Stock Option Plan meet the performance-based compensation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8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George W. Wilson, Chairman</w:t>
      </w:r>
    </w:p>
    <w:p>
      <w:pPr>
        <w:spacing w:after="0" w:line="37"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Daniel B. Burke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James E. Burke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Donald R. Keough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03" w:lineRule="exact"/>
        <w:rPr>
          <w:sz w:val="20"/>
          <w:szCs w:val="20"/>
          <w:color w:val="auto"/>
        </w:rPr>
      </w:pPr>
    </w:p>
    <w:p>
      <w:pPr>
        <w:jc w:val="both"/>
        <w:ind w:right="1979" w:firstLine="515"/>
        <w:spacing w:after="0" w:line="271" w:lineRule="auto"/>
        <w:rPr>
          <w:sz w:val="20"/>
          <w:szCs w:val="20"/>
          <w:color w:val="auto"/>
        </w:rPr>
      </w:pPr>
      <w:r>
        <w:rPr>
          <w:rFonts w:ascii="Courier New" w:cs="Courier New" w:eastAsia="Courier New" w:hAnsi="Courier New"/>
          <w:sz w:val="17"/>
          <w:szCs w:val="17"/>
          <w:color w:val="auto"/>
        </w:rPr>
        <w:t>Daniel B. Burke, James E. Burke, Donald R. Keough, and George W. Wilson served as members of the Compensation Committee in 1998. No member of the Compensation Committee was, during the fiscal year, an officer or employee of the Company or any of its subsidiaries or formerly an officer of the Company or any of its subsidiaries or had any relationship requiring disclosure under Item 404 of Regulation S-K.</w:t>
      </w:r>
    </w:p>
    <w:p>
      <w:pPr>
        <w:spacing w:after="0" w:line="81"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PERFORMANCE GRAPH</w:t>
      </w:r>
    </w:p>
    <w:p>
      <w:pPr>
        <w:spacing w:after="0" w:line="203" w:lineRule="exact"/>
        <w:rPr>
          <w:sz w:val="20"/>
          <w:szCs w:val="20"/>
          <w:color w:val="auto"/>
        </w:rPr>
      </w:pPr>
    </w:p>
    <w:p>
      <w:pPr>
        <w:jc w:val="both"/>
        <w:ind w:right="1979" w:firstLine="515"/>
        <w:spacing w:after="0" w:line="262" w:lineRule="auto"/>
        <w:rPr>
          <w:sz w:val="20"/>
          <w:szCs w:val="20"/>
          <w:color w:val="auto"/>
        </w:rPr>
      </w:pPr>
      <w:r>
        <w:rPr>
          <w:rFonts w:ascii="Courier New" w:cs="Courier New" w:eastAsia="Courier New" w:hAnsi="Courier New"/>
          <w:sz w:val="17"/>
          <w:szCs w:val="17"/>
          <w:color w:val="auto"/>
        </w:rPr>
        <w:t>The following graph is a comparison of the yearly percentage change in the Company's cumulative total shareholder return with the cumulative total return of the Standard &amp; Poor's 500 Stock Index and the Standard &amp; Poor's Publishing/Newspapers Index.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and Tribune Company, weighted by market capitalization.</w:t>
      </w:r>
    </w:p>
    <w:p>
      <w:pPr>
        <w:spacing w:after="0" w:line="88" w:lineRule="exact"/>
        <w:rPr>
          <w:sz w:val="20"/>
          <w:szCs w:val="20"/>
          <w:color w:val="auto"/>
        </w:rPr>
      </w:pPr>
    </w:p>
    <w:p>
      <w:pPr>
        <w:jc w:val="both"/>
        <w:ind w:right="1979" w:firstLine="515"/>
        <w:spacing w:after="0" w:line="267" w:lineRule="auto"/>
        <w:rPr>
          <w:sz w:val="20"/>
          <w:szCs w:val="20"/>
          <w:color w:val="auto"/>
        </w:rPr>
      </w:pPr>
      <w:r>
        <w:rPr>
          <w:rFonts w:ascii="Courier New" w:cs="Courier New" w:eastAsia="Courier New" w:hAnsi="Courier New"/>
          <w:sz w:val="17"/>
          <w:szCs w:val="17"/>
          <w:color w:val="auto"/>
        </w:rPr>
        <w:t>The graph reflects the investment of $100 on December 31, 1993 in the Company's Class B Common Stock, the Standard &amp; Poor's 500 Stock Index and the Standard &amp; Poor's Publishing/ Newspapers Index. For purposes of this graph, it has been assumed that dividends were reinvested on the date paid in the case of the Company and the group of peer issuers and on quarterly basis in the case of the Standard &amp; Poor's 500 Index and the Standard &amp; Poor's Publishing/Newspaper Index.</w:t>
      </w:r>
    </w:p>
    <w:p>
      <w:pPr>
        <w:spacing w:after="0" w:line="28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875" w:right="1440" w:bottom="1440" w:gutter="0" w:footer="0" w:header="0"/>
        </w:sectPr>
      </w:pPr>
    </w:p>
    <w:bookmarkStart w:id="29" w:name="page30"/>
    <w:bookmarkEnd w:id="29"/>
    <w:p>
      <w:pPr>
        <w:jc w:val="center"/>
        <w:ind w:right="2860"/>
        <w:spacing w:after="0"/>
        <w:rPr>
          <w:sz w:val="20"/>
          <w:szCs w:val="20"/>
          <w:color w:val="auto"/>
        </w:rPr>
      </w:pPr>
      <w:r>
        <w:rPr>
          <w:rFonts w:ascii="Courier New" w:cs="Courier New" w:eastAsia="Courier New" w:hAnsi="Courier New"/>
          <w:sz w:val="17"/>
          <w:szCs w:val="17"/>
          <w:color w:val="auto"/>
        </w:rPr>
        <w:t>THE WASHINGTON POST COMPANY</w:t>
      </w:r>
    </w:p>
    <w:p>
      <w:pPr>
        <w:spacing w:after="0" w:line="203"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7"/>
          <w:szCs w:val="17"/>
          <w:color w:val="auto"/>
        </w:rPr>
        <w:t>CUMULATIVE TOTAL SHAREHOLDER RETURN FOR</w:t>
      </w:r>
    </w:p>
    <w:p>
      <w:pPr>
        <w:spacing w:after="0" w:line="37"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7"/>
          <w:szCs w:val="17"/>
          <w:color w:val="auto"/>
        </w:rPr>
        <w:t>FIVE-YEAR PERIOD ENDING DECEMBER 31, 1998</w:t>
      </w:r>
    </w:p>
    <w:p>
      <w:pPr>
        <w:spacing w:after="0" w:line="369"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0" w:type="dxa"/>
            <w:vAlign w:val="bottom"/>
          </w:tcPr>
          <w:p>
            <w:pPr>
              <w:spacing w:after="0"/>
              <w:rPr>
                <w:sz w:val="17"/>
                <w:szCs w:val="17"/>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DECEMBER 31,...</w:t>
            </w:r>
          </w:p>
        </w:tc>
        <w:tc>
          <w:tcPr>
            <w:tcW w:w="8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1993</w:t>
            </w:r>
          </w:p>
        </w:tc>
        <w:tc>
          <w:tcPr>
            <w:tcW w:w="18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1994</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rPr>
              <w:t>1995</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1996</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1997</w:t>
            </w:r>
          </w:p>
        </w:tc>
        <w:tc>
          <w:tcPr>
            <w:tcW w:w="102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1998</w:t>
            </w:r>
          </w:p>
        </w:tc>
      </w:tr>
      <w:tr>
        <w:trPr>
          <w:trHeight w:val="291"/>
        </w:trPr>
        <w:tc>
          <w:tcPr>
            <w:tcW w:w="360" w:type="dxa"/>
            <w:vAlign w:val="bottom"/>
          </w:tcPr>
          <w:p>
            <w:pPr>
              <w:spacing w:after="0"/>
              <w:rPr>
                <w:sz w:val="24"/>
                <w:szCs w:val="24"/>
                <w:color w:val="auto"/>
              </w:rPr>
            </w:pP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w:t>
            </w:r>
          </w:p>
        </w:tc>
      </w:tr>
      <w:tr>
        <w:trPr>
          <w:trHeight w:val="303"/>
        </w:trPr>
        <w:tc>
          <w:tcPr>
            <w:tcW w:w="3040" w:type="dxa"/>
            <w:vAlign w:val="bottom"/>
            <w:gridSpan w:val="2"/>
          </w:tcPr>
          <w:p>
            <w:pPr>
              <w:spacing w:after="0"/>
              <w:rPr>
                <w:sz w:val="20"/>
                <w:szCs w:val="20"/>
                <w:color w:val="auto"/>
              </w:rPr>
            </w:pPr>
            <w:r>
              <w:rPr>
                <w:rFonts w:ascii="Courier New" w:cs="Courier New" w:eastAsia="Courier New" w:hAnsi="Courier New"/>
                <w:sz w:val="17"/>
                <w:szCs w:val="17"/>
                <w:color w:val="auto"/>
              </w:rPr>
              <w:t>WASHINGTON POST</w:t>
            </w:r>
          </w:p>
        </w:tc>
        <w:tc>
          <w:tcPr>
            <w:tcW w:w="8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100.00</w:t>
            </w:r>
          </w:p>
        </w:tc>
        <w:tc>
          <w:tcPr>
            <w:tcW w:w="18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96.84</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rPr>
              <w:t>114.51</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138.14</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203.08</w:t>
            </w:r>
          </w:p>
        </w:tc>
        <w:tc>
          <w:tcPr>
            <w:tcW w:w="102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243.59</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S&amp;P</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500</w:t>
            </w:r>
          </w:p>
        </w:tc>
        <w:tc>
          <w:tcPr>
            <w:tcW w:w="8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100.00</w:t>
            </w:r>
          </w:p>
        </w:tc>
        <w:tc>
          <w:tcPr>
            <w:tcW w:w="18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101.32</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rPr>
              <w:t>139.40</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171.40</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228.59</w:t>
            </w:r>
          </w:p>
        </w:tc>
        <w:tc>
          <w:tcPr>
            <w:tcW w:w="102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293.91</w:t>
            </w:r>
          </w:p>
        </w:tc>
      </w:tr>
      <w:tr>
        <w:trPr>
          <w:trHeight w:val="291"/>
        </w:trPr>
        <w:tc>
          <w:tcPr>
            <w:tcW w:w="3040" w:type="dxa"/>
            <w:vAlign w:val="bottom"/>
            <w:gridSpan w:val="2"/>
          </w:tcPr>
          <w:p>
            <w:pPr>
              <w:spacing w:after="0"/>
              <w:rPr>
                <w:sz w:val="20"/>
                <w:szCs w:val="20"/>
                <w:color w:val="auto"/>
              </w:rPr>
            </w:pPr>
            <w:r>
              <w:rPr>
                <w:rFonts w:ascii="Courier New" w:cs="Courier New" w:eastAsia="Courier New" w:hAnsi="Courier New"/>
                <w:sz w:val="17"/>
                <w:szCs w:val="17"/>
                <w:color w:val="auto"/>
              </w:rPr>
              <w:t>S&amp;P PUBLISHING (NEWSPAPERS)</w:t>
            </w:r>
          </w:p>
        </w:tc>
        <w:tc>
          <w:tcPr>
            <w:tcW w:w="880" w:type="dxa"/>
            <w:vAlign w:val="bottom"/>
          </w:tcPr>
          <w:p>
            <w:pPr>
              <w:jc w:val="center"/>
              <w:ind w:left="174"/>
              <w:spacing w:after="0"/>
              <w:rPr>
                <w:sz w:val="20"/>
                <w:szCs w:val="20"/>
                <w:color w:val="auto"/>
              </w:rPr>
            </w:pPr>
            <w:r>
              <w:rPr>
                <w:rFonts w:ascii="Courier New" w:cs="Courier New" w:eastAsia="Courier New" w:hAnsi="Courier New"/>
                <w:sz w:val="17"/>
                <w:szCs w:val="17"/>
                <w:color w:val="auto"/>
              </w:rPr>
              <w:t>100.00</w:t>
            </w:r>
          </w:p>
        </w:tc>
        <w:tc>
          <w:tcPr>
            <w:tcW w:w="18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92.38</w:t>
            </w:r>
          </w:p>
        </w:tc>
        <w:tc>
          <w:tcPr>
            <w:tcW w:w="1400" w:type="dxa"/>
            <w:vAlign w:val="bottom"/>
          </w:tcPr>
          <w:p>
            <w:pPr>
              <w:jc w:val="center"/>
              <w:spacing w:after="0"/>
              <w:rPr>
                <w:sz w:val="20"/>
                <w:szCs w:val="20"/>
                <w:color w:val="auto"/>
              </w:rPr>
            </w:pPr>
            <w:r>
              <w:rPr>
                <w:rFonts w:ascii="Courier New" w:cs="Courier New" w:eastAsia="Courier New" w:hAnsi="Courier New"/>
                <w:sz w:val="17"/>
                <w:szCs w:val="17"/>
                <w:color w:val="auto"/>
              </w:rPr>
              <w:t>116.39</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147.97</w:t>
            </w:r>
          </w:p>
        </w:tc>
        <w:tc>
          <w:tcPr>
            <w:tcW w:w="1440" w:type="dxa"/>
            <w:vAlign w:val="bottom"/>
          </w:tcPr>
          <w:p>
            <w:pPr>
              <w:jc w:val="center"/>
              <w:spacing w:after="0"/>
              <w:rPr>
                <w:sz w:val="20"/>
                <w:szCs w:val="20"/>
                <w:color w:val="auto"/>
              </w:rPr>
            </w:pPr>
            <w:r>
              <w:rPr>
                <w:rFonts w:ascii="Courier New" w:cs="Courier New" w:eastAsia="Courier New" w:hAnsi="Courier New"/>
                <w:sz w:val="17"/>
                <w:szCs w:val="17"/>
                <w:color w:val="auto"/>
              </w:rPr>
              <w:t>241.22</w:t>
            </w:r>
          </w:p>
        </w:tc>
        <w:tc>
          <w:tcPr>
            <w:tcW w:w="1020" w:type="dxa"/>
            <w:vAlign w:val="bottom"/>
          </w:tcPr>
          <w:p>
            <w:pPr>
              <w:jc w:val="center"/>
              <w:ind w:left="314"/>
              <w:spacing w:after="0"/>
              <w:rPr>
                <w:sz w:val="20"/>
                <w:szCs w:val="20"/>
                <w:color w:val="auto"/>
              </w:rPr>
            </w:pPr>
            <w:r>
              <w:rPr>
                <w:rFonts w:ascii="Courier New" w:cs="Courier New" w:eastAsia="Courier New" w:hAnsi="Courier New"/>
                <w:sz w:val="17"/>
                <w:szCs w:val="17"/>
                <w:color w:val="auto"/>
              </w:rPr>
              <w:t>249.67</w:t>
            </w:r>
          </w:p>
        </w:tc>
      </w:tr>
      <w:tr>
        <w:trPr>
          <w:trHeight w:val="792"/>
        </w:trPr>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jc w:val="right"/>
              <w:ind w:right="1514"/>
              <w:spacing w:after="0"/>
              <w:rPr>
                <w:sz w:val="20"/>
                <w:szCs w:val="20"/>
                <w:color w:val="auto"/>
              </w:rPr>
            </w:pPr>
            <w:r>
              <w:rPr>
                <w:rFonts w:ascii="Courier New" w:cs="Courier New" w:eastAsia="Courier New" w:hAnsi="Courier New"/>
                <w:sz w:val="17"/>
                <w:szCs w:val="17"/>
                <w:color w:val="auto"/>
                <w:w w:val="87"/>
              </w:rPr>
              <w:t>25</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20"/>
          </w:cols>
          <w:pgMar w:left="340" w:top="875" w:right="53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CERTAIN TRANSACTIONS</w:t>
      </w:r>
    </w:p>
    <w:p>
      <w:pPr>
        <w:spacing w:after="0" w:line="203" w:lineRule="exact"/>
        <w:rPr>
          <w:sz w:val="20"/>
          <w:szCs w:val="20"/>
          <w:color w:val="auto"/>
        </w:rPr>
      </w:pPr>
    </w:p>
    <w:p>
      <w:pPr>
        <w:jc w:val="both"/>
        <w:ind w:right="1979" w:firstLine="515"/>
        <w:spacing w:after="0" w:line="287" w:lineRule="auto"/>
        <w:rPr>
          <w:sz w:val="20"/>
          <w:szCs w:val="20"/>
          <w:color w:val="auto"/>
        </w:rPr>
      </w:pPr>
      <w:r>
        <w:rPr>
          <w:rFonts w:ascii="Courier New" w:cs="Courier New" w:eastAsia="Courier New" w:hAnsi="Courier New"/>
          <w:sz w:val="17"/>
          <w:szCs w:val="17"/>
          <w:color w:val="auto"/>
        </w:rPr>
        <w:t>The firm of Ruane, Cunniff &amp; Co., Inc., of which Mr. William J. Ruane, a Director of the Company, is Chairman of the Board and a principal owner, is one of two firms that managed the investment of the Company's retirement funds in 1998, for which services it received $3,283,462.</w:t>
      </w:r>
    </w:p>
    <w:p>
      <w:pPr>
        <w:spacing w:after="0" w:line="69" w:lineRule="exact"/>
        <w:rPr>
          <w:sz w:val="20"/>
          <w:szCs w:val="20"/>
          <w:color w:val="auto"/>
        </w:rPr>
      </w:pPr>
    </w:p>
    <w:p>
      <w:pPr>
        <w:jc w:val="both"/>
        <w:ind w:right="1979" w:firstLine="515"/>
        <w:spacing w:after="0" w:line="260" w:lineRule="auto"/>
        <w:rPr>
          <w:sz w:val="20"/>
          <w:szCs w:val="20"/>
          <w:color w:val="auto"/>
        </w:rPr>
      </w:pPr>
      <w:r>
        <w:rPr>
          <w:rFonts w:ascii="Courier New" w:cs="Courier New" w:eastAsia="Courier New" w:hAnsi="Courier New"/>
          <w:sz w:val="17"/>
          <w:szCs w:val="17"/>
          <w:color w:val="auto"/>
        </w:rPr>
        <w:t>Effective May 1, 1998, the Company renewed a contract with Mrs. Elizabeth Weymouth, the daughter of Mrs. Katharine Graham and the sister of Mr. Donald Graham, under which she contributes articles to The Washington Post newspaper. Since May 1998, Mrs. Weymouth has received compensation of $85,000 on an annualized basis and reimbursement of certain expenses associated with providing those articles. In addition in 1998, Newsweek, Inc., a wholly-owned subsidiary of the Company, entered into an agreement with Mrs. Weymouth, under which she contributes articles to Newsweek magazine. During 1998, Mrs. Weymouth has received compensation of $47,000 (in the form of fees and a retainer) and reimbursement of certain expenses associated with providing those articles.</w:t>
      </w:r>
    </w:p>
    <w:p>
      <w:pPr>
        <w:spacing w:after="0" w:line="290"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OTHER MATTERS THAT MAY COME BEFORE THE MEETING</w:t>
      </w:r>
    </w:p>
    <w:p>
      <w:pPr>
        <w:spacing w:after="0" w:line="203" w:lineRule="exact"/>
        <w:rPr>
          <w:sz w:val="20"/>
          <w:szCs w:val="20"/>
          <w:color w:val="auto"/>
        </w:rPr>
      </w:pPr>
    </w:p>
    <w:p>
      <w:pPr>
        <w:jc w:val="both"/>
        <w:ind w:right="1979" w:firstLine="515"/>
        <w:spacing w:after="0" w:line="271" w:lineRule="auto"/>
        <w:rPr>
          <w:sz w:val="20"/>
          <w:szCs w:val="20"/>
          <w:color w:val="auto"/>
        </w:rPr>
      </w:pPr>
      <w:r>
        <w:rPr>
          <w:rFonts w:ascii="Courier New" w:cs="Courier New" w:eastAsia="Courier New" w:hAnsi="Courier New"/>
          <w:sz w:val="17"/>
          <w:szCs w:val="17"/>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81" w:lineRule="exact"/>
        <w:rPr>
          <w:sz w:val="20"/>
          <w:szCs w:val="20"/>
          <w:color w:val="auto"/>
        </w:rPr>
      </w:pPr>
    </w:p>
    <w:p>
      <w:pPr>
        <w:jc w:val="both"/>
        <w:ind w:right="1979" w:firstLine="515"/>
        <w:spacing w:after="0" w:line="262" w:lineRule="auto"/>
        <w:rPr>
          <w:sz w:val="20"/>
          <w:szCs w:val="20"/>
          <w:color w:val="auto"/>
        </w:rPr>
      </w:pPr>
      <w:r>
        <w:rPr>
          <w:rFonts w:ascii="Courier New" w:cs="Courier New" w:eastAsia="Courier New" w:hAnsi="Courier New"/>
          <w:sz w:val="17"/>
          <w:szCs w:val="17"/>
          <w:color w:val="auto"/>
        </w:rPr>
        <w:t>Upon the recommendation of the Audit Committee, the Board of Directors has selected PricewaterhouseCoopers LLP as the Company's independent accountants to audit and report on its financial statements for the fiscal year 1998.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1998 and his firm's relationship with the Company, and will be available to respond to appropriate questions from stockholders.</w:t>
      </w:r>
    </w:p>
    <w:p>
      <w:pPr>
        <w:spacing w:after="0" w:line="28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875" w:right="1440" w:bottom="1440" w:gutter="0" w:footer="0" w:header="0"/>
        </w:sectPr>
      </w:pPr>
    </w:p>
    <w:bookmarkStart w:id="31" w:name="page32"/>
    <w:bookmarkEnd w:id="31"/>
    <w:p>
      <w:pPr>
        <w:ind w:left="2520"/>
        <w:spacing w:after="0"/>
        <w:rPr>
          <w:sz w:val="20"/>
          <w:szCs w:val="20"/>
          <w:color w:val="auto"/>
        </w:rPr>
      </w:pPr>
      <w:r>
        <w:rPr>
          <w:rFonts w:ascii="Courier New" w:cs="Courier New" w:eastAsia="Courier New" w:hAnsi="Courier New"/>
          <w:sz w:val="17"/>
          <w:szCs w:val="17"/>
          <w:color w:val="auto"/>
        </w:rPr>
        <w:t>NOTICE OF</w:t>
      </w:r>
    </w:p>
    <w:p>
      <w:pPr>
        <w:spacing w:after="0" w:line="3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ANNUAL MEETING</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PROXY STATEMENT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019"/>
          </w:cols>
          <w:pgMar w:left="1440" w:top="875" w:right="1440" w:bottom="1440" w:gutter="0" w:footer="0" w:header="0"/>
        </w:sectPr>
      </w:pPr>
    </w:p>
    <w:bookmarkStart w:id="32" w:name="page33"/>
    <w:bookmarkEnd w:id="32"/>
    <w:p>
      <w:pPr>
        <w:spacing w:after="0"/>
        <w:tabs>
          <w:tab w:leader="none" w:pos="500" w:val="left"/>
          <w:tab w:leader="none" w:pos="1420" w:val="left"/>
          <w:tab w:leader="none" w:pos="2140" w:val="left"/>
        </w:tabs>
        <w:rPr>
          <w:sz w:val="20"/>
          <w:szCs w:val="20"/>
          <w:color w:val="auto"/>
        </w:rPr>
      </w:pPr>
      <w:r>
        <w:rPr>
          <w:rFonts w:ascii="Courier New" w:cs="Courier New" w:eastAsia="Courier New" w:hAnsi="Courier New"/>
          <w:sz w:val="17"/>
          <w:szCs w:val="17"/>
          <w:color w:val="auto"/>
        </w:rPr>
        <w:t>[X]</w:t>
        <w:tab/>
        <w:t>PLEASE</w:t>
        <w:tab/>
        <w:t>MARK</w:t>
        <w:tab/>
        <w:t>YOUR</w:t>
      </w:r>
    </w:p>
    <w:p>
      <w:pPr>
        <w:spacing w:after="0" w:line="37" w:lineRule="exact"/>
        <w:rPr>
          <w:sz w:val="20"/>
          <w:szCs w:val="20"/>
          <w:color w:val="auto"/>
        </w:rPr>
      </w:pPr>
    </w:p>
    <w:p>
      <w:pPr>
        <w:ind w:left="520"/>
        <w:spacing w:after="0"/>
        <w:tabs>
          <w:tab w:leader="none" w:pos="1320" w:val="left"/>
          <w:tab w:leader="none" w:pos="1740" w:val="left"/>
          <w:tab w:leader="none" w:pos="2140" w:val="left"/>
        </w:tabs>
        <w:rPr>
          <w:sz w:val="20"/>
          <w:szCs w:val="20"/>
          <w:color w:val="auto"/>
        </w:rPr>
      </w:pPr>
      <w:r>
        <w:rPr>
          <w:rFonts w:ascii="Courier New" w:cs="Courier New" w:eastAsia="Courier New" w:hAnsi="Courier New"/>
          <w:sz w:val="17"/>
          <w:szCs w:val="17"/>
          <w:color w:val="auto"/>
        </w:rPr>
        <w:t>VOTES</w:t>
        <w:tab/>
        <w:t>AS</w:t>
        <w:tab/>
        <w:t>IN</w:t>
        <w:tab/>
        <w:t>THIS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EXAMPLE.</w:t>
      </w:r>
    </w:p>
    <w:p>
      <w:pPr>
        <w:spacing w:after="0" w:line="171" w:lineRule="exact"/>
        <w:rPr>
          <w:sz w:val="20"/>
          <w:szCs w:val="20"/>
          <w:color w:val="auto"/>
        </w:rPr>
      </w:pPr>
    </w:p>
    <w:p>
      <w:pPr>
        <w:ind w:right="3519" w:firstLine="515"/>
        <w:spacing w:after="0" w:line="266" w:lineRule="auto"/>
        <w:rPr>
          <w:sz w:val="20"/>
          <w:szCs w:val="20"/>
          <w:color w:val="auto"/>
        </w:rPr>
      </w:pPr>
      <w:r>
        <w:rPr>
          <w:rFonts w:ascii="Courier New" w:cs="Courier New" w:eastAsia="Courier New" w:hAnsi="Courier New"/>
          <w:sz w:val="17"/>
          <w:szCs w:val="17"/>
          <w:color w:val="auto"/>
        </w:rPr>
        <w:t>THIS PROXY WILL BE VOTED AS SPECIFIED. IF NO DIRECTION IS GIVEN, THIS PROXY WILL BE VOTED "FOR" PROPOSALS 1 AND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171"/>
        </w:trPr>
        <w:tc>
          <w:tcPr>
            <w:tcW w:w="420" w:type="dxa"/>
            <w:vAlign w:val="bottom"/>
            <w:vMerge w:val="restart"/>
          </w:tcPr>
          <w:p>
            <w:pPr>
              <w:spacing w:after="0"/>
              <w:rPr>
                <w:sz w:val="20"/>
                <w:szCs w:val="20"/>
                <w:color w:val="auto"/>
              </w:rPr>
            </w:pPr>
            <w:r>
              <w:rPr>
                <w:rFonts w:ascii="Courier New" w:cs="Courier New" w:eastAsia="Courier New" w:hAnsi="Courier New"/>
                <w:sz w:val="17"/>
                <w:szCs w:val="17"/>
                <w:color w:val="auto"/>
              </w:rPr>
              <w:t>1.</w:t>
            </w:r>
          </w:p>
        </w:tc>
        <w:tc>
          <w:tcPr>
            <w:tcW w:w="1240" w:type="dxa"/>
            <w:vAlign w:val="bottom"/>
            <w:gridSpan w:val="2"/>
            <w:vMerge w:val="restart"/>
          </w:tcPr>
          <w:p>
            <w:pPr>
              <w:ind w:left="100"/>
              <w:spacing w:after="0"/>
              <w:rPr>
                <w:sz w:val="20"/>
                <w:szCs w:val="20"/>
                <w:color w:val="auto"/>
              </w:rPr>
            </w:pPr>
            <w:r>
              <w:rPr>
                <w:rFonts w:ascii="Courier New" w:cs="Courier New" w:eastAsia="Courier New" w:hAnsi="Courier New"/>
                <w:sz w:val="17"/>
                <w:szCs w:val="17"/>
                <w:color w:val="auto"/>
              </w:rPr>
              <w:t>Election</w:t>
            </w:r>
          </w:p>
        </w:tc>
        <w:tc>
          <w:tcPr>
            <w:tcW w:w="560" w:type="dxa"/>
            <w:vAlign w:val="bottom"/>
            <w:vMerge w:val="restart"/>
          </w:tcPr>
          <w:p>
            <w:pPr>
              <w:jc w:val="right"/>
              <w:ind w:right="74"/>
              <w:spacing w:after="0"/>
              <w:rPr>
                <w:sz w:val="20"/>
                <w:szCs w:val="20"/>
                <w:color w:val="auto"/>
              </w:rPr>
            </w:pPr>
            <w:r>
              <w:rPr>
                <w:rFonts w:ascii="Courier New" w:cs="Courier New" w:eastAsia="Courier New" w:hAnsi="Courier New"/>
                <w:sz w:val="17"/>
                <w:szCs w:val="17"/>
                <w:color w:val="auto"/>
              </w:rPr>
              <w:t>of</w:t>
            </w:r>
          </w:p>
        </w:tc>
        <w:tc>
          <w:tcPr>
            <w:tcW w:w="880" w:type="dxa"/>
            <w:vAlign w:val="bottom"/>
          </w:tcPr>
          <w:p>
            <w:pPr>
              <w:jc w:val="center"/>
              <w:ind w:left="54"/>
              <w:spacing w:after="0" w:line="171" w:lineRule="exact"/>
              <w:rPr>
                <w:sz w:val="20"/>
                <w:szCs w:val="20"/>
                <w:color w:val="auto"/>
              </w:rPr>
            </w:pPr>
            <w:r>
              <w:rPr>
                <w:rFonts w:ascii="Courier New" w:cs="Courier New" w:eastAsia="Courier New" w:hAnsi="Courier New"/>
                <w:sz w:val="17"/>
                <w:szCs w:val="17"/>
                <w:color w:val="auto"/>
                <w:w w:val="97"/>
              </w:rPr>
              <w:t>FOR</w:t>
            </w:r>
          </w:p>
        </w:tc>
        <w:tc>
          <w:tcPr>
            <w:tcW w:w="1480" w:type="dxa"/>
            <w:vAlign w:val="bottom"/>
          </w:tcPr>
          <w:p>
            <w:pPr>
              <w:jc w:val="right"/>
              <w:ind w:right="54"/>
              <w:spacing w:after="0" w:line="171" w:lineRule="exact"/>
              <w:rPr>
                <w:sz w:val="20"/>
                <w:szCs w:val="20"/>
                <w:color w:val="auto"/>
              </w:rPr>
            </w:pPr>
            <w:r>
              <w:rPr>
                <w:rFonts w:ascii="Courier New" w:cs="Courier New" w:eastAsia="Courier New" w:hAnsi="Courier New"/>
                <w:sz w:val="17"/>
                <w:szCs w:val="17"/>
                <w:color w:val="auto"/>
              </w:rPr>
              <w:t>WITHHELD</w:t>
            </w:r>
          </w:p>
        </w:tc>
        <w:tc>
          <w:tcPr>
            <w:tcW w:w="3660" w:type="dxa"/>
            <w:vAlign w:val="bottom"/>
            <w:gridSpan w:val="3"/>
            <w:vMerge w:val="restart"/>
          </w:tcPr>
          <w:p>
            <w:pPr>
              <w:ind w:left="60"/>
              <w:spacing w:after="0"/>
              <w:rPr>
                <w:sz w:val="20"/>
                <w:szCs w:val="20"/>
                <w:color w:val="auto"/>
              </w:rPr>
            </w:pPr>
            <w:r>
              <w:rPr>
                <w:rFonts w:ascii="Courier New" w:cs="Courier New" w:eastAsia="Courier New" w:hAnsi="Courier New"/>
                <w:sz w:val="17"/>
                <w:szCs w:val="17"/>
                <w:color w:val="auto"/>
              </w:rPr>
              <w:t>Nominees: Warren E. Buffett, George</w:t>
            </w:r>
          </w:p>
        </w:tc>
        <w:tc>
          <w:tcPr>
            <w:tcW w:w="0" w:type="dxa"/>
            <w:vAlign w:val="bottom"/>
          </w:tcPr>
          <w:p>
            <w:pPr>
              <w:spacing w:after="0"/>
              <w:rPr>
                <w:sz w:val="1"/>
                <w:szCs w:val="1"/>
                <w:color w:val="auto"/>
              </w:rPr>
            </w:pPr>
          </w:p>
        </w:tc>
      </w:tr>
      <w:tr>
        <w:trPr>
          <w:trHeight w:val="198"/>
        </w:trPr>
        <w:tc>
          <w:tcPr>
            <w:tcW w:w="42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880" w:type="dxa"/>
            <w:vAlign w:val="bottom"/>
          </w:tcPr>
          <w:p>
            <w:pPr>
              <w:jc w:val="center"/>
              <w:ind w:left="54"/>
              <w:spacing w:after="0"/>
              <w:rPr>
                <w:sz w:val="20"/>
                <w:szCs w:val="20"/>
                <w:color w:val="auto"/>
              </w:rPr>
            </w:pPr>
            <w:r>
              <w:rPr>
                <w:rFonts w:ascii="Courier New" w:cs="Courier New" w:eastAsia="Courier New" w:hAnsi="Courier New"/>
                <w:sz w:val="17"/>
                <w:szCs w:val="17"/>
                <w:color w:val="auto"/>
                <w:w w:val="97"/>
              </w:rPr>
              <w:t>[ ]</w:t>
            </w:r>
          </w:p>
        </w:tc>
        <w:tc>
          <w:tcPr>
            <w:tcW w:w="14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 ]</w:t>
            </w:r>
          </w:p>
        </w:tc>
        <w:tc>
          <w:tcPr>
            <w:tcW w:w="3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Directors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J. Gillespie, III, Ralph E. Gomory,</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180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(Check only one</w:t>
            </w: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Donald E. Graham, Katharine Graham,</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7"/>
                <w:szCs w:val="17"/>
                <w:color w:val="auto"/>
              </w:rPr>
              <w:t>box)</w:t>
            </w: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William</w:t>
            </w:r>
          </w:p>
        </w:tc>
        <w:tc>
          <w:tcPr>
            <w:tcW w:w="1540" w:type="dxa"/>
            <w:vAlign w:val="bottom"/>
          </w:tcPr>
          <w:p>
            <w:pPr>
              <w:ind w:left="100"/>
              <w:spacing w:after="0"/>
              <w:rPr>
                <w:sz w:val="20"/>
                <w:szCs w:val="20"/>
                <w:color w:val="auto"/>
              </w:rPr>
            </w:pPr>
            <w:r>
              <w:rPr>
                <w:rFonts w:ascii="Courier New" w:cs="Courier New" w:eastAsia="Courier New" w:hAnsi="Courier New"/>
                <w:sz w:val="17"/>
                <w:szCs w:val="17"/>
                <w:color w:val="auto"/>
              </w:rPr>
              <w:t>J.   Ruane,</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w w:val="99"/>
              </w:rPr>
              <w:t>Richard  D.</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Simmons,</w:t>
            </w:r>
          </w:p>
        </w:tc>
        <w:tc>
          <w:tcPr>
            <w:tcW w:w="1540" w:type="dxa"/>
            <w:vAlign w:val="bottom"/>
          </w:tcPr>
          <w:p>
            <w:pPr>
              <w:ind w:left="100"/>
              <w:spacing w:after="0"/>
              <w:rPr>
                <w:sz w:val="20"/>
                <w:szCs w:val="20"/>
                <w:color w:val="auto"/>
              </w:rPr>
            </w:pPr>
            <w:r>
              <w:rPr>
                <w:rFonts w:ascii="Courier New" w:cs="Courier New" w:eastAsia="Courier New" w:hAnsi="Courier New"/>
                <w:sz w:val="17"/>
                <w:szCs w:val="17"/>
                <w:color w:val="auto"/>
                <w:w w:val="99"/>
              </w:rPr>
              <w:t>Alan G. Spoon,</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George W.</w:t>
            </w:r>
          </w:p>
        </w:tc>
        <w:tc>
          <w:tcPr>
            <w:tcW w:w="0" w:type="dxa"/>
            <w:vAlign w:val="bottom"/>
          </w:tcPr>
          <w:p>
            <w:pPr>
              <w:spacing w:after="0"/>
              <w:rPr>
                <w:sz w:val="1"/>
                <w:szCs w:val="1"/>
                <w:color w:val="auto"/>
              </w:rPr>
            </w:pPr>
          </w:p>
        </w:tc>
      </w:tr>
      <w:tr>
        <w:trPr>
          <w:trHeight w:val="291"/>
        </w:trPr>
        <w:tc>
          <w:tcPr>
            <w:tcW w:w="420" w:type="dxa"/>
            <w:vAlign w:val="bottom"/>
            <w:vMerge w:val="restart"/>
          </w:tcPr>
          <w:p>
            <w:pPr>
              <w:spacing w:after="0"/>
              <w:rPr>
                <w:sz w:val="20"/>
                <w:szCs w:val="20"/>
                <w:color w:val="auto"/>
              </w:rPr>
            </w:pPr>
            <w:r>
              <w:rPr>
                <w:rFonts w:ascii="Courier New" w:cs="Courier New" w:eastAsia="Courier New" w:hAnsi="Courier New"/>
                <w:sz w:val="17"/>
                <w:szCs w:val="17"/>
                <w:color w:val="auto"/>
              </w:rPr>
              <w:t>For</w:t>
            </w:r>
          </w:p>
        </w:tc>
        <w:tc>
          <w:tcPr>
            <w:tcW w:w="62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all</w:t>
            </w:r>
          </w:p>
        </w:tc>
        <w:tc>
          <w:tcPr>
            <w:tcW w:w="1180" w:type="dxa"/>
            <w:vAlign w:val="bottom"/>
            <w:gridSpan w:val="2"/>
            <w:vMerge w:val="restart"/>
          </w:tcPr>
          <w:p>
            <w:pPr>
              <w:jc w:val="right"/>
              <w:ind w:right="74"/>
              <w:spacing w:after="0"/>
              <w:rPr>
                <w:sz w:val="20"/>
                <w:szCs w:val="20"/>
                <w:color w:val="auto"/>
              </w:rPr>
            </w:pPr>
            <w:r>
              <w:rPr>
                <w:rFonts w:ascii="Courier New" w:cs="Courier New" w:eastAsia="Courier New" w:hAnsi="Courier New"/>
                <w:sz w:val="17"/>
                <w:szCs w:val="17"/>
                <w:color w:val="auto"/>
              </w:rPr>
              <w:t>nominees</w:t>
            </w:r>
          </w:p>
        </w:tc>
        <w:tc>
          <w:tcPr>
            <w:tcW w:w="880" w:type="dxa"/>
            <w:vAlign w:val="bottom"/>
            <w:vMerge w:val="restart"/>
          </w:tcPr>
          <w:p>
            <w:pPr>
              <w:jc w:val="center"/>
              <w:ind w:left="74"/>
              <w:spacing w:after="0"/>
              <w:rPr>
                <w:sz w:val="20"/>
                <w:szCs w:val="20"/>
                <w:color w:val="auto"/>
              </w:rPr>
            </w:pPr>
            <w:r>
              <w:rPr>
                <w:rFonts w:ascii="Courier New" w:cs="Courier New" w:eastAsia="Courier New" w:hAnsi="Courier New"/>
                <w:sz w:val="17"/>
                <w:szCs w:val="17"/>
                <w:color w:val="auto"/>
              </w:rPr>
              <w:t>(except</w:t>
            </w:r>
          </w:p>
        </w:tc>
        <w:tc>
          <w:tcPr>
            <w:tcW w:w="1480" w:type="dxa"/>
            <w:vAlign w:val="bottom"/>
            <w:vMerge w:val="restart"/>
          </w:tcPr>
          <w:p>
            <w:pPr>
              <w:jc w:val="right"/>
              <w:ind w:right="894"/>
              <w:spacing w:after="0"/>
              <w:rPr>
                <w:sz w:val="20"/>
                <w:szCs w:val="20"/>
                <w:color w:val="auto"/>
              </w:rPr>
            </w:pPr>
            <w:r>
              <w:rPr>
                <w:rFonts w:ascii="Courier New" w:cs="Courier New" w:eastAsia="Courier New" w:hAnsi="Courier New"/>
                <w:sz w:val="17"/>
                <w:szCs w:val="17"/>
                <w:color w:val="auto"/>
              </w:rPr>
              <w:t>as</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Wilson.</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4580" w:type="dxa"/>
            <w:vAlign w:val="bottom"/>
            <w:gridSpan w:val="6"/>
          </w:tcPr>
          <w:p>
            <w:pPr>
              <w:spacing w:after="0"/>
              <w:rPr>
                <w:sz w:val="20"/>
                <w:szCs w:val="20"/>
                <w:color w:val="auto"/>
              </w:rPr>
            </w:pPr>
            <w:r>
              <w:rPr>
                <w:rFonts w:ascii="Courier New" w:cs="Courier New" w:eastAsia="Courier New" w:hAnsi="Courier New"/>
                <w:sz w:val="17"/>
                <w:szCs w:val="17"/>
                <w:color w:val="auto"/>
              </w:rPr>
              <w:t>stockholder may indicate below)</w:t>
            </w: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20" w:type="dxa"/>
            <w:vAlign w:val="bottom"/>
            <w:vMerge w:val="restart"/>
          </w:tcPr>
          <w:p>
            <w:pPr>
              <w:spacing w:after="0"/>
              <w:rPr>
                <w:sz w:val="20"/>
                <w:szCs w:val="20"/>
                <w:color w:val="auto"/>
              </w:rPr>
            </w:pPr>
            <w:r>
              <w:rPr>
                <w:rFonts w:ascii="Courier New" w:cs="Courier New" w:eastAsia="Courier New" w:hAnsi="Courier New"/>
                <w:sz w:val="17"/>
                <w:szCs w:val="17"/>
                <w:color w:val="auto"/>
              </w:rPr>
              <w:t>2.</w:t>
            </w:r>
          </w:p>
        </w:tc>
        <w:tc>
          <w:tcPr>
            <w:tcW w:w="62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To</w:t>
            </w:r>
          </w:p>
        </w:tc>
        <w:tc>
          <w:tcPr>
            <w:tcW w:w="1180" w:type="dxa"/>
            <w:vAlign w:val="bottom"/>
            <w:gridSpan w:val="2"/>
            <w:vMerge w:val="restart"/>
          </w:tcPr>
          <w:p>
            <w:pPr>
              <w:jc w:val="right"/>
              <w:ind w:right="174"/>
              <w:spacing w:after="0"/>
              <w:rPr>
                <w:sz w:val="20"/>
                <w:szCs w:val="20"/>
                <w:color w:val="auto"/>
              </w:rPr>
            </w:pPr>
            <w:r>
              <w:rPr>
                <w:rFonts w:ascii="Courier New" w:cs="Courier New" w:eastAsia="Courier New" w:hAnsi="Courier New"/>
                <w:sz w:val="17"/>
                <w:szCs w:val="17"/>
                <w:color w:val="auto"/>
              </w:rPr>
              <w:t>transact</w:t>
            </w:r>
          </w:p>
        </w:tc>
        <w:tc>
          <w:tcPr>
            <w:tcW w:w="88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such</w:t>
            </w: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FOR</w:t>
            </w: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AGAINST</w:t>
            </w:r>
          </w:p>
        </w:tc>
        <w:tc>
          <w:tcPr>
            <w:tcW w:w="1540" w:type="dxa"/>
            <w:vAlign w:val="bottom"/>
          </w:tcPr>
          <w:p>
            <w:pPr>
              <w:ind w:left="100"/>
              <w:spacing w:after="0"/>
              <w:rPr>
                <w:sz w:val="20"/>
                <w:szCs w:val="20"/>
                <w:color w:val="auto"/>
              </w:rPr>
            </w:pPr>
            <w:r>
              <w:rPr>
                <w:rFonts w:ascii="Courier New" w:cs="Courier New" w:eastAsia="Courier New" w:hAnsi="Courier New"/>
                <w:sz w:val="17"/>
                <w:szCs w:val="17"/>
                <w:color w:val="auto"/>
              </w:rPr>
              <w:t>ABSTAIN</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other   [ ]</w:t>
            </w:r>
          </w:p>
        </w:tc>
        <w:tc>
          <w:tcPr>
            <w:tcW w:w="980" w:type="dxa"/>
            <w:vAlign w:val="bottom"/>
          </w:tcPr>
          <w:p>
            <w:pPr>
              <w:ind w:left="260"/>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 ]</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6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business as may properly</w:t>
            </w:r>
          </w:p>
        </w:tc>
        <w:tc>
          <w:tcPr>
            <w:tcW w:w="1480" w:type="dxa"/>
            <w:vAlign w:val="bottom"/>
          </w:tcPr>
          <w:p>
            <w:pPr>
              <w:jc w:val="right"/>
              <w:ind w:right="894"/>
              <w:spacing w:after="0"/>
              <w:rPr>
                <w:sz w:val="20"/>
                <w:szCs w:val="20"/>
                <w:color w:val="auto"/>
              </w:rPr>
            </w:pPr>
            <w:r>
              <w:rPr>
                <w:rFonts w:ascii="Courier New" w:cs="Courier New" w:eastAsia="Courier New" w:hAnsi="Courier New"/>
                <w:sz w:val="17"/>
                <w:szCs w:val="17"/>
                <w:color w:val="auto"/>
              </w:rPr>
              <w:t>come</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4160" w:type="dxa"/>
            <w:vAlign w:val="bottom"/>
            <w:gridSpan w:val="5"/>
          </w:tcPr>
          <w:p>
            <w:pPr>
              <w:ind w:left="100"/>
              <w:spacing w:after="0"/>
              <w:rPr>
                <w:sz w:val="20"/>
                <w:szCs w:val="20"/>
                <w:color w:val="auto"/>
              </w:rPr>
            </w:pPr>
            <w:r>
              <w:rPr>
                <w:rFonts w:ascii="Courier New" w:cs="Courier New" w:eastAsia="Courier New" w:hAnsi="Courier New"/>
                <w:sz w:val="17"/>
                <w:szCs w:val="17"/>
                <w:color w:val="auto"/>
              </w:rPr>
              <w:t>before  said  meeting  or  any</w:t>
            </w: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20" w:type="dxa"/>
            <w:vAlign w:val="bottom"/>
          </w:tcPr>
          <w:p>
            <w:pPr>
              <w:spacing w:after="0"/>
              <w:rPr>
                <w:sz w:val="24"/>
                <w:szCs w:val="24"/>
                <w:color w:val="auto"/>
              </w:rPr>
            </w:pPr>
          </w:p>
        </w:tc>
        <w:tc>
          <w:tcPr>
            <w:tcW w:w="268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adjournment thereof.</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I will</w:t>
            </w:r>
          </w:p>
        </w:tc>
        <w:tc>
          <w:tcPr>
            <w:tcW w:w="252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rPr>
              <w:t>attend the meeting. [ ]</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369" w:lineRule="exact"/>
        <w:rPr>
          <w:sz w:val="20"/>
          <w:szCs w:val="20"/>
          <w:color w:val="auto"/>
        </w:rPr>
      </w:pPr>
    </w:p>
    <w:p>
      <w:pPr>
        <w:ind w:left="4120"/>
        <w:spacing w:after="0"/>
        <w:tabs>
          <w:tab w:leader="none" w:pos="4920" w:val="left"/>
          <w:tab w:leader="none" w:pos="5540" w:val="left"/>
          <w:tab w:leader="none" w:pos="6480" w:val="left"/>
          <w:tab w:leader="none" w:pos="6880" w:val="left"/>
          <w:tab w:leader="none" w:pos="7500" w:val="left"/>
        </w:tabs>
        <w:rPr>
          <w:sz w:val="20"/>
          <w:szCs w:val="20"/>
          <w:color w:val="auto"/>
        </w:rPr>
      </w:pPr>
      <w:r>
        <w:rPr>
          <w:rFonts w:ascii="Courier New" w:cs="Courier New" w:eastAsia="Courier New" w:hAnsi="Courier New"/>
          <w:sz w:val="17"/>
          <w:szCs w:val="17"/>
          <w:color w:val="auto"/>
        </w:rPr>
        <w:t>Please</w:t>
        <w:tab/>
        <w:t>sign</w:t>
        <w:tab/>
        <w:t>exactly</w:t>
        <w:tab/>
        <w:t>as</w:t>
        <w:tab/>
        <w:t>name</w:t>
        <w:tab/>
        <w:t>appears</w:t>
      </w:r>
    </w:p>
    <w:p>
      <w:pPr>
        <w:spacing w:after="0" w:line="37" w:lineRule="exact"/>
        <w:rPr>
          <w:sz w:val="20"/>
          <w:szCs w:val="20"/>
          <w:color w:val="auto"/>
        </w:rPr>
      </w:pPr>
    </w:p>
    <w:p>
      <w:pPr>
        <w:ind w:left="4120"/>
        <w:spacing w:after="0"/>
        <w:tabs>
          <w:tab w:leader="none" w:pos="5040" w:val="left"/>
          <w:tab w:leader="none" w:pos="6480" w:val="left"/>
        </w:tabs>
        <w:rPr>
          <w:sz w:val="20"/>
          <w:szCs w:val="20"/>
          <w:color w:val="auto"/>
        </w:rPr>
      </w:pPr>
      <w:r>
        <w:rPr>
          <w:rFonts w:ascii="Courier New" w:cs="Courier New" w:eastAsia="Courier New" w:hAnsi="Courier New"/>
          <w:sz w:val="17"/>
          <w:szCs w:val="17"/>
          <w:color w:val="auto"/>
        </w:rPr>
        <w:t>hereon.</w:t>
        <w:tab/>
        <w:t>Joint owners</w:t>
        <w:tab/>
        <w:t>should each sign.</w:t>
      </w:r>
    </w:p>
    <w:p>
      <w:pPr>
        <w:spacing w:after="0" w:line="5" w:lineRule="exact"/>
        <w:rPr>
          <w:sz w:val="20"/>
          <w:szCs w:val="20"/>
          <w:color w:val="auto"/>
        </w:rPr>
      </w:pPr>
    </w:p>
    <w:p>
      <w:pPr>
        <w:ind w:left="4120"/>
        <w:spacing w:after="0"/>
        <w:tabs>
          <w:tab w:leader="none" w:pos="4720" w:val="left"/>
          <w:tab w:leader="none" w:pos="5640" w:val="left"/>
          <w:tab w:leader="none" w:pos="6060" w:val="left"/>
          <w:tab w:leader="none" w:pos="7300" w:val="left"/>
        </w:tabs>
        <w:rPr>
          <w:sz w:val="20"/>
          <w:szCs w:val="20"/>
          <w:color w:val="auto"/>
        </w:rPr>
      </w:pPr>
      <w:r>
        <w:rPr>
          <w:rFonts w:ascii="Courier New" w:cs="Courier New" w:eastAsia="Courier New" w:hAnsi="Courier New"/>
          <w:sz w:val="17"/>
          <w:szCs w:val="17"/>
          <w:color w:val="auto"/>
        </w:rPr>
        <w:t>When</w:t>
        <w:tab/>
        <w:t>signing</w:t>
        <w:tab/>
        <w:t>as</w:t>
        <w:tab/>
        <w:t>attorney,</w:t>
      </w:r>
      <w:r>
        <w:rPr>
          <w:sz w:val="20"/>
          <w:szCs w:val="20"/>
          <w:color w:val="auto"/>
        </w:rPr>
        <w:tab/>
      </w:r>
      <w:r>
        <w:rPr>
          <w:rFonts w:ascii="Courier New" w:cs="Courier New" w:eastAsia="Courier New" w:hAnsi="Courier New"/>
          <w:sz w:val="17"/>
          <w:szCs w:val="17"/>
          <w:color w:val="auto"/>
        </w:rPr>
        <w:t>executor,</w:t>
      </w:r>
    </w:p>
    <w:p>
      <w:pPr>
        <w:spacing w:after="0" w:line="5" w:lineRule="exact"/>
        <w:rPr>
          <w:sz w:val="20"/>
          <w:szCs w:val="20"/>
          <w:color w:val="auto"/>
        </w:rPr>
      </w:pPr>
    </w:p>
    <w:p>
      <w:pPr>
        <w:ind w:left="4120"/>
        <w:spacing w:after="0"/>
        <w:tabs>
          <w:tab w:leader="none" w:pos="5860" w:val="left"/>
          <w:tab w:leader="none" w:pos="6780" w:val="left"/>
          <w:tab w:leader="none" w:pos="7300" w:val="left"/>
        </w:tabs>
        <w:rPr>
          <w:sz w:val="20"/>
          <w:szCs w:val="20"/>
          <w:color w:val="auto"/>
        </w:rPr>
      </w:pPr>
      <w:r>
        <w:rPr>
          <w:rFonts w:ascii="Courier New" w:cs="Courier New" w:eastAsia="Courier New" w:hAnsi="Courier New"/>
          <w:sz w:val="17"/>
          <w:szCs w:val="17"/>
          <w:color w:val="auto"/>
        </w:rPr>
        <w:t>administrator,</w:t>
      </w:r>
      <w:r>
        <w:rPr>
          <w:sz w:val="20"/>
          <w:szCs w:val="20"/>
          <w:color w:val="auto"/>
        </w:rPr>
        <w:tab/>
      </w:r>
      <w:r>
        <w:rPr>
          <w:rFonts w:ascii="Courier New" w:cs="Courier New" w:eastAsia="Courier New" w:hAnsi="Courier New"/>
          <w:sz w:val="17"/>
          <w:szCs w:val="17"/>
          <w:color w:val="auto"/>
        </w:rPr>
        <w:t>trustee</w:t>
        <w:tab/>
        <w:t>or</w:t>
      </w:r>
      <w:r>
        <w:rPr>
          <w:sz w:val="20"/>
          <w:szCs w:val="20"/>
          <w:color w:val="auto"/>
        </w:rPr>
        <w:tab/>
      </w:r>
      <w:r>
        <w:rPr>
          <w:rFonts w:ascii="Courier New" w:cs="Courier New" w:eastAsia="Courier New" w:hAnsi="Courier New"/>
          <w:sz w:val="17"/>
          <w:szCs w:val="17"/>
          <w:color w:val="auto"/>
        </w:rPr>
        <w:t>guardian,</w:t>
      </w:r>
    </w:p>
    <w:p>
      <w:pPr>
        <w:spacing w:after="0" w:line="5" w:lineRule="exact"/>
        <w:rPr>
          <w:sz w:val="20"/>
          <w:szCs w:val="20"/>
          <w:color w:val="auto"/>
        </w:rPr>
      </w:pPr>
    </w:p>
    <w:p>
      <w:pPr>
        <w:ind w:left="4120"/>
        <w:spacing w:after="0"/>
        <w:tabs>
          <w:tab w:leader="none" w:pos="4920" w:val="left"/>
          <w:tab w:leader="none" w:pos="7600" w:val="left"/>
        </w:tabs>
        <w:rPr>
          <w:sz w:val="20"/>
          <w:szCs w:val="20"/>
          <w:color w:val="auto"/>
        </w:rPr>
      </w:pPr>
      <w:r>
        <w:rPr>
          <w:rFonts w:ascii="Courier New" w:cs="Courier New" w:eastAsia="Courier New" w:hAnsi="Courier New"/>
          <w:sz w:val="17"/>
          <w:szCs w:val="17"/>
          <w:color w:val="auto"/>
        </w:rPr>
        <w:t>please</w:t>
        <w:tab/>
        <w:t>give full title as such.</w:t>
        <w:tab/>
        <w:t>If the</w:t>
      </w:r>
    </w:p>
    <w:p>
      <w:pPr>
        <w:spacing w:after="0" w:line="5" w:lineRule="exact"/>
        <w:rPr>
          <w:sz w:val="20"/>
          <w:szCs w:val="20"/>
          <w:color w:val="auto"/>
        </w:rPr>
      </w:pPr>
    </w:p>
    <w:p>
      <w:pPr>
        <w:ind w:left="4120"/>
        <w:spacing w:after="0"/>
        <w:tabs>
          <w:tab w:leader="none" w:pos="4920" w:val="left"/>
          <w:tab w:leader="none" w:pos="5540" w:val="left"/>
          <w:tab w:leader="none" w:pos="6980" w:val="left"/>
          <w:tab w:leader="none" w:pos="7800" w:val="left"/>
        </w:tabs>
        <w:rPr>
          <w:sz w:val="20"/>
          <w:szCs w:val="20"/>
          <w:color w:val="auto"/>
        </w:rPr>
      </w:pPr>
      <w:r>
        <w:rPr>
          <w:rFonts w:ascii="Courier New" w:cs="Courier New" w:eastAsia="Courier New" w:hAnsi="Courier New"/>
          <w:sz w:val="17"/>
          <w:szCs w:val="17"/>
          <w:color w:val="auto"/>
        </w:rPr>
        <w:t>signer</w:t>
        <w:tab/>
        <w:t>is a</w:t>
        <w:tab/>
        <w:t>corporation,</w:t>
        <w:tab/>
        <w:t>please</w:t>
        <w:tab/>
        <w:t>sign</w:t>
      </w:r>
    </w:p>
    <w:p>
      <w:pPr>
        <w:spacing w:after="0" w:line="5" w:lineRule="exact"/>
        <w:rPr>
          <w:sz w:val="20"/>
          <w:szCs w:val="20"/>
          <w:color w:val="auto"/>
        </w:rPr>
      </w:pPr>
    </w:p>
    <w:p>
      <w:pPr>
        <w:ind w:left="4120"/>
        <w:spacing w:after="0"/>
        <w:tabs>
          <w:tab w:leader="none" w:pos="5760" w:val="left"/>
          <w:tab w:leader="none" w:pos="7200" w:val="left"/>
        </w:tabs>
        <w:rPr>
          <w:sz w:val="20"/>
          <w:szCs w:val="20"/>
          <w:color w:val="auto"/>
        </w:rPr>
      </w:pPr>
      <w:r>
        <w:rPr>
          <w:rFonts w:ascii="Courier New" w:cs="Courier New" w:eastAsia="Courier New" w:hAnsi="Courier New"/>
          <w:sz w:val="17"/>
          <w:szCs w:val="17"/>
          <w:color w:val="auto"/>
        </w:rPr>
        <w:t>full corporate</w:t>
        <w:tab/>
        <w:t>name by duly</w:t>
        <w:tab/>
        <w:t>authorized</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officer.</w:t>
      </w: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37" w:lineRule="exact"/>
        <w:rPr>
          <w:sz w:val="20"/>
          <w:szCs w:val="20"/>
          <w:color w:val="auto"/>
        </w:rPr>
      </w:pPr>
    </w:p>
    <w:p>
      <w:pPr>
        <w:ind w:left="5160"/>
        <w:spacing w:after="0"/>
        <w:tabs>
          <w:tab w:leader="none" w:pos="720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7"/>
          <w:szCs w:val="17"/>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677" w:right="1440" w:bottom="144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w:t>
      </w:r>
    </w:p>
    <w:p>
      <w:pPr>
        <w:spacing w:after="0" w:line="4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CLASS A COMMON STOCK</w:t>
      </w:r>
    </w:p>
    <w:p>
      <w:pPr>
        <w:spacing w:after="0" w:line="11" w:lineRule="exact"/>
        <w:rPr>
          <w:sz w:val="20"/>
          <w:szCs w:val="20"/>
          <w:color w:val="auto"/>
        </w:rPr>
      </w:pPr>
    </w:p>
    <w:p>
      <w:pPr>
        <w:sectPr>
          <w:pgSz w:w="11900" w:h="16838" w:orient="portrait"/>
          <w:cols w:equalWidth="0" w:num="2">
            <w:col w:w="2060" w:space="720"/>
            <w:col w:w="7439"/>
          </w:cols>
          <w:pgMar w:left="240" w:top="677" w:right="1440" w:bottom="1440" w:gutter="0" w:footer="0" w:header="0"/>
          <w:type w:val="continuous"/>
        </w:sectPr>
      </w:pPr>
    </w:p>
    <w:p>
      <w:pPr>
        <w:ind w:left="1540" w:hanging="1226"/>
        <w:spacing w:after="0"/>
        <w:tabs>
          <w:tab w:leader="none" w:pos="15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PROXY--ANNUAL MEETING OF STOCKHOLDERS--MAY 13, 1999</w:t>
      </w:r>
    </w:p>
    <w:p>
      <w:pPr>
        <w:ind w:left="1860" w:hanging="1546"/>
        <w:spacing w:after="0"/>
        <w:tabs>
          <w:tab w:leader="none" w:pos="1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SOLICITED ON BEHALF OF THE BOARD OF DIRECTORS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Y</w:t>
      </w:r>
    </w:p>
    <w:p>
      <w:pPr>
        <w:spacing w:after="0" w:line="171" w:lineRule="exact"/>
        <w:rPr>
          <w:sz w:val="20"/>
          <w:szCs w:val="20"/>
          <w:color w:val="auto"/>
        </w:rPr>
      </w:pPr>
    </w:p>
    <w:p>
      <w:pPr>
        <w:jc w:val="both"/>
        <w:ind w:right="1979"/>
        <w:spacing w:after="0" w:line="264" w:lineRule="auto"/>
        <w:rPr>
          <w:sz w:val="20"/>
          <w:szCs w:val="20"/>
          <w:color w:val="auto"/>
        </w:rPr>
      </w:pPr>
      <w:r>
        <w:rPr>
          <w:rFonts w:ascii="Courier New" w:cs="Courier New" w:eastAsia="Courier New" w:hAnsi="Courier New"/>
          <w:sz w:val="17"/>
          <w:szCs w:val="17"/>
          <w:color w:val="auto"/>
        </w:rPr>
        <w:t>The undersigned hereby appoints Katharine Graham, Donald E. Graham, Alan G. Spoon, John B. Morse, Jr. and Diana M. Daniels,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13, 1999, and at any adjournments thereof, on all matters coming before said meeting.</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PROXY WILL BE VOTED AS SPECIFIED ON THE REVERSE SIDE</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(CONTINUED, AND TO BE SIGNED ON REVERSE SIDE)</w:t>
      </w:r>
    </w:p>
    <w:p>
      <w:pPr>
        <w:sectPr>
          <w:pgSz w:w="11900" w:h="16838" w:orient="portrait"/>
          <w:cols w:equalWidth="0" w:num="1">
            <w:col w:w="10219"/>
          </w:cols>
          <w:pgMar w:left="240" w:top="677"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6"/>
          <w:szCs w:val="16"/>
          <w:color w:val="auto"/>
        </w:rPr>
        <w:t>P</w:t>
      </w:r>
    </w:p>
    <w:p>
      <w:pPr>
        <w:spacing w:after="0" w:line="4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3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CLASS B COMMON STOCK</w:t>
      </w:r>
    </w:p>
    <w:p>
      <w:pPr>
        <w:spacing w:after="0" w:line="11" w:lineRule="exact"/>
        <w:rPr>
          <w:sz w:val="20"/>
          <w:szCs w:val="20"/>
          <w:color w:val="auto"/>
        </w:rPr>
      </w:pPr>
    </w:p>
    <w:p>
      <w:pPr>
        <w:sectPr>
          <w:pgSz w:w="11900" w:h="16838" w:orient="portrait"/>
          <w:cols w:equalWidth="0" w:num="2">
            <w:col w:w="2060" w:space="720"/>
            <w:col w:w="7439"/>
          </w:cols>
          <w:pgMar w:left="240" w:top="875" w:right="1440" w:bottom="1440" w:gutter="0" w:footer="0" w:header="0"/>
        </w:sectPr>
      </w:pPr>
    </w:p>
    <w:p>
      <w:pPr>
        <w:ind w:left="1540" w:hanging="1226"/>
        <w:spacing w:after="0"/>
        <w:tabs>
          <w:tab w:leader="none" w:pos="15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PROXY--ANNUAL MEETING OF STOCKHOLDERS--MAY 13, 1999</w:t>
      </w:r>
    </w:p>
    <w:p>
      <w:pPr>
        <w:ind w:left="1860" w:hanging="1546"/>
        <w:spacing w:after="0"/>
        <w:tabs>
          <w:tab w:leader="none" w:pos="186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SOLICITED ON BEHALF OF THE BOARD OF DIRECTORS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Y</w:t>
      </w:r>
    </w:p>
    <w:p>
      <w:pPr>
        <w:spacing w:after="0" w:line="171" w:lineRule="exact"/>
        <w:rPr>
          <w:sz w:val="20"/>
          <w:szCs w:val="20"/>
          <w:color w:val="auto"/>
        </w:rPr>
      </w:pPr>
    </w:p>
    <w:p>
      <w:pPr>
        <w:jc w:val="both"/>
        <w:ind w:right="1979"/>
        <w:spacing w:after="0" w:line="264" w:lineRule="auto"/>
        <w:rPr>
          <w:sz w:val="20"/>
          <w:szCs w:val="20"/>
          <w:color w:val="auto"/>
        </w:rPr>
      </w:pPr>
      <w:r>
        <w:rPr>
          <w:rFonts w:ascii="Courier New" w:cs="Courier New" w:eastAsia="Courier New" w:hAnsi="Courier New"/>
          <w:sz w:val="17"/>
          <w:szCs w:val="17"/>
          <w:color w:val="auto"/>
        </w:rPr>
        <w:t>The undersigned hereby appoints Katharine Graham, Donald E. Graham, Alan G. Spoon, John B. Morse, Jr. and Diana M. Daniels,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13, 1999, and at any adjournments thereof, on all matters coming before said meeting.</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PROXY WILL BE VOTED AS SPECIFIED ON THE REVERSE SIDE</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(CONTINUED, AND TO BE SIGNED ON REVERSE SIDE)</w:t>
      </w:r>
    </w:p>
    <w:p>
      <w:pPr>
        <w:sectPr>
          <w:pgSz w:w="11900" w:h="16838" w:orient="portrait"/>
          <w:cols w:equalWidth="0" w:num="1">
            <w:col w:w="10219"/>
          </w:cols>
          <w:pgMar w:left="240" w:top="875" w:right="1440" w:bottom="1440" w:gutter="0" w:footer="0" w:header="0"/>
          <w:type w:val="continuous"/>
        </w:sectPr>
      </w:pPr>
    </w:p>
    <w:bookmarkStart w:id="34" w:name="page35"/>
    <w:bookmarkEnd w:id="34"/>
    <w:p>
      <w:pPr>
        <w:spacing w:after="0"/>
        <w:tabs>
          <w:tab w:leader="none" w:pos="500" w:val="left"/>
          <w:tab w:leader="none" w:pos="1420" w:val="left"/>
          <w:tab w:leader="none" w:pos="2140" w:val="left"/>
        </w:tabs>
        <w:rPr>
          <w:sz w:val="20"/>
          <w:szCs w:val="20"/>
          <w:color w:val="auto"/>
        </w:rPr>
      </w:pPr>
      <w:r>
        <w:rPr>
          <w:rFonts w:ascii="Courier New" w:cs="Courier New" w:eastAsia="Courier New" w:hAnsi="Courier New"/>
          <w:sz w:val="17"/>
          <w:szCs w:val="17"/>
          <w:color w:val="auto"/>
        </w:rPr>
        <w:t>[X]</w:t>
        <w:tab/>
        <w:t>PLEASE</w:t>
        <w:tab/>
        <w:t>MARK</w:t>
        <w:tab/>
        <w:t>YOUR</w:t>
      </w:r>
    </w:p>
    <w:p>
      <w:pPr>
        <w:spacing w:after="0" w:line="37" w:lineRule="exact"/>
        <w:rPr>
          <w:sz w:val="20"/>
          <w:szCs w:val="20"/>
          <w:color w:val="auto"/>
        </w:rPr>
      </w:pPr>
    </w:p>
    <w:p>
      <w:pPr>
        <w:ind w:left="520"/>
        <w:spacing w:after="0"/>
        <w:tabs>
          <w:tab w:leader="none" w:pos="1320" w:val="left"/>
          <w:tab w:leader="none" w:pos="1740" w:val="left"/>
          <w:tab w:leader="none" w:pos="2140" w:val="left"/>
        </w:tabs>
        <w:rPr>
          <w:sz w:val="20"/>
          <w:szCs w:val="20"/>
          <w:color w:val="auto"/>
        </w:rPr>
      </w:pPr>
      <w:r>
        <w:rPr>
          <w:rFonts w:ascii="Courier New" w:cs="Courier New" w:eastAsia="Courier New" w:hAnsi="Courier New"/>
          <w:sz w:val="17"/>
          <w:szCs w:val="17"/>
          <w:color w:val="auto"/>
        </w:rPr>
        <w:t>VOTES</w:t>
        <w:tab/>
        <w:t>AS</w:t>
        <w:tab/>
        <w:t>IN</w:t>
        <w:tab/>
        <w:t>THIS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EXAMPLE.</w:t>
      </w:r>
    </w:p>
    <w:p>
      <w:pPr>
        <w:spacing w:after="0" w:line="171" w:lineRule="exact"/>
        <w:rPr>
          <w:sz w:val="20"/>
          <w:szCs w:val="20"/>
          <w:color w:val="auto"/>
        </w:rPr>
      </w:pPr>
    </w:p>
    <w:p>
      <w:pPr>
        <w:ind w:right="3519" w:firstLine="515"/>
        <w:spacing w:after="0" w:line="266" w:lineRule="auto"/>
        <w:rPr>
          <w:sz w:val="20"/>
          <w:szCs w:val="20"/>
          <w:color w:val="auto"/>
        </w:rPr>
      </w:pPr>
      <w:r>
        <w:rPr>
          <w:rFonts w:ascii="Courier New" w:cs="Courier New" w:eastAsia="Courier New" w:hAnsi="Courier New"/>
          <w:sz w:val="17"/>
          <w:szCs w:val="17"/>
          <w:color w:val="auto"/>
        </w:rPr>
        <w:t>THIS PROXY WILL BE VOTED AS SPECIFIED. IF NO DIRECTION IS GIVEN, THIS PROXY WILL BE VOTED "FOR" PROPOSALS 1 AND 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tbl>
      <w:tblPr>
        <w:tblLayout w:type="fixed"/>
        <w:tblInd w:w="0" w:type="dxa"/>
        <w:tblCellMar>
          <w:top w:w="0" w:type="dxa"/>
          <w:left w:w="0" w:type="dxa"/>
          <w:bottom w:w="0" w:type="dxa"/>
          <w:right w:w="0" w:type="dxa"/>
        </w:tblCellMar>
      </w:tblPr>
      <w:tr>
        <w:trPr>
          <w:trHeight w:val="171"/>
        </w:trPr>
        <w:tc>
          <w:tcPr>
            <w:tcW w:w="360" w:type="dxa"/>
            <w:vAlign w:val="bottom"/>
            <w:vMerge w:val="restart"/>
          </w:tcPr>
          <w:p>
            <w:pPr>
              <w:spacing w:after="0"/>
              <w:rPr>
                <w:sz w:val="20"/>
                <w:szCs w:val="20"/>
                <w:color w:val="auto"/>
              </w:rPr>
            </w:pPr>
            <w:r>
              <w:rPr>
                <w:rFonts w:ascii="Courier New" w:cs="Courier New" w:eastAsia="Courier New" w:hAnsi="Courier New"/>
                <w:sz w:val="17"/>
                <w:szCs w:val="17"/>
                <w:color w:val="auto"/>
              </w:rPr>
              <w:t>1.</w:t>
            </w:r>
          </w:p>
        </w:tc>
        <w:tc>
          <w:tcPr>
            <w:tcW w:w="1080" w:type="dxa"/>
            <w:vAlign w:val="bottom"/>
            <w:gridSpan w:val="2"/>
            <w:vMerge w:val="restart"/>
          </w:tcPr>
          <w:p>
            <w:pPr>
              <w:ind w:left="160"/>
              <w:spacing w:after="0"/>
              <w:rPr>
                <w:sz w:val="20"/>
                <w:szCs w:val="20"/>
                <w:color w:val="auto"/>
              </w:rPr>
            </w:pPr>
            <w:r>
              <w:rPr>
                <w:rFonts w:ascii="Courier New" w:cs="Courier New" w:eastAsia="Courier New" w:hAnsi="Courier New"/>
                <w:sz w:val="17"/>
                <w:szCs w:val="17"/>
                <w:color w:val="auto"/>
              </w:rPr>
              <w:t>Election</w:t>
            </w:r>
          </w:p>
        </w:tc>
        <w:tc>
          <w:tcPr>
            <w:tcW w:w="880" w:type="dxa"/>
            <w:vAlign w:val="bottom"/>
            <w:vMerge w:val="restart"/>
          </w:tcPr>
          <w:p>
            <w:pPr>
              <w:jc w:val="right"/>
              <w:ind w:right="174"/>
              <w:spacing w:after="0"/>
              <w:rPr>
                <w:sz w:val="20"/>
                <w:szCs w:val="20"/>
                <w:color w:val="auto"/>
              </w:rPr>
            </w:pPr>
            <w:r>
              <w:rPr>
                <w:rFonts w:ascii="Courier New" w:cs="Courier New" w:eastAsia="Courier New" w:hAnsi="Courier New"/>
                <w:sz w:val="17"/>
                <w:szCs w:val="17"/>
                <w:color w:val="auto"/>
              </w:rPr>
              <w:t>of</w:t>
            </w:r>
          </w:p>
        </w:tc>
        <w:tc>
          <w:tcPr>
            <w:tcW w:w="720" w:type="dxa"/>
            <w:vAlign w:val="bottom"/>
          </w:tcPr>
          <w:p>
            <w:pPr>
              <w:ind w:left="260"/>
              <w:spacing w:after="0" w:line="171" w:lineRule="exact"/>
              <w:rPr>
                <w:sz w:val="20"/>
                <w:szCs w:val="20"/>
                <w:color w:val="auto"/>
              </w:rPr>
            </w:pPr>
            <w:r>
              <w:rPr>
                <w:rFonts w:ascii="Courier New" w:cs="Courier New" w:eastAsia="Courier New" w:hAnsi="Courier New"/>
                <w:sz w:val="17"/>
                <w:szCs w:val="17"/>
                <w:color w:val="auto"/>
              </w:rPr>
              <w:t>FOR</w:t>
            </w:r>
          </w:p>
        </w:tc>
        <w:tc>
          <w:tcPr>
            <w:tcW w:w="5200" w:type="dxa"/>
            <w:vAlign w:val="bottom"/>
            <w:gridSpan w:val="2"/>
          </w:tcPr>
          <w:p>
            <w:pPr>
              <w:ind w:left="560"/>
              <w:spacing w:after="0" w:line="171" w:lineRule="exact"/>
              <w:rPr>
                <w:sz w:val="20"/>
                <w:szCs w:val="20"/>
                <w:color w:val="auto"/>
              </w:rPr>
            </w:pPr>
            <w:r>
              <w:rPr>
                <w:rFonts w:ascii="Courier New" w:cs="Courier New" w:eastAsia="Courier New" w:hAnsi="Courier New"/>
                <w:sz w:val="17"/>
                <w:szCs w:val="17"/>
                <w:color w:val="auto"/>
              </w:rPr>
              <w:t>WITHHELD</w:t>
            </w: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7"/>
                <w:szCs w:val="17"/>
                <w:color w:val="auto"/>
              </w:rPr>
              <w:t>[ ]</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Nominees: Daniel B. Burke, James E.</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7"/>
              </w:rPr>
              <w:t>Directors</w:t>
            </w: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Burke, Donald R. Keough and Barbara</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9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(Check only one</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ind w:left="460"/>
              <w:spacing w:after="0"/>
              <w:rPr>
                <w:sz w:val="20"/>
                <w:szCs w:val="20"/>
                <w:color w:val="auto"/>
              </w:rPr>
            </w:pPr>
            <w:r>
              <w:rPr>
                <w:rFonts w:ascii="Courier New" w:cs="Courier New" w:eastAsia="Courier New" w:hAnsi="Courier New"/>
                <w:sz w:val="17"/>
                <w:szCs w:val="17"/>
                <w:color w:val="auto"/>
              </w:rPr>
              <w:t>Scott Preiskel</w:t>
            </w:r>
          </w:p>
        </w:tc>
        <w:tc>
          <w:tcPr>
            <w:tcW w:w="0" w:type="dxa"/>
            <w:vAlign w:val="bottom"/>
          </w:tcPr>
          <w:p>
            <w:pPr>
              <w:spacing w:after="0"/>
              <w:rPr>
                <w:sz w:val="1"/>
                <w:szCs w:val="1"/>
                <w:color w:val="auto"/>
              </w:rPr>
            </w:pPr>
          </w:p>
        </w:tc>
      </w:tr>
      <w:tr>
        <w:trPr>
          <w:trHeight w:val="291"/>
        </w:trPr>
        <w:tc>
          <w:tcPr>
            <w:tcW w:w="36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rPr>
              <w:t>box)</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80" w:type="dxa"/>
            <w:vAlign w:val="bottom"/>
            <w:gridSpan w:val="6"/>
          </w:tcPr>
          <w:p>
            <w:pPr>
              <w:spacing w:after="0"/>
              <w:rPr>
                <w:sz w:val="20"/>
                <w:szCs w:val="20"/>
                <w:color w:val="auto"/>
              </w:rPr>
            </w:pPr>
            <w:r>
              <w:rPr>
                <w:rFonts w:ascii="Courier New" w:cs="Courier New" w:eastAsia="Courier New" w:hAnsi="Courier New"/>
                <w:sz w:val="17"/>
                <w:szCs w:val="17"/>
                <w:color w:val="auto"/>
              </w:rPr>
              <w:t>For all nominees  (except as stockholder</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320" w:type="dxa"/>
            <w:vAlign w:val="bottom"/>
            <w:gridSpan w:val="4"/>
          </w:tcPr>
          <w:p>
            <w:pPr>
              <w:spacing w:after="0"/>
              <w:rPr>
                <w:sz w:val="20"/>
                <w:szCs w:val="20"/>
                <w:color w:val="auto"/>
              </w:rPr>
            </w:pPr>
            <w:r>
              <w:rPr>
                <w:rFonts w:ascii="Courier New" w:cs="Courier New" w:eastAsia="Courier New" w:hAnsi="Courier New"/>
                <w:sz w:val="17"/>
                <w:szCs w:val="17"/>
                <w:color w:val="auto"/>
              </w:rPr>
              <w:t>may indicate below)</w:t>
            </w: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240" w:type="dxa"/>
            <w:vAlign w:val="bottom"/>
            <w:gridSpan w:val="7"/>
          </w:tcPr>
          <w:p>
            <w:pPr>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501"/>
        </w:trPr>
        <w:tc>
          <w:tcPr>
            <w:tcW w:w="360" w:type="dxa"/>
            <w:vAlign w:val="bottom"/>
            <w:vMerge w:val="restart"/>
          </w:tcPr>
          <w:p>
            <w:pPr>
              <w:spacing w:after="0"/>
              <w:rPr>
                <w:sz w:val="20"/>
                <w:szCs w:val="20"/>
                <w:color w:val="auto"/>
              </w:rPr>
            </w:pPr>
            <w:r>
              <w:rPr>
                <w:rFonts w:ascii="Courier New" w:cs="Courier New" w:eastAsia="Courier New" w:hAnsi="Courier New"/>
                <w:sz w:val="17"/>
                <w:szCs w:val="17"/>
                <w:color w:val="auto"/>
              </w:rPr>
              <w:t>2.</w:t>
            </w:r>
          </w:p>
        </w:tc>
        <w:tc>
          <w:tcPr>
            <w:tcW w:w="88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To</w:t>
            </w:r>
          </w:p>
        </w:tc>
        <w:tc>
          <w:tcPr>
            <w:tcW w:w="1080" w:type="dxa"/>
            <w:vAlign w:val="bottom"/>
            <w:gridSpan w:val="2"/>
            <w:vMerge w:val="restart"/>
          </w:tcPr>
          <w:p>
            <w:pPr>
              <w:jc w:val="right"/>
              <w:ind w:right="174"/>
              <w:spacing w:after="0"/>
              <w:rPr>
                <w:sz w:val="20"/>
                <w:szCs w:val="20"/>
                <w:color w:val="auto"/>
              </w:rPr>
            </w:pPr>
            <w:r>
              <w:rPr>
                <w:rFonts w:ascii="Courier New" w:cs="Courier New" w:eastAsia="Courier New" w:hAnsi="Courier New"/>
                <w:sz w:val="17"/>
                <w:szCs w:val="17"/>
                <w:color w:val="auto"/>
                <w:w w:val="97"/>
              </w:rPr>
              <w:t>transact</w:t>
            </w:r>
          </w:p>
        </w:tc>
        <w:tc>
          <w:tcPr>
            <w:tcW w:w="720" w:type="dxa"/>
            <w:vAlign w:val="bottom"/>
          </w:tcPr>
          <w:p>
            <w:pPr>
              <w:ind w:left="260"/>
              <w:spacing w:after="0"/>
              <w:rPr>
                <w:sz w:val="20"/>
                <w:szCs w:val="20"/>
                <w:color w:val="auto"/>
              </w:rPr>
            </w:pPr>
            <w:r>
              <w:rPr>
                <w:rFonts w:ascii="Courier New" w:cs="Courier New" w:eastAsia="Courier New" w:hAnsi="Courier New"/>
                <w:sz w:val="17"/>
                <w:szCs w:val="17"/>
                <w:color w:val="auto"/>
              </w:rPr>
              <w:t>FOR</w:t>
            </w:r>
          </w:p>
        </w:tc>
        <w:tc>
          <w:tcPr>
            <w:tcW w:w="114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AGAINST</w:t>
            </w:r>
          </w:p>
        </w:tc>
        <w:tc>
          <w:tcPr>
            <w:tcW w:w="4060" w:type="dxa"/>
            <w:vAlign w:val="bottom"/>
          </w:tcPr>
          <w:p>
            <w:pPr>
              <w:jc w:val="center"/>
              <w:ind w:right="3174"/>
              <w:spacing w:after="0"/>
              <w:rPr>
                <w:sz w:val="20"/>
                <w:szCs w:val="20"/>
                <w:color w:val="auto"/>
              </w:rPr>
            </w:pPr>
            <w:r>
              <w:rPr>
                <w:rFonts w:ascii="Courier New" w:cs="Courier New" w:eastAsia="Courier New" w:hAnsi="Courier New"/>
                <w:sz w:val="17"/>
                <w:szCs w:val="17"/>
                <w:color w:val="auto"/>
              </w:rPr>
              <w:t>ABSTAIN</w:t>
            </w:r>
          </w:p>
        </w:tc>
        <w:tc>
          <w:tcPr>
            <w:tcW w:w="0" w:type="dxa"/>
            <w:vAlign w:val="bottom"/>
          </w:tcPr>
          <w:p>
            <w:pPr>
              <w:spacing w:after="0"/>
              <w:rPr>
                <w:sz w:val="1"/>
                <w:szCs w:val="1"/>
                <w:color w:val="auto"/>
              </w:rPr>
            </w:pPr>
          </w:p>
        </w:tc>
      </w:tr>
      <w:tr>
        <w:trPr>
          <w:trHeight w:val="198"/>
        </w:trPr>
        <w:tc>
          <w:tcPr>
            <w:tcW w:w="3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720" w:type="dxa"/>
            <w:vAlign w:val="bottom"/>
          </w:tcPr>
          <w:p>
            <w:pPr>
              <w:ind w:left="260"/>
              <w:spacing w:after="0"/>
              <w:rPr>
                <w:sz w:val="20"/>
                <w:szCs w:val="20"/>
                <w:color w:val="auto"/>
              </w:rPr>
            </w:pPr>
            <w:r>
              <w:rPr>
                <w:rFonts w:ascii="Courier New" w:cs="Courier New" w:eastAsia="Courier New" w:hAnsi="Courier New"/>
                <w:sz w:val="17"/>
                <w:szCs w:val="17"/>
                <w:color w:val="auto"/>
              </w:rPr>
              <w:t>[ ]</w:t>
            </w:r>
          </w:p>
        </w:tc>
        <w:tc>
          <w:tcPr>
            <w:tcW w:w="11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 ]</w:t>
            </w:r>
          </w:p>
        </w:tc>
        <w:tc>
          <w:tcPr>
            <w:tcW w:w="4060" w:type="dxa"/>
            <w:vAlign w:val="bottom"/>
          </w:tcPr>
          <w:p>
            <w:pPr>
              <w:jc w:val="right"/>
              <w:ind w:right="3414"/>
              <w:spacing w:after="0"/>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rPr>
              <w:t>such</w:t>
            </w:r>
          </w:p>
        </w:tc>
        <w:tc>
          <w:tcPr>
            <w:tcW w:w="2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other</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9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business as may</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properly</w:t>
            </w: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come</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rPr>
              <w:t>before</w:t>
            </w:r>
          </w:p>
        </w:tc>
        <w:tc>
          <w:tcPr>
            <w:tcW w:w="2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said</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7"/>
                <w:szCs w:val="17"/>
                <w:color w:val="auto"/>
                <w:w w:val="97"/>
              </w:rPr>
              <w:t>meeting</w:t>
            </w:r>
          </w:p>
        </w:tc>
        <w:tc>
          <w:tcPr>
            <w:tcW w:w="200" w:type="dxa"/>
            <w:vAlign w:val="bottom"/>
          </w:tcPr>
          <w:p>
            <w:pPr>
              <w:spacing w:after="0"/>
              <w:rPr>
                <w:sz w:val="17"/>
                <w:szCs w:val="17"/>
                <w:color w:val="auto"/>
              </w:rPr>
            </w:pPr>
          </w:p>
        </w:tc>
        <w:tc>
          <w:tcPr>
            <w:tcW w:w="8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or any</w:t>
            </w: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19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adjournment</w:t>
            </w:r>
          </w:p>
        </w:tc>
        <w:tc>
          <w:tcPr>
            <w:tcW w:w="5920" w:type="dxa"/>
            <w:vAlign w:val="bottom"/>
            <w:gridSpan w:val="3"/>
            <w:vMerge w:val="restart"/>
          </w:tcPr>
          <w:p>
            <w:pPr>
              <w:ind w:left="260"/>
              <w:spacing w:after="0"/>
              <w:rPr>
                <w:sz w:val="20"/>
                <w:szCs w:val="20"/>
                <w:color w:val="auto"/>
              </w:rPr>
            </w:pPr>
            <w:r>
              <w:rPr>
                <w:rFonts w:ascii="Courier New" w:cs="Courier New" w:eastAsia="Courier New" w:hAnsi="Courier New"/>
                <w:sz w:val="17"/>
                <w:szCs w:val="17"/>
                <w:color w:val="auto"/>
              </w:rPr>
              <w:t>I will attend the meeting. [ ]</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thereof.</w:t>
            </w:r>
          </w:p>
        </w:tc>
        <w:tc>
          <w:tcPr>
            <w:tcW w:w="880" w:type="dxa"/>
            <w:vAlign w:val="bottom"/>
          </w:tcPr>
          <w:p>
            <w:pPr>
              <w:spacing w:after="0"/>
              <w:rPr>
                <w:sz w:val="19"/>
                <w:szCs w:val="19"/>
                <w:color w:val="auto"/>
              </w:rPr>
            </w:pPr>
          </w:p>
        </w:tc>
        <w:tc>
          <w:tcPr>
            <w:tcW w:w="59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7"/>
          <w:szCs w:val="17"/>
          <w:color w:val="auto"/>
        </w:rPr>
        <w:t>- --------------------------------------------------------------------------------</w:t>
      </w:r>
    </w:p>
    <w:p>
      <w:pPr>
        <w:spacing w:after="0" w:line="369" w:lineRule="exact"/>
        <w:rPr>
          <w:sz w:val="20"/>
          <w:szCs w:val="20"/>
          <w:color w:val="auto"/>
        </w:rPr>
      </w:pPr>
    </w:p>
    <w:p>
      <w:pPr>
        <w:ind w:left="4120"/>
        <w:spacing w:after="0"/>
        <w:tabs>
          <w:tab w:leader="none" w:pos="4920" w:val="left"/>
          <w:tab w:leader="none" w:pos="5540" w:val="left"/>
          <w:tab w:leader="none" w:pos="6480" w:val="left"/>
          <w:tab w:leader="none" w:pos="6880" w:val="left"/>
          <w:tab w:leader="none" w:pos="7500" w:val="left"/>
        </w:tabs>
        <w:rPr>
          <w:sz w:val="20"/>
          <w:szCs w:val="20"/>
          <w:color w:val="auto"/>
        </w:rPr>
      </w:pPr>
      <w:r>
        <w:rPr>
          <w:rFonts w:ascii="Courier New" w:cs="Courier New" w:eastAsia="Courier New" w:hAnsi="Courier New"/>
          <w:sz w:val="17"/>
          <w:szCs w:val="17"/>
          <w:color w:val="auto"/>
        </w:rPr>
        <w:t>Please</w:t>
        <w:tab/>
        <w:t>sign</w:t>
        <w:tab/>
        <w:t>exactly</w:t>
        <w:tab/>
        <w:t>as</w:t>
        <w:tab/>
        <w:t>name</w:t>
        <w:tab/>
        <w:t>appears</w:t>
      </w:r>
    </w:p>
    <w:p>
      <w:pPr>
        <w:spacing w:after="0" w:line="37" w:lineRule="exact"/>
        <w:rPr>
          <w:sz w:val="20"/>
          <w:szCs w:val="20"/>
          <w:color w:val="auto"/>
        </w:rPr>
      </w:pPr>
    </w:p>
    <w:p>
      <w:pPr>
        <w:ind w:left="4120"/>
        <w:spacing w:after="0"/>
        <w:tabs>
          <w:tab w:leader="none" w:pos="5040" w:val="left"/>
          <w:tab w:leader="none" w:pos="6480" w:val="left"/>
        </w:tabs>
        <w:rPr>
          <w:sz w:val="20"/>
          <w:szCs w:val="20"/>
          <w:color w:val="auto"/>
        </w:rPr>
      </w:pPr>
      <w:r>
        <w:rPr>
          <w:rFonts w:ascii="Courier New" w:cs="Courier New" w:eastAsia="Courier New" w:hAnsi="Courier New"/>
          <w:sz w:val="17"/>
          <w:szCs w:val="17"/>
          <w:color w:val="auto"/>
        </w:rPr>
        <w:t>hereon.</w:t>
        <w:tab/>
        <w:t>Joint owners</w:t>
        <w:tab/>
        <w:t>should each sign.</w:t>
      </w:r>
    </w:p>
    <w:p>
      <w:pPr>
        <w:spacing w:after="0" w:line="5" w:lineRule="exact"/>
        <w:rPr>
          <w:sz w:val="20"/>
          <w:szCs w:val="20"/>
          <w:color w:val="auto"/>
        </w:rPr>
      </w:pPr>
    </w:p>
    <w:p>
      <w:pPr>
        <w:ind w:left="4120"/>
        <w:spacing w:after="0"/>
        <w:tabs>
          <w:tab w:leader="none" w:pos="4720" w:val="left"/>
          <w:tab w:leader="none" w:pos="5640" w:val="left"/>
          <w:tab w:leader="none" w:pos="6060" w:val="left"/>
          <w:tab w:leader="none" w:pos="7300" w:val="left"/>
        </w:tabs>
        <w:rPr>
          <w:sz w:val="20"/>
          <w:szCs w:val="20"/>
          <w:color w:val="auto"/>
        </w:rPr>
      </w:pPr>
      <w:r>
        <w:rPr>
          <w:rFonts w:ascii="Courier New" w:cs="Courier New" w:eastAsia="Courier New" w:hAnsi="Courier New"/>
          <w:sz w:val="17"/>
          <w:szCs w:val="17"/>
          <w:color w:val="auto"/>
        </w:rPr>
        <w:t>When</w:t>
        <w:tab/>
        <w:t>signing</w:t>
        <w:tab/>
        <w:t>as</w:t>
        <w:tab/>
        <w:t>attorney,</w:t>
      </w:r>
      <w:r>
        <w:rPr>
          <w:sz w:val="20"/>
          <w:szCs w:val="20"/>
          <w:color w:val="auto"/>
        </w:rPr>
        <w:tab/>
      </w:r>
      <w:r>
        <w:rPr>
          <w:rFonts w:ascii="Courier New" w:cs="Courier New" w:eastAsia="Courier New" w:hAnsi="Courier New"/>
          <w:sz w:val="17"/>
          <w:szCs w:val="17"/>
          <w:color w:val="auto"/>
        </w:rPr>
        <w:t>executor,</w:t>
      </w:r>
    </w:p>
    <w:p>
      <w:pPr>
        <w:spacing w:after="0" w:line="5" w:lineRule="exact"/>
        <w:rPr>
          <w:sz w:val="20"/>
          <w:szCs w:val="20"/>
          <w:color w:val="auto"/>
        </w:rPr>
      </w:pPr>
    </w:p>
    <w:p>
      <w:pPr>
        <w:ind w:left="4120"/>
        <w:spacing w:after="0"/>
        <w:tabs>
          <w:tab w:leader="none" w:pos="5860" w:val="left"/>
          <w:tab w:leader="none" w:pos="6780" w:val="left"/>
          <w:tab w:leader="none" w:pos="7300" w:val="left"/>
        </w:tabs>
        <w:rPr>
          <w:sz w:val="20"/>
          <w:szCs w:val="20"/>
          <w:color w:val="auto"/>
        </w:rPr>
      </w:pPr>
      <w:r>
        <w:rPr>
          <w:rFonts w:ascii="Courier New" w:cs="Courier New" w:eastAsia="Courier New" w:hAnsi="Courier New"/>
          <w:sz w:val="17"/>
          <w:szCs w:val="17"/>
          <w:color w:val="auto"/>
        </w:rPr>
        <w:t>administrator,</w:t>
      </w:r>
      <w:r>
        <w:rPr>
          <w:sz w:val="20"/>
          <w:szCs w:val="20"/>
          <w:color w:val="auto"/>
        </w:rPr>
        <w:tab/>
      </w:r>
      <w:r>
        <w:rPr>
          <w:rFonts w:ascii="Courier New" w:cs="Courier New" w:eastAsia="Courier New" w:hAnsi="Courier New"/>
          <w:sz w:val="17"/>
          <w:szCs w:val="17"/>
          <w:color w:val="auto"/>
        </w:rPr>
        <w:t>trustee</w:t>
        <w:tab/>
        <w:t>or</w:t>
      </w:r>
      <w:r>
        <w:rPr>
          <w:sz w:val="20"/>
          <w:szCs w:val="20"/>
          <w:color w:val="auto"/>
        </w:rPr>
        <w:tab/>
      </w:r>
      <w:r>
        <w:rPr>
          <w:rFonts w:ascii="Courier New" w:cs="Courier New" w:eastAsia="Courier New" w:hAnsi="Courier New"/>
          <w:sz w:val="17"/>
          <w:szCs w:val="17"/>
          <w:color w:val="auto"/>
        </w:rPr>
        <w:t>guardian,</w:t>
      </w:r>
    </w:p>
    <w:p>
      <w:pPr>
        <w:spacing w:after="0" w:line="5" w:lineRule="exact"/>
        <w:rPr>
          <w:sz w:val="20"/>
          <w:szCs w:val="20"/>
          <w:color w:val="auto"/>
        </w:rPr>
      </w:pPr>
    </w:p>
    <w:p>
      <w:pPr>
        <w:ind w:left="4120"/>
        <w:spacing w:after="0"/>
        <w:tabs>
          <w:tab w:leader="none" w:pos="4920" w:val="left"/>
          <w:tab w:leader="none" w:pos="7600" w:val="left"/>
        </w:tabs>
        <w:rPr>
          <w:sz w:val="20"/>
          <w:szCs w:val="20"/>
          <w:color w:val="auto"/>
        </w:rPr>
      </w:pPr>
      <w:r>
        <w:rPr>
          <w:rFonts w:ascii="Courier New" w:cs="Courier New" w:eastAsia="Courier New" w:hAnsi="Courier New"/>
          <w:sz w:val="17"/>
          <w:szCs w:val="17"/>
          <w:color w:val="auto"/>
        </w:rPr>
        <w:t>please</w:t>
        <w:tab/>
        <w:t>give full title as such.</w:t>
        <w:tab/>
        <w:t>If the</w:t>
      </w:r>
    </w:p>
    <w:p>
      <w:pPr>
        <w:spacing w:after="0" w:line="5" w:lineRule="exact"/>
        <w:rPr>
          <w:sz w:val="20"/>
          <w:szCs w:val="20"/>
          <w:color w:val="auto"/>
        </w:rPr>
      </w:pPr>
    </w:p>
    <w:p>
      <w:pPr>
        <w:ind w:left="4120"/>
        <w:spacing w:after="0"/>
        <w:tabs>
          <w:tab w:leader="none" w:pos="4920" w:val="left"/>
          <w:tab w:leader="none" w:pos="5540" w:val="left"/>
          <w:tab w:leader="none" w:pos="6980" w:val="left"/>
          <w:tab w:leader="none" w:pos="7800" w:val="left"/>
        </w:tabs>
        <w:rPr>
          <w:sz w:val="20"/>
          <w:szCs w:val="20"/>
          <w:color w:val="auto"/>
        </w:rPr>
      </w:pPr>
      <w:r>
        <w:rPr>
          <w:rFonts w:ascii="Courier New" w:cs="Courier New" w:eastAsia="Courier New" w:hAnsi="Courier New"/>
          <w:sz w:val="17"/>
          <w:szCs w:val="17"/>
          <w:color w:val="auto"/>
        </w:rPr>
        <w:t>signer</w:t>
        <w:tab/>
        <w:t>is a</w:t>
        <w:tab/>
        <w:t>corporation,</w:t>
        <w:tab/>
        <w:t>please</w:t>
        <w:tab/>
        <w:t>sign</w:t>
      </w:r>
    </w:p>
    <w:p>
      <w:pPr>
        <w:spacing w:after="0" w:line="5" w:lineRule="exact"/>
        <w:rPr>
          <w:sz w:val="20"/>
          <w:szCs w:val="20"/>
          <w:color w:val="auto"/>
        </w:rPr>
      </w:pPr>
    </w:p>
    <w:p>
      <w:pPr>
        <w:ind w:left="4120"/>
        <w:spacing w:after="0"/>
        <w:tabs>
          <w:tab w:leader="none" w:pos="5760" w:val="left"/>
          <w:tab w:leader="none" w:pos="7200" w:val="left"/>
        </w:tabs>
        <w:rPr>
          <w:sz w:val="20"/>
          <w:szCs w:val="20"/>
          <w:color w:val="auto"/>
        </w:rPr>
      </w:pPr>
      <w:r>
        <w:rPr>
          <w:rFonts w:ascii="Courier New" w:cs="Courier New" w:eastAsia="Courier New" w:hAnsi="Courier New"/>
          <w:sz w:val="17"/>
          <w:szCs w:val="17"/>
          <w:color w:val="auto"/>
        </w:rPr>
        <w:t>full corporate</w:t>
        <w:tab/>
        <w:t>name by duly</w:t>
        <w:tab/>
        <w:t>authorized</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officer.</w:t>
      </w:r>
    </w:p>
    <w:p>
      <w:pPr>
        <w:spacing w:after="0" w:line="36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37" w:lineRule="exact"/>
        <w:rPr>
          <w:sz w:val="20"/>
          <w:szCs w:val="20"/>
          <w:color w:val="auto"/>
        </w:rPr>
      </w:pPr>
    </w:p>
    <w:p>
      <w:pPr>
        <w:ind w:left="4940"/>
        <w:spacing w:after="0"/>
        <w:tabs>
          <w:tab w:leader="none" w:pos="698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7"/>
          <w:szCs w:val="17"/>
          <w:color w:val="auto"/>
        </w:rPr>
        <w:t>DATE</w:t>
      </w:r>
    </w:p>
    <w:sectPr>
      <w:pgSz w:w="11900" w:h="16838" w:orient="portrait"/>
      <w:cols w:equalWidth="0" w:num="1">
        <w:col w:w="10219"/>
      </w:cols>
      <w:pgMar w:left="240" w:top="6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24"/>
    </w:lvl>
  </w:abstractNum>
  <w:abstractNum w:abstractNumId="3">
    <w:nsid w:val="1BEFD79F"/>
    <w:multiLevelType w:val="hybridMultilevel"/>
    <w:lvl w:ilvl="0">
      <w:lvlJc w:val="left"/>
      <w:lvlText w:val="[%1]"/>
      <w:numFmt w:val="upperLetter"/>
      <w:start w:val="24"/>
    </w:lvl>
  </w:abstractNum>
  <w:abstractNum w:abstractNumId="4">
    <w:nsid w:val="41A7C4C9"/>
    <w:multiLevelType w:val="hybridMultilevel"/>
    <w:lvl w:ilvl="0">
      <w:lvlJc w:val="left"/>
      <w:lvlText w:val="["/>
      <w:numFmt w:val="bullet"/>
      <w:start w:val="1"/>
    </w:lvl>
    <w:lvl w:ilvl="1">
      <w:lvlJc w:val="left"/>
      <w:lvlText w:val="%2)"/>
      <w:numFmt w:val="decimal"/>
      <w:start w:val="1"/>
    </w:lvl>
  </w:abstractNum>
  <w:abstractNum w:abstractNumId="5">
    <w:nsid w:val="6B68079A"/>
    <w:multiLevelType w:val="hybridMultilevel"/>
    <w:lvl w:ilvl="0">
      <w:lvlJc w:val="left"/>
      <w:lvlText w:val="["/>
      <w:numFmt w:val="bullet"/>
      <w:start w:val="1"/>
    </w:lvl>
    <w:lvl w:ilvl="1">
      <w:lvlJc w:val="left"/>
      <w:lvlText w:val="%2)"/>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amp;"/>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6"/>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4"/>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3"/>
    </w:lvl>
  </w:abstractNum>
  <w:abstractNum w:abstractNumId="22">
    <w:nsid w:val="8EDBDAB"/>
    <w:multiLevelType w:val="hybridMultilevel"/>
    <w:lvl w:ilvl="0">
      <w:lvlJc w:val="left"/>
      <w:lvlText w:val="O"/>
      <w:numFmt w:val="bullet"/>
      <w:start w:val="1"/>
    </w:lvl>
  </w:abstractNum>
  <w:abstractNum w:abstractNumId="23">
    <w:nsid w:val="79838CB2"/>
    <w:multiLevelType w:val="hybridMultilevel"/>
    <w:lvl w:ilvl="0">
      <w:lvlJc w:val="left"/>
      <w:lvlText w:val="X"/>
      <w:numFmt w:val="bullet"/>
      <w:start w:val="1"/>
    </w:lvl>
  </w:abstractNum>
  <w:abstractNum w:abstractNumId="24">
    <w:nsid w:val="4353D0CD"/>
    <w:multiLevelType w:val="hybridMultilevel"/>
    <w:lvl w:ilvl="0">
      <w:lvlJc w:val="left"/>
      <w:lvlText w:val="O"/>
      <w:numFmt w:val="bullet"/>
      <w:start w:val="1"/>
    </w:lvl>
  </w:abstractNum>
  <w:abstractNum w:abstractNumId="25">
    <w:nsid w:val="B03E0C6"/>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2019-12-13T08:08:00Z</dcterms:created>
  <dcterms:modified xsi:type="dcterms:W3CDTF">2019-12-13T08:08:00Z</dcterms:modified>
</cp:coreProperties>
</file>