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WASHINGTON, D. 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20)*</w:t>
      </w:r>
    </w:p>
    <w:p>
      <w:pPr>
        <w:spacing w:after="0" w:line="200" w:lineRule="exact"/>
        <w:rPr>
          <w:sz w:val="24"/>
          <w:szCs w:val="24"/>
          <w:color w:val="auto"/>
        </w:rPr>
      </w:pPr>
    </w:p>
    <w:p>
      <w:pPr>
        <w:spacing w:after="0" w:line="204"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spacing w:after="0" w:line="207" w:lineRule="exact"/>
        <w:rPr>
          <w:sz w:val="24"/>
          <w:szCs w:val="24"/>
          <w:color w:val="auto"/>
        </w:rPr>
      </w:pPr>
    </w:p>
    <w:p>
      <w:pPr>
        <w:ind w:left="320" w:right="3999" w:hanging="315"/>
        <w:spacing w:after="0"/>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 xml:space="preserve"> </w:t>
      </w:r>
      <w:r>
        <w:rPr>
          <w:rFonts w:ascii="Courier New" w:cs="Courier New" w:eastAsia="Courier New" w:hAnsi="Courier New"/>
          <w:sz w:val="18"/>
          <w:szCs w:val="18"/>
          <w:color w:val="auto"/>
        </w:rPr>
        <w:t>Washington Post Co. Class B UNLESS OTHERWISE NOTED, THE SECURITY BEING REPORTED IS A COMMON STOCK</w:t>
      </w: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 10 8</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8"/>
          <w:szCs w:val="18"/>
          <w:color w:val="auto"/>
        </w:rPr>
        <w:t>No</w:t>
      </w:r>
    </w:p>
    <w:p>
      <w:pPr>
        <w:spacing w:after="0" w:line="201"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 P. MORGAN &amp; CO., INCORPORATED</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r>
        <w:rPr>
          <w:rFonts w:ascii="Courier New" w:cs="Courier New" w:eastAsia="Courier New" w:hAnsi="Courier New"/>
          <w:sz w:val="16"/>
          <w:szCs w:val="16"/>
          <w:color w:val="auto"/>
        </w:rPr>
        <w:t>13-2625764</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r>
        <w:rPr>
          <w:rFonts w:ascii="Courier New" w:cs="Courier New" w:eastAsia="Courier New" w:hAnsi="Courier New"/>
          <w:sz w:val="16"/>
          <w:szCs w:val="16"/>
          <w:color w:val="auto"/>
        </w:rPr>
        <w:t>(A)</w:t>
      </w:r>
    </w:p>
    <w:p>
      <w:pPr>
        <w:ind w:left="6120"/>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060" w:type="dxa"/>
        <w:tblCellMar>
          <w:top w:w="0" w:type="dxa"/>
          <w:left w:w="0" w:type="dxa"/>
          <w:bottom w:w="0" w:type="dxa"/>
          <w:right w:w="0" w:type="dxa"/>
        </w:tblCellMar>
      </w:tblP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TO VOTE: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28,790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TO DISPOSE: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544,391</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7" w:lineRule="exact"/>
        <w:rPr>
          <w:sz w:val="24"/>
          <w:szCs w:val="24"/>
          <w:color w:val="auto"/>
        </w:rPr>
      </w:pPr>
    </w:p>
    <w:p>
      <w:pPr>
        <w:ind w:left="4440" w:right="3259" w:hanging="4327"/>
        <w:spacing w:after="0" w:line="235" w:lineRule="auto"/>
        <w:tabs>
          <w:tab w:leader="none" w:pos="54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573,391 SHARES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WASHINGTON, D. 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ectPr>
          <w:pgSz w:w="11900" w:h="16865"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NO: 20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DATE: March 31, 1995</w:t>
      </w:r>
    </w:p>
    <w:p>
      <w:pPr>
        <w:spacing w:after="0" w:line="200" w:lineRule="exact"/>
        <w:rPr>
          <w:sz w:val="24"/>
          <w:szCs w:val="24"/>
          <w:color w:val="auto"/>
        </w:rPr>
      </w:pPr>
    </w:p>
    <w:p>
      <w:pPr>
        <w:sectPr>
          <w:pgSz w:w="11900" w:h="16865" w:orient="portrait"/>
          <w:cols w:equalWidth="0" w:num="2">
            <w:col w:w="4340" w:space="720"/>
            <w:col w:w="51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FEE BEING PAID: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65" w:orient="portrait"/>
          <w:cols w:equalWidth="0" w:num="2">
            <w:col w:w="1600" w:space="720"/>
            <w:col w:w="789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4"/>
          <w:szCs w:val="24"/>
          <w:color w:val="auto"/>
        </w:rPr>
      </w:pPr>
      <w:r>
        <w:rPr>
          <w:sz w:val="24"/>
          <w:szCs w:val="24"/>
          <w:color w:val="auto"/>
        </w:rPr>
        <w:br w:type="column"/>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Washington Post Co.</w:t>
      </w:r>
    </w:p>
    <w:p>
      <w:pPr>
        <w:spacing w:after="0" w:line="216" w:lineRule="exact"/>
        <w:rPr>
          <w:sz w:val="24"/>
          <w:szCs w:val="24"/>
          <w:color w:val="auto"/>
        </w:rPr>
      </w:pPr>
    </w:p>
    <w:p>
      <w:pPr>
        <w:sectPr>
          <w:pgSz w:w="11900" w:h="16865" w:orient="portrait"/>
          <w:cols w:equalWidth="0" w:num="3">
            <w:col w:w="640" w:space="220"/>
            <w:col w:w="2100" w:space="200"/>
            <w:col w:w="70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1150 15th. Street</w:t>
      </w:r>
    </w:p>
    <w:p>
      <w:pPr>
        <w:ind w:left="2520"/>
        <w:spacing w:after="0"/>
        <w:tabs>
          <w:tab w:leader="none" w:pos="462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4"/>
          <w:szCs w:val="24"/>
          <w:color w:val="auto"/>
        </w:rPr>
      </w:pPr>
    </w:p>
    <w:p>
      <w:pPr>
        <w:sectPr>
          <w:pgSz w:w="11900" w:h="16865" w:orient="portrait"/>
          <w:cols w:equalWidth="0" w:num="3">
            <w:col w:w="640" w:space="220"/>
            <w:col w:w="300" w:space="220"/>
            <w:col w:w="883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 J. P. MORGAN &amp; CO., INCORPORATED</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w:t>
      </w:r>
    </w:p>
    <w:p>
      <w:pPr>
        <w:ind w:left="3040"/>
        <w:spacing w:after="0" w:line="238" w:lineRule="auto"/>
        <w:rPr>
          <w:sz w:val="20"/>
          <w:szCs w:val="20"/>
          <w:color w:val="auto"/>
        </w:rPr>
      </w:pPr>
      <w:r>
        <w:rPr>
          <w:rFonts w:ascii="Courier New" w:cs="Courier New" w:eastAsia="Courier New" w:hAnsi="Courier New"/>
          <w:sz w:val="18"/>
          <w:szCs w:val="18"/>
          <w:color w:val="auto"/>
        </w:rPr>
        <w:t>60 WALL STREET</w:t>
      </w:r>
    </w:p>
    <w:p>
      <w:pPr>
        <w:spacing w:after="0" w:line="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NEW YORK, N. Y. 10260</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 UNITED STATES</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4"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Washington Post Co. Class B</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24" w:lineRule="exact"/>
        <w:rPr>
          <w:sz w:val="24"/>
          <w:szCs w:val="24"/>
          <w:color w:val="auto"/>
        </w:rPr>
      </w:pPr>
    </w:p>
    <w:p>
      <w:pPr>
        <w:ind w:left="1700" w:right="261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sectPr>
          <w:pgSz w:w="11900" w:h="16865"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NO: 939640 10 8</w:t>
      </w:r>
    </w:p>
    <w:p>
      <w:pPr>
        <w:spacing w:after="0" w:line="200" w:lineRule="exact"/>
        <w:rPr>
          <w:sz w:val="24"/>
          <w:szCs w:val="24"/>
          <w:color w:val="auto"/>
        </w:rPr>
      </w:pPr>
    </w:p>
    <w:p>
      <w:pPr>
        <w:sectPr>
          <w:pgSz w:w="11900" w:h="16865" w:orient="portrait"/>
          <w:cols w:equalWidth="0" w:num="2">
            <w:col w:w="640" w:space="220"/>
            <w:col w:w="935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TYPE OF PERSON: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(g) PARENT HOLDING COMPANY</w:t>
      </w:r>
    </w:p>
    <w:p>
      <w:pPr>
        <w:spacing w:after="0" w:line="200" w:lineRule="exact"/>
        <w:rPr>
          <w:sz w:val="24"/>
          <w:szCs w:val="24"/>
          <w:color w:val="auto"/>
        </w:rPr>
      </w:pPr>
    </w:p>
    <w:p>
      <w:pPr>
        <w:sectPr>
          <w:pgSz w:w="11900" w:h="16865" w:orient="portrait"/>
          <w:cols w:equalWidth="0" w:num="3">
            <w:col w:w="640" w:space="220"/>
            <w:col w:w="1580" w:space="200"/>
            <w:col w:w="757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3259" w:hanging="519"/>
        <w:spacing w:after="0" w:line="290" w:lineRule="auto"/>
        <w:rPr>
          <w:sz w:val="20"/>
          <w:szCs w:val="20"/>
          <w:color w:val="auto"/>
        </w:rPr>
      </w:pPr>
      <w:r>
        <w:rPr>
          <w:rFonts w:ascii="Courier New" w:cs="Courier New" w:eastAsia="Courier New" w:hAnsi="Courier New"/>
          <w:sz w:val="16"/>
          <w:szCs w:val="16"/>
          <w:color w:val="auto"/>
        </w:rPr>
        <w:t>(a)</w:t>
      </w:r>
      <w:r>
        <w:rPr>
          <w:sz w:val="20"/>
          <w:szCs w:val="20"/>
          <w:color w:val="auto"/>
        </w:rPr>
        <w:t xml:space="preserve"> </w:t>
      </w:r>
      <w:r>
        <w:rPr>
          <w:rFonts w:ascii="Courier New" w:cs="Courier New" w:eastAsia="Courier New" w:hAnsi="Courier New"/>
          <w:sz w:val="16"/>
          <w:szCs w:val="16"/>
          <w:color w:val="auto"/>
        </w:rPr>
        <w:t>AMOUNT BENEFICIALLY OWNED: 573,391 SHARES, INCLUDING 0 SHARES WHERE THERE IS A RIGHT TO ACQUIRE.</w:t>
      </w:r>
    </w:p>
    <w:p>
      <w:pPr>
        <w:sectPr>
          <w:pgSz w:w="11900" w:h="16865" w:orient="portrait"/>
          <w:cols w:equalWidth="0" w:num="2">
            <w:col w:w="660" w:space="720"/>
            <w:col w:w="883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(b)</w:t>
            </w:r>
          </w:p>
        </w:tc>
        <w:tc>
          <w:tcPr>
            <w:tcW w:w="2460" w:type="dxa"/>
            <w:vAlign w:val="bottom"/>
          </w:tcPr>
          <w:p>
            <w:pPr>
              <w:jc w:val="right"/>
              <w:spacing w:after="0"/>
              <w:rPr>
                <w:sz w:val="20"/>
                <w:szCs w:val="20"/>
                <w:color w:val="auto"/>
              </w:rPr>
            </w:pPr>
            <w:r>
              <w:rPr>
                <w:rFonts w:ascii="Courier New" w:cs="Courier New" w:eastAsia="Courier New" w:hAnsi="Courier New"/>
                <w:sz w:val="18"/>
                <w:szCs w:val="18"/>
                <w:color w:val="auto"/>
              </w:rPr>
              <w:t>PERCENT OF CLASS:  5.8</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(c)</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 SOLE POWER TO VOTE:</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21,500</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 SHARED POWER TO</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28,790</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(iii) SOLE POWER TO DISPOSE: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29,000</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 SHARED POWER TO</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544,391</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9"/>
              </w:rPr>
              <w:t>OWNERSHIP OF 5 PERCENT OR LESS OF A CLASS:</w:t>
            </w:r>
          </w:p>
        </w:tc>
        <w:tc>
          <w:tcPr>
            <w:tcW w:w="180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Not Applicable</w:t>
            </w:r>
          </w:p>
        </w:tc>
      </w:tr>
    </w:tbl>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 OR THE PROCEEDS FROM THE SALE OF, SECURITIES IN SUCH ACCOUNTS WITH RESPECT TO THE CLASS OF SECURITIES WHICH ARE THE SUBJECT OF THIS REPORT. HOWEVER, NO SUCH PERSON'S RIGHTS RELATE TO MORE THAN FIVE PERCENT OF THE CLASS, UNLESS SUCH PERSON IS IDENTIFIED BELOW</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10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J.P. MORGAN INVESTMENT MANAGEMENT INC. - 3(e) INVESTMENT ADVISOR MORGAN TRUST COMPANY OF FLORIDA N.A. - 3(b) BANK</w:t>
      </w:r>
    </w:p>
    <w:p>
      <w:pPr>
        <w:spacing w:after="0" w:line="208" w:lineRule="exact"/>
        <w:rPr>
          <w:sz w:val="20"/>
          <w:szCs w:val="20"/>
          <w:color w:val="auto"/>
        </w:rPr>
      </w:pPr>
    </w:p>
    <w:p>
      <w:pPr>
        <w:ind w:right="283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211"/>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6"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KATHLEEN H. TRIPP</w:t>
      </w:r>
    </w:p>
    <w:p>
      <w:pPr>
        <w:ind w:left="444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2019-12-13T08:06:50Z</dcterms:created>
  <dcterms:modified xsi:type="dcterms:W3CDTF">2019-12-13T08:06:50Z</dcterms:modified>
</cp:coreProperties>
</file>