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260" w:right="7860" w:hanging="255"/>
        <w:spacing w:after="0" w:line="241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Keil, Beverly R.</w:t>
      </w:r>
    </w:p>
    <w:p>
      <w:pPr>
        <w:ind w:left="260" w:right="8620"/>
        <w:spacing w:after="0" w:line="241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ind w:left="260" w:right="7540" w:hanging="255"/>
        <w:spacing w:after="0" w:line="241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35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860" w:hanging="255"/>
        <w:spacing w:after="0" w:line="279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Statement for Month/Year December 1999</w:t>
      </w: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35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220" w:hanging="255"/>
        <w:spacing w:after="0" w:line="253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 ( ) Director ( 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Vice President</w:t>
      </w: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(X) Form filed by One Reporting Person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108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___________________________________________________________________________________________________________________________________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Table I --</w:t>
            </w:r>
          </w:p>
        </w:tc>
        <w:tc>
          <w:tcPr>
            <w:tcW w:w="9900" w:type="dxa"/>
            <w:vAlign w:val="bottom"/>
          </w:tcPr>
          <w:p>
            <w:pPr>
              <w:jc w:val="right"/>
              <w:ind w:right="39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Non-Derivative Securities Acquired, Disposed of, or Beneficially Owned</w:t>
            </w: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9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480" w:type="dxa"/>
            <w:vAlign w:val="bottom"/>
            <w:gridSpan w:val="3"/>
          </w:tcPr>
          <w:p>
            <w:pPr>
              <w:ind w:left="2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ind w:left="6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 of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14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 |</w:t>
            </w:r>
          </w:p>
        </w:tc>
        <w:tc>
          <w:tcPr>
            <w:tcW w:w="2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2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 |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 Month</w:t>
            </w:r>
          </w:p>
        </w:tc>
        <w:tc>
          <w:tcPr>
            <w:tcW w:w="2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|12/3/9|M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|1,000</w:t>
            </w:r>
          </w:p>
        </w:tc>
        <w:tc>
          <w:tcPr>
            <w:tcW w:w="78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|$226.25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10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6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8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10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6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79"/>
                <w:vertAlign w:val="subscript"/>
              </w:rPr>
              <w:t>Class</w:t>
            </w: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  <w:w w:val="79"/>
              </w:rPr>
              <w:t>------------------------------------------------------------------------------------------------------------------------------------</w:t>
            </w: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79"/>
                <w:vertAlign w:val="subscript"/>
              </w:rPr>
              <w:t>BCommonStock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|12/3/9|F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|400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|$564.90625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jc w:val="right"/>
              <w:ind w:right="10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8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10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6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79"/>
                <w:vertAlign w:val="subscript"/>
              </w:rPr>
              <w:t>Class</w:t>
            </w: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  <w:w w:val="79"/>
              </w:rPr>
              <w:t>------------------------------------------------------------------------------------------------------------------------------------</w:t>
            </w: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79"/>
                <w:vertAlign w:val="subscript"/>
              </w:rPr>
              <w:t>BCommonStock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|12/10/|S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|818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|$575.00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|1,401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jc w:val="right"/>
              <w:ind w:right="10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|99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8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10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6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10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___________________________________________________________________________________________________________________________________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10860" w:type="dxa"/>
            <w:vAlign w:val="bottom"/>
          </w:tcPr>
          <w:p>
            <w:pPr>
              <w:jc w:val="right"/>
              <w:ind w:right="4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Table II -- Derivative Securitites Acquired, Disposed of, or Beneficially Owned</w:t>
            </w: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54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72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7"/>
              </w:rPr>
              <w:t>|10.|11.Nature of|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3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24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|Transaction | rivative Secu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520" w:type="dxa"/>
            <w:vAlign w:val="bottom"/>
          </w:tcPr>
          <w:p>
            <w:pPr>
              <w:jc w:val="right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520" w:type="dxa"/>
            <w:vAlign w:val="bottom"/>
          </w:tcPr>
          <w:p>
            <w:pPr>
              <w:jc w:val="right"/>
              <w:ind w:righ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 |tive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7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7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7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 |cisa-|Date |</w:t>
            </w:r>
          </w:p>
        </w:tc>
        <w:tc>
          <w:tcPr>
            <w:tcW w:w="1520" w:type="dxa"/>
            <w:vAlign w:val="bottom"/>
          </w:tcPr>
          <w:p>
            <w:pPr>
              <w:jc w:val="right"/>
              <w:ind w:righ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|Date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1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Employee stock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option |$226.25 |12/3/|M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|1,000</w:t>
            </w:r>
          </w:p>
        </w:tc>
        <w:tc>
          <w:tcPr>
            <w:tcW w:w="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|12/16|12/16|Class B Comm|3,000*</w:t>
            </w: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4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(right to buy)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|99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|/93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|/02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|on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4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2"/>
                <w:szCs w:val="2"/>
                <w:color w:val="auto"/>
                <w:w w:val="76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4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jc w:val="right"/>
              <w:ind w:righ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 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*Includes all outstanding option rights to buy previously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reported.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Beverly R. Keil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January 10, 2000</w:t>
      </w:r>
    </w:p>
    <w:sectPr>
      <w:pgSz w:w="11900" w:h="16838" w:orient="portrait"/>
      <w:cols w:equalWidth="0" w:num="1">
        <w:col w:w="11100"/>
      </w:cols>
      <w:pgMar w:left="440" w:top="202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2020-10-05T19:44:12Z</dcterms:created>
  <dcterms:modified xsi:type="dcterms:W3CDTF">2020-10-05T19:44:12Z</dcterms:modified>
</cp:coreProperties>
</file>