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Date of Report (Date of earliest event reported) February 28, 2005</w:t>
      </w:r>
    </w:p>
    <w:p>
      <w:pPr>
        <w:spacing w:after="0" w:line="21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THE WASHINGTON POST COMPANY</w:t>
      </w:r>
    </w:p>
    <w:p>
      <w:pPr>
        <w:jc w:val="center"/>
        <w:ind w:right="3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Delaware</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1-6714</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53-0182885</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File</w:t>
            </w:r>
          </w:p>
        </w:tc>
        <w:tc>
          <w:tcPr>
            <w:tcW w:w="2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jurisdiction of</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incorporation)</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3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1150 15th Street,</w:t>
            </w:r>
          </w:p>
        </w:tc>
        <w:tc>
          <w:tcPr>
            <w:tcW w:w="2160" w:type="dxa"/>
            <w:vAlign w:val="bottom"/>
          </w:tcPr>
          <w:p>
            <w:pPr>
              <w:spacing w:after="0"/>
              <w:rPr>
                <w:sz w:val="24"/>
                <w:szCs w:val="24"/>
                <w:color w:val="auto"/>
              </w:rPr>
            </w:pPr>
          </w:p>
        </w:tc>
        <w:tc>
          <w:tcPr>
            <w:tcW w:w="23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20071</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N.W. Washington, D.C.</w:t>
            </w:r>
          </w:p>
        </w:tc>
        <w:tc>
          <w:tcPr>
            <w:tcW w:w="2160" w:type="dxa"/>
            <w:vAlign w:val="bottom"/>
          </w:tcPr>
          <w:p>
            <w:pPr>
              <w:spacing w:after="0"/>
              <w:rPr>
                <w:sz w:val="17"/>
                <w:szCs w:val="17"/>
                <w:color w:val="auto"/>
              </w:rPr>
            </w:pP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 of principal</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(202) 334-6000</w:t>
      </w:r>
    </w:p>
    <w:p>
      <w:pPr>
        <w:jc w:val="center"/>
        <w:ind w:right="32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Not Applicable</w:t>
      </w:r>
    </w:p>
    <w:p>
      <w:pPr>
        <w:jc w:val="center"/>
        <w:ind w:right="32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w:t>
      </w:r>
    </w:p>
    <w:p>
      <w:pPr>
        <w:spacing w:after="0" w:line="207" w:lineRule="exact"/>
        <w:rPr>
          <w:sz w:val="24"/>
          <w:szCs w:val="24"/>
          <w:color w:val="auto"/>
        </w:rPr>
      </w:pPr>
    </w:p>
    <w:p>
      <w:pPr>
        <w:ind w:left="540" w:right="409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540" w:right="367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540" w:right="367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Registrant's Business and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Item 1.01(a) On February 24, 2005, the Board of Directors of the Company approved a series of amendments to TheWashington Post Company Deferred Compensation Plan (the Plan) designed</w:t>
      </w:r>
    </w:p>
    <w:p>
      <w:pPr>
        <w:spacing w:after="0" w:line="1"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to bring the Plan into compliance with new Section 409A of Internal Revenue Code of 1986.</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9.01(c) Exhibits</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Washington Post Company Deferred Compensation Plan Amended and Restated Effective February 24, 2005</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The Washington Post Company</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28,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John B. Morse, Jr.</w:t>
      </w:r>
    </w:p>
    <w:p>
      <w:pPr>
        <w:ind w:left="740"/>
        <w:spacing w:after="0" w:line="238" w:lineRule="auto"/>
        <w:rPr>
          <w:sz w:val="20"/>
          <w:szCs w:val="20"/>
          <w:color w:val="auto"/>
        </w:rPr>
      </w:pPr>
      <w:r>
        <w:rPr>
          <w:rFonts w:ascii="Courier New" w:cs="Courier New" w:eastAsia="Courier New" w:hAnsi="Courier New"/>
          <w:sz w:val="18"/>
          <w:szCs w:val="18"/>
          <w:color w:val="auto"/>
        </w:rPr>
        <w:t>(Signature)</w:t>
      </w:r>
    </w:p>
    <w:p>
      <w:pPr>
        <w:ind w:left="420"/>
        <w:spacing w:after="0"/>
        <w:rPr>
          <w:sz w:val="20"/>
          <w:szCs w:val="20"/>
          <w:color w:val="auto"/>
        </w:rPr>
      </w:pPr>
      <w:r>
        <w:rPr>
          <w:rFonts w:ascii="Courier New" w:cs="Courier New" w:eastAsia="Courier New" w:hAnsi="Courier New"/>
          <w:sz w:val="18"/>
          <w:szCs w:val="18"/>
          <w:color w:val="auto"/>
        </w:rPr>
        <w:t>John B. Morse, Jr.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Finance</w:t>
      </w:r>
    </w:p>
    <w:p>
      <w:pPr>
        <w:spacing w:after="0" w:line="200" w:lineRule="exact"/>
        <w:rPr>
          <w:sz w:val="20"/>
          <w:szCs w:val="20"/>
          <w:color w:val="auto"/>
        </w:rPr>
      </w:pPr>
    </w:p>
    <w:p>
      <w:pPr>
        <w:sectPr>
          <w:pgSz w:w="11900" w:h="16838" w:orient="portrait"/>
          <w:cols w:equalWidth="0" w:num="2">
            <w:col w:w="2980" w:space="720"/>
            <w:col w:w="6519"/>
          </w:cols>
          <w:pgMar w:left="240" w:top="136"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160" w:space="540"/>
            <w:col w:w="8519"/>
          </w:cols>
          <w:pgMar w:left="240" w:top="13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10.1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 Deferred Compensation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Amended and Restated Effective February 24, 2005.</w:t>
      </w:r>
    </w:p>
    <w:p>
      <w:pPr>
        <w:sectPr>
          <w:pgSz w:w="11900" w:h="16838" w:orient="portrait"/>
          <w:cols w:equalWidth="0" w:num="2">
            <w:col w:w="1280" w:space="420"/>
            <w:col w:w="85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 effective February 24, 2005</w:t>
      </w:r>
    </w:p>
    <w:p>
      <w:pPr>
        <w:spacing w:after="0" w:line="238" w:lineRule="auto"/>
        <w:rPr>
          <w:sz w:val="20"/>
          <w:szCs w:val="20"/>
          <w:color w:val="auto"/>
        </w:rPr>
      </w:pPr>
      <w:r>
        <w:rPr>
          <w:rFonts w:ascii="Courier New" w:cs="Courier New" w:eastAsia="Courier New" w:hAnsi="Courier New"/>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Purpose</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w:t>
            </w:r>
          </w:p>
        </w:tc>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Definitions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w:t>
            </w:r>
          </w:p>
        </w:tc>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Deferral Elections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w:t>
            </w:r>
          </w:p>
        </w:tc>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Treatment of Deferred Amounts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w:t>
            </w:r>
          </w:p>
        </w:tc>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 Deferred Accounts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w:t>
            </w:r>
          </w:p>
        </w:tc>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Administration and Amendment</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608"/>
        </w:trPr>
        <w:tc>
          <w:tcPr>
            <w:tcW w:w="1160" w:type="dxa"/>
            <w:vAlign w:val="bottom"/>
          </w:tcPr>
          <w:p>
            <w:pPr>
              <w:spacing w:after="0"/>
              <w:rPr>
                <w:sz w:val="24"/>
                <w:szCs w:val="24"/>
                <w:color w:val="auto"/>
              </w:rPr>
            </w:pPr>
          </w:p>
        </w:tc>
        <w:tc>
          <w:tcPr>
            <w:tcW w:w="3640" w:type="dxa"/>
            <w:vAlign w:val="bottom"/>
          </w:tcPr>
          <w:p>
            <w:pPr>
              <w:ind w:left="540"/>
              <w:spacing w:after="0"/>
              <w:rPr>
                <w:sz w:val="20"/>
                <w:szCs w:val="20"/>
                <w:color w:val="auto"/>
              </w:rPr>
            </w:pPr>
            <w:r>
              <w:rPr>
                <w:rFonts w:ascii="Courier New" w:cs="Courier New" w:eastAsia="Courier New" w:hAnsi="Courier New"/>
                <w:sz w:val="18"/>
                <w:szCs w:val="18"/>
                <w:color w:val="auto"/>
              </w:rPr>
              <w:t>THE WASHINGTON POST COMPANY</w:t>
            </w:r>
          </w:p>
        </w:tc>
        <w:tc>
          <w:tcPr>
            <w:tcW w:w="48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COMPENSATION PLAN</w:t>
            </w:r>
          </w:p>
        </w:tc>
        <w:tc>
          <w:tcPr>
            <w:tcW w:w="48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Purpose.</w:t>
            </w:r>
          </w:p>
        </w:tc>
        <w:tc>
          <w:tcPr>
            <w:tcW w:w="480" w:type="dxa"/>
            <w:vAlign w:val="bottom"/>
          </w:tcPr>
          <w:p>
            <w:pPr>
              <w:spacing w:after="0"/>
              <w:rPr>
                <w:sz w:val="24"/>
                <w:szCs w:val="24"/>
                <w:color w:val="auto"/>
              </w:rPr>
            </w:pPr>
          </w:p>
        </w:tc>
      </w:tr>
    </w:tbl>
    <w:p>
      <w:pPr>
        <w:spacing w:after="0" w:line="207" w:lineRule="exact"/>
        <w:rPr>
          <w:sz w:val="20"/>
          <w:szCs w:val="20"/>
          <w:color w:val="auto"/>
        </w:rPr>
      </w:pPr>
    </w:p>
    <w:p>
      <w:pPr>
        <w:ind w:right="4739" w:firstLine="843"/>
        <w:spacing w:after="0" w:line="268" w:lineRule="auto"/>
        <w:rPr>
          <w:sz w:val="20"/>
          <w:szCs w:val="20"/>
          <w:color w:val="auto"/>
        </w:rPr>
      </w:pPr>
      <w:r>
        <w:rPr>
          <w:rFonts w:ascii="Courier New" w:cs="Courier New" w:eastAsia="Courier New" w:hAnsi="Courier New"/>
          <w:sz w:val="16"/>
          <w:szCs w:val="16"/>
          <w:color w:val="auto"/>
        </w:rPr>
        <w:t>The Washington Post Company Deferred Compensation Plan (the Plan) is an unfunded plan established for the purpose of offering a select group of management and other highly compensated key employees and non-employee directors the opportunity to defer the receipt of compensation payments or fees that would otherwise become payable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them currently for the periods provided in the Plan.</w:t>
      </w:r>
    </w:p>
    <w:p>
      <w:pPr>
        <w:spacing w:after="0" w:line="224" w:lineRule="exact"/>
        <w:rPr>
          <w:sz w:val="20"/>
          <w:szCs w:val="20"/>
          <w:color w:val="auto"/>
        </w:rPr>
      </w:pPr>
    </w:p>
    <w:p>
      <w:pPr>
        <w:ind w:right="4619" w:firstLine="843"/>
        <w:spacing w:after="0" w:line="268" w:lineRule="auto"/>
        <w:rPr>
          <w:sz w:val="20"/>
          <w:szCs w:val="20"/>
          <w:color w:val="auto"/>
        </w:rPr>
      </w:pPr>
      <w:r>
        <w:rPr>
          <w:rFonts w:ascii="Courier New" w:cs="Courier New" w:eastAsia="Courier New" w:hAnsi="Courier New"/>
          <w:sz w:val="16"/>
          <w:szCs w:val="16"/>
          <w:color w:val="auto"/>
        </w:rPr>
        <w:t>This Plan is strictly a voluntary undertaking on the part of the Company and shall not be deemed to constitute a contract of employment or part of a contract between the Company and any employee or</w:t>
      </w:r>
    </w:p>
    <w:p>
      <w:pPr>
        <w:spacing w:after="0" w:line="1" w:lineRule="exact"/>
        <w:rPr>
          <w:sz w:val="20"/>
          <w:szCs w:val="20"/>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any employee of an Affiliate or any director, nor shall it be deemed to give any employee the right to be retained in the employ of the Company or an Affiliate, as the case may be, or to interfere with the right of the Company or an Affiliate, as the case may be, to discharge any employee at</w:t>
      </w:r>
    </w:p>
    <w:p>
      <w:pPr>
        <w:spacing w:after="0" w:line="7" w:lineRule="exact"/>
        <w:rPr>
          <w:sz w:val="20"/>
          <w:szCs w:val="20"/>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any time, or to establish the terms and conditions of employment of any employee nor shall it be deemed to give any director the right to be retained as a director of the Company.</w:t>
      </w:r>
    </w:p>
    <w:p>
      <w:pPr>
        <w:spacing w:after="0" w:line="207" w:lineRule="exact"/>
        <w:rPr>
          <w:sz w:val="20"/>
          <w:szCs w:val="20"/>
          <w:color w:val="auto"/>
        </w:rPr>
      </w:pPr>
    </w:p>
    <w:p>
      <w:pPr>
        <w:ind w:right="4739" w:firstLine="843"/>
        <w:spacing w:after="0" w:line="237" w:lineRule="auto"/>
        <w:rPr>
          <w:sz w:val="20"/>
          <w:szCs w:val="20"/>
          <w:color w:val="auto"/>
        </w:rPr>
      </w:pPr>
      <w:r>
        <w:rPr>
          <w:rFonts w:ascii="Courier New" w:cs="Courier New" w:eastAsia="Courier New" w:hAnsi="Courier New"/>
          <w:sz w:val="18"/>
          <w:szCs w:val="18"/>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209" w:lineRule="exact"/>
        <w:rPr>
          <w:sz w:val="20"/>
          <w:szCs w:val="20"/>
          <w:color w:val="auto"/>
        </w:rPr>
      </w:pPr>
    </w:p>
    <w:p>
      <w:pPr>
        <w:ind w:right="4519" w:firstLine="843"/>
        <w:spacing w:after="0" w:line="271" w:lineRule="auto"/>
        <w:rPr>
          <w:sz w:val="20"/>
          <w:szCs w:val="20"/>
          <w:color w:val="auto"/>
        </w:rPr>
      </w:pPr>
      <w:r>
        <w:rPr>
          <w:rFonts w:ascii="Courier New" w:cs="Courier New" w:eastAsia="Courier New" w:hAnsi="Courier New"/>
          <w:sz w:val="16"/>
          <w:szCs w:val="16"/>
          <w:color w:val="auto"/>
        </w:rPr>
        <w:t>To the extent Section 409A of the Internal Revenue Code of 1986 applies to the Plan, the terms of the Plan are intended to comply with Section 409A and shall be interpreted and administered in accordance with Section 409A and any governmental regulations and other guidance issued thereunder. To the extent any provision of this Plan that is intended to comply with Section 409A must be effective as of January 1, 2005, such provision shall be effective as of such date.</w:t>
      </w:r>
    </w:p>
    <w:p>
      <w:pPr>
        <w:spacing w:after="0" w:line="17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5059" w:firstLine="843"/>
        <w:spacing w:after="0" w:line="235" w:lineRule="auto"/>
        <w:rPr>
          <w:sz w:val="20"/>
          <w:szCs w:val="20"/>
          <w:color w:val="auto"/>
        </w:rPr>
      </w:pPr>
      <w:r>
        <w:rPr>
          <w:rFonts w:ascii="Courier New" w:cs="Courier New" w:eastAsia="Courier New" w:hAnsi="Courier New"/>
          <w:sz w:val="18"/>
          <w:szCs w:val="18"/>
          <w:color w:val="auto"/>
        </w:rPr>
        <w:t>As used in this Plan, the following words shall have the following meanings:</w:t>
      </w:r>
    </w:p>
    <w:p>
      <w:pPr>
        <w:spacing w:after="0" w:line="208" w:lineRule="exact"/>
        <w:rPr>
          <w:sz w:val="20"/>
          <w:szCs w:val="20"/>
          <w:color w:val="auto"/>
        </w:rPr>
      </w:pPr>
    </w:p>
    <w:p>
      <w:pPr>
        <w:ind w:right="441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Code. Except with respect to Grandfathered Deferred Compensation, the term Affiliate shall include any other entity required to be aggregated with the Company under Section 409A.</w:t>
      </w:r>
    </w:p>
    <w:p>
      <w:pPr>
        <w:spacing w:after="0" w:line="214" w:lineRule="exact"/>
        <w:rPr>
          <w:rFonts w:ascii="Courier New" w:cs="Courier New" w:eastAsia="Courier New" w:hAnsi="Courier New"/>
          <w:sz w:val="18"/>
          <w:szCs w:val="18"/>
          <w:color w:val="auto"/>
        </w:rPr>
      </w:pPr>
    </w:p>
    <w:p>
      <w:pPr>
        <w:ind w:right="441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Compensation means any bonus awarded to a Participant and payable in cash under the Companys Incentive Compensation Plan or any other annual bonus program maintained by the Company or an Affiliate.</w:t>
      </w:r>
    </w:p>
    <w:p>
      <w:pPr>
        <w:sectPr>
          <w:pgSz w:w="11900" w:h="16838" w:orient="portrait"/>
          <w:cols w:equalWidth="0" w:num="1">
            <w:col w:w="10219"/>
          </w:cols>
          <w:pgMar w:left="240" w:top="136" w:right="1440" w:bottom="0" w:gutter="0" w:footer="0" w:header="0"/>
        </w:sectPr>
      </w:pPr>
    </w:p>
    <w:bookmarkStart w:id="3" w:name="page4"/>
    <w:bookmarkEnd w:id="3"/>
    <w:p>
      <w:pPr>
        <w:ind w:right="45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means the person, persons or entity designated in writing by the Participant to receive his or her Participant Account in the event of his or her death. If no effective designation of beneficiary is on file with the Committee, then</w:t>
      </w:r>
    </w:p>
    <w:p>
      <w:pPr>
        <w:ind w:right="46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amounts that would otherwise be payable to a Beneficiary will be paid to the surviving spouse of the Participant, or, if there is no surviving spouse, then to the Participants estate.</w:t>
      </w:r>
    </w:p>
    <w:p>
      <w:pPr>
        <w:spacing w:after="0" w:line="201" w:lineRule="exact"/>
        <w:rPr>
          <w:rFonts w:ascii="Courier New" w:cs="Courier New" w:eastAsia="Courier New" w:hAnsi="Courier New"/>
          <w:sz w:val="16"/>
          <w:szCs w:val="16"/>
          <w:color w:val="auto"/>
        </w:rPr>
      </w:pPr>
    </w:p>
    <w:p>
      <w:pPr>
        <w:ind w:left="1700" w:hanging="84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w:t>
      </w:r>
    </w:p>
    <w:p>
      <w:pPr>
        <w:spacing w:after="0" w:line="4" w:lineRule="exact"/>
        <w:rPr>
          <w:sz w:val="20"/>
          <w:szCs w:val="20"/>
          <w:color w:val="auto"/>
        </w:rPr>
      </w:pPr>
    </w:p>
    <w:p>
      <w:pPr>
        <w:ind w:right="5059"/>
        <w:spacing w:after="0" w:line="236" w:lineRule="auto"/>
        <w:rPr>
          <w:sz w:val="20"/>
          <w:szCs w:val="20"/>
          <w:color w:val="auto"/>
        </w:rPr>
      </w:pPr>
      <w:r>
        <w:rPr>
          <w:rFonts w:ascii="Courier New" w:cs="Courier New" w:eastAsia="Courier New" w:hAnsi="Courier New"/>
          <w:sz w:val="18"/>
          <w:szCs w:val="18"/>
          <w:color w:val="auto"/>
        </w:rPr>
        <w:t>Code of 1986, as amended. References herein to Section 409A and other sections of the Code shall apply to any successor provisions.</w:t>
      </w:r>
    </w:p>
    <w:p>
      <w:pPr>
        <w:spacing w:after="0" w:line="209" w:lineRule="exact"/>
        <w:rPr>
          <w:sz w:val="20"/>
          <w:szCs w:val="20"/>
          <w:color w:val="auto"/>
        </w:rPr>
      </w:pPr>
    </w:p>
    <w:p>
      <w:pPr>
        <w:ind w:right="4939" w:firstLine="851"/>
        <w:spacing w:after="0" w:line="23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 of Directors or such other Committee appointed by the Board to administer the Plan.</w:t>
      </w:r>
    </w:p>
    <w:p>
      <w:pPr>
        <w:spacing w:after="0" w:line="207" w:lineRule="exact"/>
        <w:rPr>
          <w:rFonts w:ascii="Courier New" w:cs="Courier New" w:eastAsia="Courier New" w:hAnsi="Courier New"/>
          <w:sz w:val="18"/>
          <w:szCs w:val="18"/>
          <w:color w:val="auto"/>
        </w:rPr>
      </w:pPr>
    </w:p>
    <w:p>
      <w:pPr>
        <w:ind w:right="4839" w:firstLine="851"/>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Washington Post Company, a Delaware Corporation, and any successors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interest thereto.</w:t>
      </w:r>
    </w:p>
    <w:p>
      <w:pPr>
        <w:spacing w:after="0" w:line="207" w:lineRule="exact"/>
        <w:rPr>
          <w:rFonts w:ascii="Courier New" w:cs="Courier New" w:eastAsia="Courier New" w:hAnsi="Courier New"/>
          <w:sz w:val="16"/>
          <w:szCs w:val="16"/>
          <w:color w:val="auto"/>
        </w:rPr>
      </w:pPr>
    </w:p>
    <w:p>
      <w:pPr>
        <w:ind w:right="4839" w:firstLine="851"/>
        <w:spacing w:after="0" w:line="23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means any amounts deferred under this Plan in accordance with Section 3, together with any investment credits thereto under Section 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Deferral Period means:</w:t>
      </w:r>
    </w:p>
    <w:p>
      <w:pPr>
        <w:spacing w:after="0" w:line="201" w:lineRule="exact"/>
        <w:rPr>
          <w:rFonts w:ascii="Courier New" w:cs="Courier New" w:eastAsia="Courier New" w:hAnsi="Courier New"/>
          <w:sz w:val="18"/>
          <w:szCs w:val="18"/>
          <w:color w:val="auto"/>
        </w:rPr>
      </w:pPr>
    </w:p>
    <w:p>
      <w:pPr>
        <w:ind w:left="2540" w:hanging="952"/>
        <w:spacing w:after="0"/>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Grandfathered</w:t>
      </w:r>
    </w:p>
    <w:p>
      <w:pPr>
        <w:spacing w:after="0" w:line="4" w:lineRule="exact"/>
        <w:rPr>
          <w:rFonts w:ascii="Courier New" w:cs="Courier New" w:eastAsia="Courier New" w:hAnsi="Courier New"/>
          <w:sz w:val="18"/>
          <w:szCs w:val="18"/>
          <w:color w:val="auto"/>
        </w:rPr>
      </w:pPr>
    </w:p>
    <w:p>
      <w:pPr>
        <w:ind w:right="4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Deferred Compensation, one of the following periods as selected by the Participant with respect to his or her Deferred Compensation for the particular Plan Year or Short Year: (1) until a specified date in the future; or (2) until a date which is the end of the calendar month (or a designated subsequent period) following the month that the Participant ceases to</w:t>
      </w:r>
    </w:p>
    <w:p>
      <w:pPr>
        <w:spacing w:after="0" w:line="1" w:lineRule="exact"/>
        <w:rPr>
          <w:rFonts w:ascii="Courier New" w:cs="Courier New" w:eastAsia="Courier New" w:hAnsi="Courier New"/>
          <w:sz w:val="18"/>
          <w:szCs w:val="18"/>
          <w:color w:val="auto"/>
        </w:rPr>
      </w:pPr>
    </w:p>
    <w:p>
      <w:pPr>
        <w:ind w:right="5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 an employee of the Company or an Affiliate or ceases to be an Eligible Director, provided, however, that if an employee Participant selects a date determined on the basis of the date such Participant ceases to be an employee of the Company or an Affiliate and such Participant</w:t>
      </w:r>
    </w:p>
    <w:p>
      <w:pPr>
        <w:spacing w:after="0" w:line="1" w:lineRule="exact"/>
        <w:rPr>
          <w:rFonts w:ascii="Courier New" w:cs="Courier New" w:eastAsia="Courier New" w:hAnsi="Courier New"/>
          <w:sz w:val="18"/>
          <w:szCs w:val="18"/>
          <w:color w:val="auto"/>
        </w:rPr>
      </w:pPr>
    </w:p>
    <w:p>
      <w:pPr>
        <w:ind w:right="5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is a Specified Employee, then, notwithstanding such Participants election, the Designated Deferral Period for such Plan Year or Short Year shall end on the later of (i) the date selected by such Participant, or (ii) the end of the sixth-month period following the date such Participant ceases to be such an employee.</w:t>
      </w:r>
    </w:p>
    <w:p>
      <w:pPr>
        <w:spacing w:after="0" w:line="188" w:lineRule="exact"/>
        <w:rPr>
          <w:sz w:val="20"/>
          <w:szCs w:val="20"/>
          <w:color w:val="auto"/>
        </w:rPr>
      </w:pPr>
    </w:p>
    <w:p>
      <w:pPr>
        <w:ind w:right="4839"/>
        <w:spacing w:after="0" w:line="268" w:lineRule="auto"/>
        <w:rPr>
          <w:sz w:val="20"/>
          <w:szCs w:val="20"/>
          <w:color w:val="auto"/>
        </w:rPr>
      </w:pPr>
      <w:r>
        <w:rPr>
          <w:rFonts w:ascii="Courier New" w:cs="Courier New" w:eastAsia="Courier New" w:hAnsi="Courier New"/>
          <w:sz w:val="16"/>
          <w:szCs w:val="16"/>
          <w:color w:val="auto"/>
        </w:rPr>
        <w:t>For purposes of this subparagraph, it shall not be considered a termination of employment when a Participant is granted a military or personal leave of absence by the Company or an Affiliate or when a Participant is transferred from the Company</w:t>
      </w:r>
    </w:p>
    <w:p>
      <w:pPr>
        <w:spacing w:after="0" w:line="1" w:lineRule="exact"/>
        <w:rPr>
          <w:sz w:val="20"/>
          <w:szCs w:val="20"/>
          <w:color w:val="auto"/>
        </w:rPr>
      </w:pPr>
    </w:p>
    <w:p>
      <w:pPr>
        <w:ind w:right="4839"/>
        <w:spacing w:after="0" w:line="268" w:lineRule="auto"/>
        <w:rPr>
          <w:sz w:val="20"/>
          <w:szCs w:val="20"/>
          <w:color w:val="auto"/>
        </w:rPr>
      </w:pPr>
      <w:r>
        <w:rPr>
          <w:rFonts w:ascii="Courier New" w:cs="Courier New" w:eastAsia="Courier New" w:hAnsi="Courier New"/>
          <w:sz w:val="16"/>
          <w:szCs w:val="16"/>
          <w:color w:val="auto"/>
        </w:rPr>
        <w:t>to an Affiliate or from an Affiliate to the Company or another Affiliate. Notwithstanding any other provision of this subparagraph or of this Plan and except as is otherwise required in the case of a Specified Employee as set forth in clause</w:t>
      </w:r>
    </w:p>
    <w:p>
      <w:pPr>
        <w:spacing w:after="0" w:line="1" w:lineRule="exact"/>
        <w:rPr>
          <w:sz w:val="20"/>
          <w:szCs w:val="20"/>
          <w:color w:val="auto"/>
        </w:rPr>
      </w:pPr>
    </w:p>
    <w:p>
      <w:pPr>
        <w:ind w:right="493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 Participant may not defer the date on which payment of his or her Deferred Compensation is made or commences beyond the later of (i) the first of the calendar month following his or her 65th birthday, or (ii) the end of the calendar month following the month in which the Participant ceases to be an employee of the Company or an Affiliate or an Eligible Director of the Company.</w:t>
      </w:r>
    </w:p>
    <w:p>
      <w:pPr>
        <w:spacing w:after="0" w:line="207" w:lineRule="exact"/>
        <w:rPr>
          <w:rFonts w:ascii="Courier New" w:cs="Courier New" w:eastAsia="Courier New" w:hAnsi="Courier New"/>
          <w:sz w:val="18"/>
          <w:szCs w:val="18"/>
          <w:color w:val="auto"/>
        </w:rPr>
      </w:pPr>
    </w:p>
    <w:p>
      <w:pPr>
        <w:ind w:left="2540" w:hanging="952"/>
        <w:spacing w:after="0"/>
        <w:tabs>
          <w:tab w:leader="none" w:pos="2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Grandfathered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one of the following</w:t>
      </w:r>
    </w:p>
    <w:p>
      <w:pPr>
        <w:spacing w:after="0" w:line="4" w:lineRule="exact"/>
        <w:rPr>
          <w:rFonts w:ascii="Courier New" w:cs="Courier New" w:eastAsia="Courier New" w:hAnsi="Courier New"/>
          <w:sz w:val="18"/>
          <w:szCs w:val="18"/>
          <w:color w:val="auto"/>
        </w:rPr>
      </w:pPr>
    </w:p>
    <w:p>
      <w:pPr>
        <w:ind w:right="4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periods as selected by the Participant with respect to his or her Grandfathered Deferred Compensation for the particular Plan Year or Short Year:</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a specified date in the future; or</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a date which is the end of the</w:t>
      </w:r>
    </w:p>
    <w:p>
      <w:pPr>
        <w:sectPr>
          <w:pgSz w:w="11900" w:h="16838" w:orient="portrait"/>
          <w:cols w:equalWidth="0" w:num="1">
            <w:col w:w="10219"/>
          </w:cols>
          <w:pgMar w:left="240" w:top="344" w:right="1440" w:bottom="0" w:gutter="0" w:footer="0" w:header="0"/>
        </w:sectPr>
      </w:pPr>
    </w:p>
    <w:bookmarkStart w:id="4" w:name="page5"/>
    <w:bookmarkEnd w:id="4"/>
    <w:p>
      <w:pPr>
        <w:ind w:right="4939"/>
        <w:spacing w:after="0" w:line="270" w:lineRule="auto"/>
        <w:rPr>
          <w:sz w:val="20"/>
          <w:szCs w:val="20"/>
          <w:color w:val="auto"/>
        </w:rPr>
      </w:pPr>
      <w:r>
        <w:rPr>
          <w:rFonts w:ascii="Courier New" w:cs="Courier New" w:eastAsia="Courier New" w:hAnsi="Courier New"/>
          <w:sz w:val="16"/>
          <w:szCs w:val="16"/>
          <w:color w:val="auto"/>
        </w:rPr>
        <w:t>calendar month (or a designated subsequent period) following the month in which the Participant ceases to be an employee of the Company or an Affiliate or ceases to be an Eligible Director. For purposes of this subparagraph, it shall not be considered a termination of employment when a Participant is granted a military or personal leave of absence by the Company or an Affiliate or when a Participant is transferred from the Company to an Affiliate or from an Affiliate to the Company or another Affiliate.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any other provision of this</w:t>
      </w:r>
    </w:p>
    <w:p>
      <w:pPr>
        <w:spacing w:after="0" w:line="238" w:lineRule="auto"/>
        <w:rPr>
          <w:sz w:val="20"/>
          <w:szCs w:val="20"/>
          <w:color w:val="auto"/>
        </w:rPr>
      </w:pPr>
      <w:r>
        <w:rPr>
          <w:rFonts w:ascii="Courier New" w:cs="Courier New" w:eastAsia="Courier New" w:hAnsi="Courier New"/>
          <w:sz w:val="18"/>
          <w:szCs w:val="18"/>
          <w:color w:val="auto"/>
        </w:rPr>
        <w:t>subparagraph or of this Plan, a Participant</w:t>
      </w:r>
    </w:p>
    <w:p>
      <w:pPr>
        <w:spacing w:after="0"/>
        <w:rPr>
          <w:sz w:val="20"/>
          <w:szCs w:val="20"/>
          <w:color w:val="auto"/>
        </w:rPr>
      </w:pPr>
      <w:r>
        <w:rPr>
          <w:rFonts w:ascii="Courier New" w:cs="Courier New" w:eastAsia="Courier New" w:hAnsi="Courier New"/>
          <w:sz w:val="18"/>
          <w:szCs w:val="18"/>
          <w:color w:val="auto"/>
        </w:rPr>
        <w:t>may not defer the date on which payment of</w:t>
      </w:r>
    </w:p>
    <w:p>
      <w:pPr>
        <w:spacing w:after="0" w:line="237" w:lineRule="auto"/>
        <w:rPr>
          <w:sz w:val="20"/>
          <w:szCs w:val="20"/>
          <w:color w:val="auto"/>
        </w:rPr>
      </w:pPr>
      <w:r>
        <w:rPr>
          <w:rFonts w:ascii="Courier New" w:cs="Courier New" w:eastAsia="Courier New" w:hAnsi="Courier New"/>
          <w:sz w:val="18"/>
          <w:szCs w:val="18"/>
          <w:color w:val="auto"/>
        </w:rPr>
        <w:t>his or her Grandfathered Deferred Compensation</w:t>
      </w:r>
    </w:p>
    <w:p>
      <w:pPr>
        <w:spacing w:after="0" w:line="238" w:lineRule="auto"/>
        <w:rPr>
          <w:sz w:val="20"/>
          <w:szCs w:val="20"/>
          <w:color w:val="auto"/>
        </w:rPr>
      </w:pPr>
      <w:r>
        <w:rPr>
          <w:rFonts w:ascii="Courier New" w:cs="Courier New" w:eastAsia="Courier New" w:hAnsi="Courier New"/>
          <w:sz w:val="18"/>
          <w:szCs w:val="18"/>
          <w:color w:val="auto"/>
        </w:rPr>
        <w:t>is made or commences beyond the later of</w:t>
      </w:r>
    </w:p>
    <w:p>
      <w:pPr>
        <w:spacing w:after="0" w:line="5" w:lineRule="exact"/>
        <w:rPr>
          <w:sz w:val="20"/>
          <w:szCs w:val="20"/>
          <w:color w:val="auto"/>
        </w:rPr>
      </w:pPr>
    </w:p>
    <w:p>
      <w:pPr>
        <w:ind w:right="547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of the calendar month following his or her 65th birthday, or (ii) the end of the calendar month following the month</w:t>
      </w:r>
    </w:p>
    <w:p>
      <w:pPr>
        <w:ind w:right="50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which the Participant ceases to be an employee of the Company or an Affiliate or an Eligible Director of the Company.</w:t>
      </w:r>
    </w:p>
    <w:p>
      <w:pPr>
        <w:spacing w:after="0" w:line="203" w:lineRule="exact"/>
        <w:rPr>
          <w:rFonts w:ascii="Courier New" w:cs="Courier New" w:eastAsia="Courier New" w:hAnsi="Courier New"/>
          <w:sz w:val="16"/>
          <w:szCs w:val="16"/>
          <w:color w:val="auto"/>
        </w:rPr>
      </w:pPr>
    </w:p>
    <w:p>
      <w:pPr>
        <w:ind w:left="1700" w:hanging="849"/>
        <w:spacing w:after="0"/>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means November 15,</w:t>
      </w:r>
    </w:p>
    <w:p>
      <w:pPr>
        <w:spacing w:after="0" w:line="4" w:lineRule="exact"/>
        <w:rPr>
          <w:rFonts w:ascii="Courier New" w:cs="Courier New" w:eastAsia="Courier New" w:hAnsi="Courier New"/>
          <w:sz w:val="18"/>
          <w:szCs w:val="18"/>
          <w:color w:val="auto"/>
        </w:rPr>
      </w:pPr>
    </w:p>
    <w:p>
      <w:pPr>
        <w:jc w:val="both"/>
        <w:ind w:right="5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1996,in the case of employees of the Company or an Affiliate, and October 1, 1997, in the case of Eligible Directors.</w:t>
      </w:r>
    </w:p>
    <w:p>
      <w:pPr>
        <w:spacing w:after="0" w:line="208" w:lineRule="exact"/>
        <w:rPr>
          <w:rFonts w:ascii="Courier New" w:cs="Courier New" w:eastAsia="Courier New" w:hAnsi="Courier New"/>
          <w:sz w:val="18"/>
          <w:szCs w:val="18"/>
          <w:color w:val="auto"/>
        </w:rPr>
      </w:pPr>
    </w:p>
    <w:p>
      <w:pPr>
        <w:ind w:right="4619" w:firstLine="851"/>
        <w:spacing w:after="0" w:line="275" w:lineRule="auto"/>
        <w:tabs>
          <w:tab w:leader="none" w:pos="168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any member of the Board of Directors of the Company who is not an employee of the Company or an Affiliate and who is entitled to receive fees for service as a director.</w:t>
      </w:r>
    </w:p>
    <w:p>
      <w:pPr>
        <w:spacing w:after="0" w:line="176" w:lineRule="exact"/>
        <w:rPr>
          <w:rFonts w:ascii="Courier New" w:cs="Courier New" w:eastAsia="Courier New" w:hAnsi="Courier New"/>
          <w:sz w:val="16"/>
          <w:szCs w:val="16"/>
          <w:color w:val="auto"/>
        </w:rPr>
      </w:pPr>
    </w:p>
    <w:p>
      <w:pPr>
        <w:ind w:left="1700" w:hanging="849"/>
        <w:spacing w:after="0"/>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means the Employee Retirement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Security Act of 1974, as amended.</w:t>
      </w:r>
    </w:p>
    <w:p>
      <w:pPr>
        <w:spacing w:after="0" w:line="207" w:lineRule="exact"/>
        <w:rPr>
          <w:rFonts w:ascii="Courier New" w:cs="Courier New" w:eastAsia="Courier New" w:hAnsi="Courier New"/>
          <w:sz w:val="18"/>
          <w:szCs w:val="18"/>
          <w:color w:val="auto"/>
        </w:rPr>
      </w:pPr>
    </w:p>
    <w:p>
      <w:pPr>
        <w:ind w:right="4839" w:firstLine="851"/>
        <w:spacing w:after="0" w:line="268" w:lineRule="auto"/>
        <w:tabs>
          <w:tab w:leader="none" w:pos="168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Grandfathered Deferred Compensation means any Deferred Compensation under the Plan, togetherwith any investment credits thereto under Section 4, that is not subject to Section 409A</w:t>
      </w:r>
    </w:p>
    <w:p>
      <w:pPr>
        <w:ind w:right="49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Code pursuant to the effective date rules set forth in Section 885(d) of the American Jobs Creation Act of 2004, P.L. 108-357. In the case of an employee Participant, Grandfathered Deferred Compensation shall include and be limited to deferred Incentive Compensation payable with respect to 2003 and prior Plan Years; in the case of an Eligible Director Participant, Grandfathered Deferred Compensation shall include and be limited to deferred directors fees for services performed as a director in 2004 and prior Plan Years.</w:t>
      </w:r>
    </w:p>
    <w:p>
      <w:pPr>
        <w:spacing w:after="0" w:line="207" w:lineRule="exact"/>
        <w:rPr>
          <w:rFonts w:ascii="Courier New" w:cs="Courier New" w:eastAsia="Courier New" w:hAnsi="Courier New"/>
          <w:sz w:val="16"/>
          <w:szCs w:val="16"/>
          <w:color w:val="auto"/>
        </w:rPr>
      </w:pPr>
    </w:p>
    <w:p>
      <w:pPr>
        <w:ind w:right="4839" w:firstLine="851"/>
        <w:spacing w:after="0" w:line="236" w:lineRule="auto"/>
        <w:tabs>
          <w:tab w:leader="none" w:pos="168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Compensation means Annual Incentive Compensation and Long-Term Incentive Compensation.</w:t>
      </w:r>
    </w:p>
    <w:p>
      <w:pPr>
        <w:spacing w:after="0" w:line="208" w:lineRule="exact"/>
        <w:rPr>
          <w:rFonts w:ascii="Courier New" w:cs="Courier New" w:eastAsia="Courier New" w:hAnsi="Courier New"/>
          <w:sz w:val="18"/>
          <w:szCs w:val="18"/>
          <w:color w:val="auto"/>
        </w:rPr>
      </w:pPr>
    </w:p>
    <w:p>
      <w:pPr>
        <w:ind w:right="4839" w:firstLine="851"/>
        <w:spacing w:after="0" w:line="268" w:lineRule="auto"/>
        <w:tabs>
          <w:tab w:leader="none" w:pos="168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Election means an election filed by a Participant selecting the investment credit factor(s) that will be applicable to the Participant Accounts of the Participant.</w:t>
      </w:r>
    </w:p>
    <w:p>
      <w:pPr>
        <w:ind w:right="44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manner in which Investment Elections may be made and the frequency with which such elections may be prospectively changed.</w:t>
      </w:r>
    </w:p>
    <w:p>
      <w:pPr>
        <w:spacing w:after="0" w:line="178" w:lineRule="exact"/>
        <w:rPr>
          <w:rFonts w:ascii="Courier New" w:cs="Courier New" w:eastAsia="Courier New" w:hAnsi="Courier New"/>
          <w:sz w:val="16"/>
          <w:szCs w:val="16"/>
          <w:color w:val="auto"/>
        </w:rPr>
      </w:pPr>
    </w:p>
    <w:p>
      <w:pPr>
        <w:ind w:right="4319" w:firstLine="851"/>
        <w:spacing w:after="0" w:line="237" w:lineRule="auto"/>
        <w:tabs>
          <w:tab w:leader="none" w:pos="168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Compensation means any bonus awarded to a Participant and payable in cash under the Performance Unit provisions of the Companys Incentive Compensation Plan or another special long-term incentive compensation plan maintained by the Company or an Affiliate that provides the opportunity for a cash bonus payment at the end of a specified period (minimum two years) based on the attainment of specific performance goals.</w:t>
      </w:r>
    </w:p>
    <w:p>
      <w:pPr>
        <w:spacing w:after="0" w:line="207"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(i) an employee</w:t>
      </w:r>
    </w:p>
    <w:p>
      <w:pPr>
        <w:spacing w:after="0" w:line="4"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of the Company or an Affiliate recommended by the Companys senior management and designated a participant in this Plan by the Committee, who is within the category of a select group of management or highly compensated employees as</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referred to in Sections 201(2), 301(a)(3) and</w:t>
      </w:r>
    </w:p>
    <w:p>
      <w:pPr>
        <w:spacing w:after="0" w:line="238" w:lineRule="auto"/>
        <w:rPr>
          <w:sz w:val="20"/>
          <w:szCs w:val="20"/>
          <w:color w:val="auto"/>
        </w:rPr>
      </w:pPr>
      <w:r>
        <w:rPr>
          <w:rFonts w:ascii="Courier New" w:cs="Courier New" w:eastAsia="Courier New" w:hAnsi="Courier New"/>
          <w:sz w:val="18"/>
          <w:szCs w:val="18"/>
          <w:color w:val="auto"/>
        </w:rPr>
        <w:t>401(a)(1) of ERISA for any Plan Year and who</w:t>
      </w:r>
    </w:p>
    <w:p>
      <w:pPr>
        <w:spacing w:after="0"/>
        <w:rPr>
          <w:sz w:val="20"/>
          <w:szCs w:val="20"/>
          <w:color w:val="auto"/>
        </w:rPr>
      </w:pPr>
      <w:r>
        <w:rPr>
          <w:rFonts w:ascii="Courier New" w:cs="Courier New" w:eastAsia="Courier New" w:hAnsi="Courier New"/>
          <w:sz w:val="18"/>
          <w:szCs w:val="18"/>
          <w:color w:val="auto"/>
        </w:rPr>
        <w:t>is a participant in the Companys Incentive</w:t>
      </w:r>
    </w:p>
    <w:p>
      <w:pPr>
        <w:spacing w:after="0" w:line="237" w:lineRule="auto"/>
        <w:rPr>
          <w:sz w:val="20"/>
          <w:szCs w:val="20"/>
          <w:color w:val="auto"/>
        </w:rPr>
      </w:pPr>
      <w:r>
        <w:rPr>
          <w:rFonts w:ascii="Courier New" w:cs="Courier New" w:eastAsia="Courier New" w:hAnsi="Courier New"/>
          <w:sz w:val="18"/>
          <w:szCs w:val="18"/>
          <w:color w:val="auto"/>
        </w:rPr>
        <w:t>Compensation Plan or any other incentive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maintained by the Company or an Affiliate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(ii) an Eligible Director who elects to</w:t>
      </w:r>
    </w:p>
    <w:p>
      <w:pPr>
        <w:spacing w:after="0" w:line="238" w:lineRule="auto"/>
        <w:rPr>
          <w:sz w:val="20"/>
          <w:szCs w:val="20"/>
          <w:color w:val="auto"/>
        </w:rPr>
      </w:pPr>
      <w:r>
        <w:rPr>
          <w:rFonts w:ascii="Courier New" w:cs="Courier New" w:eastAsia="Courier New" w:hAnsi="Courier New"/>
          <w:sz w:val="18"/>
          <w:szCs w:val="18"/>
          <w:color w:val="auto"/>
        </w:rPr>
        <w:t>participate in the Plan.</w:t>
      </w:r>
    </w:p>
    <w:p>
      <w:pPr>
        <w:spacing w:after="0" w:line="207" w:lineRule="exact"/>
        <w:rPr>
          <w:sz w:val="20"/>
          <w:szCs w:val="20"/>
          <w:color w:val="auto"/>
        </w:rPr>
      </w:pPr>
    </w:p>
    <w:p>
      <w:pPr>
        <w:ind w:right="5259" w:firstLine="851"/>
        <w:spacing w:after="0" w:line="268" w:lineRule="auto"/>
        <w:tabs>
          <w:tab w:leader="none" w:pos="1686"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Account means a separate account representing the value of a Participants Deferred Compensation with respect to any Plan Year or Short Year. A Participant may have more than one Participant Account, reflecting separate year deferral elections.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separate Participant Account or Accounts</w:t>
      </w:r>
    </w:p>
    <w:p>
      <w:pPr>
        <w:spacing w:after="0" w:line="4" w:lineRule="exact"/>
        <w:rPr>
          <w:rFonts w:ascii="Courier New" w:cs="Courier New" w:eastAsia="Courier New" w:hAnsi="Courier New"/>
          <w:sz w:val="16"/>
          <w:szCs w:val="16"/>
          <w:color w:val="auto"/>
        </w:rPr>
      </w:pPr>
    </w:p>
    <w:p>
      <w:pPr>
        <w:ind w:right="50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 be maintained for all Grandfathered Deferred Compensation.</w:t>
      </w:r>
    </w:p>
    <w:p>
      <w:pPr>
        <w:spacing w:after="0" w:line="202" w:lineRule="exact"/>
        <w:rPr>
          <w:rFonts w:ascii="Courier New" w:cs="Courier New" w:eastAsia="Courier New" w:hAnsi="Courier New"/>
          <w:sz w:val="16"/>
          <w:szCs w:val="16"/>
          <w:color w:val="auto"/>
        </w:rPr>
      </w:pPr>
    </w:p>
    <w:p>
      <w:pPr>
        <w:ind w:left="1700" w:hanging="849"/>
        <w:spacing w:after="0"/>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Payout Period means either</w:t>
      </w:r>
    </w:p>
    <w:p>
      <w:pPr>
        <w:spacing w:after="0" w:line="4" w:lineRule="exact"/>
        <w:rPr>
          <w:rFonts w:ascii="Courier New" w:cs="Courier New" w:eastAsia="Courier New" w:hAnsi="Courier New"/>
          <w:sz w:val="18"/>
          <w:szCs w:val="18"/>
          <w:color w:val="auto"/>
        </w:rPr>
      </w:pPr>
    </w:p>
    <w:p>
      <w:pPr>
        <w:ind w:right="57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or (ii) a series of annual installments, which may not be less than 2 nor more than 10, over which a Participant Account shall be paid.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means a calendar year.</w:t>
      </w:r>
    </w:p>
    <w:p>
      <w:pPr>
        <w:spacing w:after="0" w:line="206" w:lineRule="exact"/>
        <w:rPr>
          <w:rFonts w:ascii="Courier New" w:cs="Courier New" w:eastAsia="Courier New" w:hAnsi="Courier New"/>
          <w:sz w:val="18"/>
          <w:szCs w:val="18"/>
          <w:color w:val="auto"/>
        </w:rPr>
      </w:pPr>
    </w:p>
    <w:p>
      <w:pPr>
        <w:ind w:right="4939" w:firstLine="851"/>
        <w:spacing w:after="0" w:line="237"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Year means (i) the remainder of the Plan Year following the Effective Date of this Plan and (ii) the remainder of the Plan Year following the date an employee first becomes a Participant in this Plan if other than the beginning of a Plan Year.</w:t>
      </w:r>
    </w:p>
    <w:p>
      <w:pPr>
        <w:spacing w:after="0" w:line="20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Amount means the</w:t>
      </w:r>
    </w:p>
    <w:p>
      <w:pPr>
        <w:spacing w:after="0" w:line="4" w:lineRule="exact"/>
        <w:rPr>
          <w:sz w:val="20"/>
          <w:szCs w:val="20"/>
          <w:color w:val="auto"/>
        </w:rPr>
      </w:pPr>
    </w:p>
    <w:p>
      <w:pPr>
        <w:ind w:right="4939"/>
        <w:spacing w:after="0" w:line="271" w:lineRule="auto"/>
        <w:rPr>
          <w:sz w:val="20"/>
          <w:szCs w:val="20"/>
          <w:color w:val="auto"/>
        </w:rPr>
      </w:pPr>
      <w:r>
        <w:rPr>
          <w:rFonts w:ascii="Courier New" w:cs="Courier New" w:eastAsia="Courier New" w:hAnsi="Courier New"/>
          <w:sz w:val="16"/>
          <w:szCs w:val="16"/>
          <w:color w:val="auto"/>
        </w:rPr>
        <w:t>portion of the Participants Incentive Compensation for a particular Plan Year or Short Year which the Participant elects in writing to defer hereunder, provided that such amount shall not be less than $10,000 or the portion of the Participants directors fees for a particular Plan Year or Short Year which the Participant elects in writing to defer hereunder, as the case may be.</w:t>
      </w:r>
    </w:p>
    <w:p>
      <w:pPr>
        <w:spacing w:after="0" w:line="186" w:lineRule="exact"/>
        <w:rPr>
          <w:sz w:val="20"/>
          <w:szCs w:val="20"/>
          <w:color w:val="auto"/>
        </w:rPr>
      </w:pPr>
    </w:p>
    <w:p>
      <w:pPr>
        <w:ind w:right="5259" w:firstLine="851"/>
        <w:spacing w:after="0" w:line="279" w:lineRule="auto"/>
        <w:tabs>
          <w:tab w:leader="none" w:pos="168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Employee means an employee who is defined as a specified employee in Section 409A(a)(2)(B)(i) of the Code.</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Deferral Elections</w:t>
      </w:r>
    </w:p>
    <w:p>
      <w:pPr>
        <w:spacing w:after="0" w:line="207" w:lineRule="exact"/>
        <w:rPr>
          <w:sz w:val="20"/>
          <w:szCs w:val="20"/>
          <w:color w:val="auto"/>
        </w:rPr>
      </w:pPr>
    </w:p>
    <w:p>
      <w:pPr>
        <w:ind w:right="5579" w:firstLine="851"/>
        <w:spacing w:after="0" w:line="237" w:lineRule="auto"/>
        <w:tabs>
          <w:tab w:leader="none" w:pos="168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described below, each Participant may elect to have the payment of a Specified Amount of his or her Incentive Compensation or annual directors fees, as the case may be, deferred pursuant to this Plan for the Designated Deferral Period.</w:t>
      </w:r>
    </w:p>
    <w:p>
      <w:pPr>
        <w:spacing w:after="0" w:line="205"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deferral election must be an</w:t>
      </w:r>
    </w:p>
    <w:p>
      <w:pPr>
        <w:spacing w:after="0" w:line="4" w:lineRule="exact"/>
        <w:rPr>
          <w:rFonts w:ascii="Courier New" w:cs="Courier New" w:eastAsia="Courier New" w:hAnsi="Courier New"/>
          <w:sz w:val="18"/>
          <w:szCs w:val="18"/>
          <w:color w:val="auto"/>
        </w:rPr>
      </w:pPr>
    </w:p>
    <w:p>
      <w:pPr>
        <w:ind w:right="49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written election made on a form prescribed by the Committee within a period specified by the Committee which, (I) for an employee Participant (1) in the case of Annual Incentive Compensation shall end no later than the last day of the Plan Year preceding the Plan Year for which such Incentive Compensation would be payable, and (2) in the case of Long-Term Incentive Compensation shall end no later than the last day of the Plan Year preceding the last Plan Year in the period for which such Incentive Compensation would be payable, and (II) for an Eligible Director, shall end no later than the last day of the Plan Year preceding the Plan Year in which the annual directors fees are earned. Notwithstanding the foregoing, in the event any Incentive Compensation that constitutes performance-based compensation under Section 409A of the Code is payable with respect to any period of at least 12 months that does not correspond to one or more Plan Years, the specified period established by the Committee for such Incentive Compensation shall end no</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later than six months before the end of the</w:t>
      </w:r>
    </w:p>
    <w:p>
      <w:pPr>
        <w:spacing w:after="0" w:line="238" w:lineRule="auto"/>
        <w:rPr>
          <w:sz w:val="20"/>
          <w:szCs w:val="20"/>
          <w:color w:val="auto"/>
        </w:rPr>
      </w:pPr>
      <w:r>
        <w:rPr>
          <w:rFonts w:ascii="Courier New" w:cs="Courier New" w:eastAsia="Courier New" w:hAnsi="Courier New"/>
          <w:sz w:val="18"/>
          <w:szCs w:val="18"/>
          <w:color w:val="auto"/>
        </w:rPr>
        <w:t>period for which such Incentive Compensation</w:t>
      </w:r>
    </w:p>
    <w:p>
      <w:pPr>
        <w:spacing w:after="0"/>
        <w:tabs>
          <w:tab w:leader="none" w:pos="1980" w:val="left"/>
        </w:tabs>
        <w:rPr>
          <w:sz w:val="20"/>
          <w:szCs w:val="20"/>
          <w:color w:val="auto"/>
        </w:rPr>
      </w:pPr>
      <w:r>
        <w:rPr>
          <w:rFonts w:ascii="Courier New" w:cs="Courier New" w:eastAsia="Courier New" w:hAnsi="Courier New"/>
          <w:sz w:val="18"/>
          <w:szCs w:val="18"/>
          <w:color w:val="auto"/>
        </w:rPr>
        <w:t>would be payable.</w:t>
      </w:r>
      <w:r>
        <w:rPr>
          <w:sz w:val="20"/>
          <w:szCs w:val="20"/>
          <w:color w:val="auto"/>
        </w:rPr>
        <w:tab/>
      </w:r>
      <w:r>
        <w:rPr>
          <w:rFonts w:ascii="Courier New" w:cs="Courier New" w:eastAsia="Courier New" w:hAnsi="Courier New"/>
          <w:sz w:val="16"/>
          <w:szCs w:val="16"/>
          <w:color w:val="auto"/>
        </w:rPr>
        <w:t>In the event of a Short</w:t>
      </w:r>
    </w:p>
    <w:p>
      <w:pPr>
        <w:spacing w:after="0" w:line="237" w:lineRule="auto"/>
        <w:rPr>
          <w:sz w:val="20"/>
          <w:szCs w:val="20"/>
          <w:color w:val="auto"/>
        </w:rPr>
      </w:pPr>
      <w:r>
        <w:rPr>
          <w:rFonts w:ascii="Courier New" w:cs="Courier New" w:eastAsia="Courier New" w:hAnsi="Courier New"/>
          <w:sz w:val="18"/>
          <w:szCs w:val="18"/>
          <w:color w:val="auto"/>
        </w:rPr>
        <w:t>Year, the specified period established by</w:t>
      </w:r>
    </w:p>
    <w:p>
      <w:pPr>
        <w:spacing w:after="0" w:line="238" w:lineRule="auto"/>
        <w:rPr>
          <w:sz w:val="20"/>
          <w:szCs w:val="20"/>
          <w:color w:val="auto"/>
        </w:rPr>
      </w:pPr>
      <w:r>
        <w:rPr>
          <w:rFonts w:ascii="Courier New" w:cs="Courier New" w:eastAsia="Courier New" w:hAnsi="Courier New"/>
          <w:sz w:val="18"/>
          <w:szCs w:val="18"/>
          <w:color w:val="auto"/>
        </w:rPr>
        <w:t>the Committee shall end no later than 30 days</w:t>
      </w:r>
    </w:p>
    <w:p>
      <w:pPr>
        <w:spacing w:after="0"/>
        <w:rPr>
          <w:sz w:val="20"/>
          <w:szCs w:val="20"/>
          <w:color w:val="auto"/>
        </w:rPr>
      </w:pPr>
      <w:r>
        <w:rPr>
          <w:rFonts w:ascii="Courier New" w:cs="Courier New" w:eastAsia="Courier New" w:hAnsi="Courier New"/>
          <w:sz w:val="18"/>
          <w:szCs w:val="18"/>
          <w:color w:val="auto"/>
        </w:rPr>
        <w:t>following the date the employee or</w:t>
      </w:r>
    </w:p>
    <w:p>
      <w:pPr>
        <w:spacing w:after="0" w:line="237" w:lineRule="auto"/>
        <w:rPr>
          <w:sz w:val="20"/>
          <w:szCs w:val="20"/>
          <w:color w:val="auto"/>
        </w:rPr>
      </w:pPr>
      <w:r>
        <w:rPr>
          <w:rFonts w:ascii="Courier New" w:cs="Courier New" w:eastAsia="Courier New" w:hAnsi="Courier New"/>
          <w:sz w:val="18"/>
          <w:szCs w:val="18"/>
          <w:color w:val="auto"/>
        </w:rPr>
        <w:t>Eligible Director first becomes eligible</w:t>
      </w:r>
    </w:p>
    <w:p>
      <w:pPr>
        <w:spacing w:after="0"/>
        <w:rPr>
          <w:sz w:val="20"/>
          <w:szCs w:val="20"/>
          <w:color w:val="auto"/>
        </w:rPr>
      </w:pPr>
      <w:r>
        <w:rPr>
          <w:rFonts w:ascii="Courier New" w:cs="Courier New" w:eastAsia="Courier New" w:hAnsi="Courier New"/>
          <w:sz w:val="18"/>
          <w:szCs w:val="18"/>
          <w:color w:val="auto"/>
        </w:rPr>
        <w:t>to participate in the Plan, and, except</w:t>
      </w:r>
    </w:p>
    <w:p>
      <w:pPr>
        <w:spacing w:after="0" w:line="237" w:lineRule="auto"/>
        <w:rPr>
          <w:sz w:val="20"/>
          <w:szCs w:val="20"/>
          <w:color w:val="auto"/>
        </w:rPr>
      </w:pPr>
      <w:r>
        <w:rPr>
          <w:rFonts w:ascii="Courier New" w:cs="Courier New" w:eastAsia="Courier New" w:hAnsi="Courier New"/>
          <w:sz w:val="18"/>
          <w:szCs w:val="18"/>
          <w:color w:val="auto"/>
        </w:rPr>
        <w:t>as otherwise permitted under Section 409A</w:t>
      </w:r>
    </w:p>
    <w:p>
      <w:pPr>
        <w:spacing w:after="0"/>
        <w:rPr>
          <w:sz w:val="20"/>
          <w:szCs w:val="20"/>
          <w:color w:val="auto"/>
        </w:rPr>
      </w:pPr>
      <w:r>
        <w:rPr>
          <w:rFonts w:ascii="Courier New" w:cs="Courier New" w:eastAsia="Courier New" w:hAnsi="Courier New"/>
          <w:sz w:val="18"/>
          <w:szCs w:val="18"/>
          <w:color w:val="auto"/>
        </w:rPr>
        <w:t>of the Code, such deferral election shall</w:t>
      </w:r>
    </w:p>
    <w:p>
      <w:pPr>
        <w:spacing w:after="0" w:line="237" w:lineRule="auto"/>
        <w:rPr>
          <w:sz w:val="20"/>
          <w:szCs w:val="20"/>
          <w:color w:val="auto"/>
        </w:rPr>
      </w:pPr>
      <w:r>
        <w:rPr>
          <w:rFonts w:ascii="Courier New" w:cs="Courier New" w:eastAsia="Courier New" w:hAnsi="Courier New"/>
          <w:sz w:val="18"/>
          <w:szCs w:val="18"/>
          <w:color w:val="auto"/>
        </w:rPr>
        <w:t>apply only to Incentive Compensation or</w:t>
      </w:r>
    </w:p>
    <w:p>
      <w:pPr>
        <w:spacing w:after="0" w:line="238" w:lineRule="auto"/>
        <w:rPr>
          <w:sz w:val="20"/>
          <w:szCs w:val="20"/>
          <w:color w:val="auto"/>
        </w:rPr>
      </w:pPr>
      <w:r>
        <w:rPr>
          <w:rFonts w:ascii="Courier New" w:cs="Courier New" w:eastAsia="Courier New" w:hAnsi="Courier New"/>
          <w:sz w:val="18"/>
          <w:szCs w:val="18"/>
          <w:color w:val="auto"/>
        </w:rPr>
        <w:t>annual directors fees earned after the</w:t>
      </w:r>
    </w:p>
    <w:p>
      <w:pPr>
        <w:spacing w:after="0"/>
        <w:rPr>
          <w:sz w:val="20"/>
          <w:szCs w:val="20"/>
          <w:color w:val="auto"/>
        </w:rPr>
      </w:pPr>
      <w:r>
        <w:rPr>
          <w:rFonts w:ascii="Courier New" w:cs="Courier New" w:eastAsia="Courier New" w:hAnsi="Courier New"/>
          <w:sz w:val="18"/>
          <w:szCs w:val="18"/>
          <w:color w:val="auto"/>
        </w:rPr>
        <w:t>date of the Participants deferral election.</w:t>
      </w:r>
    </w:p>
    <w:p>
      <w:pPr>
        <w:spacing w:after="0" w:line="201" w:lineRule="exact"/>
        <w:rPr>
          <w:sz w:val="20"/>
          <w:szCs w:val="20"/>
          <w:color w:val="auto"/>
        </w:rPr>
      </w:pPr>
    </w:p>
    <w:p>
      <w:pPr>
        <w:ind w:left="1700" w:hanging="849"/>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deferral election shall</w:t>
      </w:r>
    </w:p>
    <w:p>
      <w:pPr>
        <w:spacing w:after="0" w:line="4" w:lineRule="exact"/>
        <w:rPr>
          <w:rFonts w:ascii="Courier New" w:cs="Courier New" w:eastAsia="Courier New" w:hAnsi="Courier New"/>
          <w:sz w:val="18"/>
          <w:szCs w:val="18"/>
          <w:color w:val="auto"/>
        </w:rPr>
      </w:pPr>
    </w:p>
    <w:p>
      <w:pPr>
        <w:ind w:right="5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the Specified Amount of the Participants Incentive Compensation or annual directors fees, as the case may be, for the period covered by the election</w:t>
      </w:r>
    </w:p>
    <w:p>
      <w:pPr>
        <w:spacing w:after="0" w:line="4" w:lineRule="exact"/>
        <w:rPr>
          <w:rFonts w:ascii="Courier New" w:cs="Courier New" w:eastAsia="Courier New" w:hAnsi="Courier New"/>
          <w:sz w:val="18"/>
          <w:szCs w:val="18"/>
          <w:color w:val="auto"/>
        </w:rPr>
      </w:pPr>
    </w:p>
    <w:p>
      <w:pPr>
        <w:ind w:right="52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that the Participant desires to have deferred, the Designated Deferral Period, and the Payout Period. After the latest date that a deferral election may be made, a Participant may not change the election, except as follows:</w:t>
      </w:r>
    </w:p>
    <w:p>
      <w:pPr>
        <w:spacing w:after="0" w:line="178" w:lineRule="exact"/>
        <w:rPr>
          <w:rFonts w:ascii="Courier New" w:cs="Courier New" w:eastAsia="Courier New" w:hAnsi="Courier New"/>
          <w:sz w:val="18"/>
          <w:szCs w:val="18"/>
          <w:color w:val="auto"/>
        </w:rPr>
      </w:pPr>
    </w:p>
    <w:p>
      <w:pPr>
        <w:ind w:left="2540" w:hanging="952"/>
        <w:spacing w:after="0"/>
        <w:tabs>
          <w:tab w:leader="none" w:pos="2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Grandfathered</w:t>
      </w:r>
    </w:p>
    <w:p>
      <w:pPr>
        <w:spacing w:after="0" w:line="4" w:lineRule="exact"/>
        <w:rPr>
          <w:rFonts w:ascii="Courier New" w:cs="Courier New" w:eastAsia="Courier New" w:hAnsi="Courier New"/>
          <w:sz w:val="18"/>
          <w:szCs w:val="18"/>
          <w:color w:val="auto"/>
        </w:rPr>
      </w:pPr>
    </w:p>
    <w:p>
      <w:pPr>
        <w:ind w:right="493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Deferred Compensation, a Participant may file a change in the Designated Deferral Period and/or the Payout Period with respect to his or her deferral election for any Plan Year or Short Year; provided that (1) such change will be given effect only if made at least 12 months before the end of the previously elected Designated Deferral Period (or at least 12 months before actual termination of employment or termination of service as an Eligible Director if the previously elected Designated Deferred Period was based on such a termination), (2) any change</w:t>
      </w:r>
    </w:p>
    <w:p>
      <w:pPr>
        <w:spacing w:after="0" w:line="187" w:lineRule="exact"/>
        <w:rPr>
          <w:rFonts w:ascii="Courier New" w:cs="Courier New" w:eastAsia="Courier New" w:hAnsi="Courier New"/>
          <w:sz w:val="18"/>
          <w:szCs w:val="18"/>
          <w:color w:val="auto"/>
        </w:rPr>
      </w:pPr>
    </w:p>
    <w:p>
      <w:pPr>
        <w:ind w:right="5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Designated Deferral Period must extend the Designated Deferral Period for a minimum of 60 months, and (3) the change in the dates of payment resulting from a change</w:t>
      </w:r>
    </w:p>
    <w:p>
      <w:pPr>
        <w:ind w:right="5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Designated Deferral Period and/or the Payout Period must have the effect of extending such dates for the minimum period</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or periods required under Section 409A of the Code.</w:t>
      </w:r>
    </w:p>
    <w:p>
      <w:pPr>
        <w:spacing w:after="0" w:line="224" w:lineRule="exact"/>
        <w:rPr>
          <w:sz w:val="20"/>
          <w:szCs w:val="20"/>
          <w:color w:val="auto"/>
        </w:rPr>
      </w:pPr>
    </w:p>
    <w:p>
      <w:pPr>
        <w:ind w:left="2540" w:hanging="952"/>
        <w:spacing w:after="0"/>
        <w:tabs>
          <w:tab w:leader="none" w:pos="254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Grandfathered</w:t>
      </w:r>
    </w:p>
    <w:p>
      <w:pPr>
        <w:spacing w:after="0" w:line="21" w:lineRule="exact"/>
        <w:rPr>
          <w:rFonts w:ascii="Courier New" w:cs="Courier New" w:eastAsia="Courier New" w:hAnsi="Courier New"/>
          <w:sz w:val="16"/>
          <w:szCs w:val="16"/>
          <w:color w:val="auto"/>
        </w:rPr>
      </w:pPr>
    </w:p>
    <w:p>
      <w:pPr>
        <w:ind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Compensation, a Participant may file a change in the Designated Deferral Period and/or the Payout Period with respect to his or her deferral election for any Plan Year or Short Year, provided that (1) such change will be given effect only if made at least 12 months before the</w:t>
      </w:r>
    </w:p>
    <w:p>
      <w:pPr>
        <w:spacing w:after="0" w:line="1" w:lineRule="exact"/>
        <w:rPr>
          <w:rFonts w:ascii="Courier New" w:cs="Courier New" w:eastAsia="Courier New" w:hAnsi="Courier New"/>
          <w:sz w:val="16"/>
          <w:szCs w:val="16"/>
          <w:color w:val="auto"/>
        </w:rPr>
      </w:pPr>
    </w:p>
    <w:p>
      <w:pPr>
        <w:ind w:right="50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end of the previously elected Designated Deferral Period (or at least 12 months before actual termination of employment or termination of service as an Eligible Director if the previously elected Designated Deferred Period was based on such a termination),</w:t>
      </w:r>
    </w:p>
    <w:p>
      <w:pPr>
        <w:spacing w:after="0" w:line="2"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Designated Deferral</w:t>
      </w:r>
    </w:p>
    <w:p>
      <w:pPr>
        <w:spacing w:after="0"/>
        <w:rPr>
          <w:sz w:val="20"/>
          <w:szCs w:val="20"/>
          <w:color w:val="auto"/>
        </w:rPr>
      </w:pPr>
      <w:r>
        <w:rPr>
          <w:rFonts w:ascii="Courier New" w:cs="Courier New" w:eastAsia="Courier New" w:hAnsi="Courier New"/>
          <w:sz w:val="18"/>
          <w:szCs w:val="18"/>
          <w:color w:val="auto"/>
        </w:rPr>
        <w:t>Period to a specified date must extend the</w:t>
      </w:r>
    </w:p>
    <w:p>
      <w:pPr>
        <w:spacing w:after="0" w:line="237" w:lineRule="auto"/>
        <w:rPr>
          <w:sz w:val="20"/>
          <w:szCs w:val="20"/>
          <w:color w:val="auto"/>
        </w:rPr>
      </w:pPr>
      <w:r>
        <w:rPr>
          <w:rFonts w:ascii="Courier New" w:cs="Courier New" w:eastAsia="Courier New" w:hAnsi="Courier New"/>
          <w:sz w:val="18"/>
          <w:szCs w:val="18"/>
          <w:color w:val="auto"/>
        </w:rPr>
        <w:t>Designated Deferral Period for a minimum of</w:t>
      </w:r>
    </w:p>
    <w:p>
      <w:pPr>
        <w:spacing w:after="0" w:line="238" w:lineRule="auto"/>
        <w:rPr>
          <w:sz w:val="20"/>
          <w:szCs w:val="20"/>
          <w:color w:val="auto"/>
        </w:rPr>
      </w:pPr>
      <w:r>
        <w:rPr>
          <w:rFonts w:ascii="Courier New" w:cs="Courier New" w:eastAsia="Courier New" w:hAnsi="Courier New"/>
          <w:sz w:val="18"/>
          <w:szCs w:val="18"/>
          <w:color w:val="auto"/>
        </w:rPr>
        <w:t>30 months (in the case of a change from one</w:t>
      </w:r>
    </w:p>
    <w:p>
      <w:pPr>
        <w:spacing w:after="0"/>
        <w:rPr>
          <w:sz w:val="20"/>
          <w:szCs w:val="20"/>
          <w:color w:val="auto"/>
        </w:rPr>
      </w:pPr>
      <w:r>
        <w:rPr>
          <w:rFonts w:ascii="Courier New" w:cs="Courier New" w:eastAsia="Courier New" w:hAnsi="Courier New"/>
          <w:sz w:val="18"/>
          <w:szCs w:val="18"/>
          <w:color w:val="auto"/>
        </w:rPr>
        <w:t>specified date to another specified date),</w:t>
      </w:r>
    </w:p>
    <w:p>
      <w:pPr>
        <w:spacing w:after="0" w:line="237" w:lineRule="auto"/>
        <w:rPr>
          <w:sz w:val="20"/>
          <w:szCs w:val="20"/>
          <w:color w:val="auto"/>
        </w:rPr>
      </w:pPr>
      <w:r>
        <w:rPr>
          <w:rFonts w:ascii="Courier New" w:cs="Courier New" w:eastAsia="Courier New" w:hAnsi="Courier New"/>
          <w:sz w:val="18"/>
          <w:szCs w:val="18"/>
          <w:color w:val="auto"/>
        </w:rPr>
        <w:t>or until a date not less than 42 months after</w:t>
      </w:r>
    </w:p>
    <w:p>
      <w:pPr>
        <w:spacing w:after="0"/>
        <w:rPr>
          <w:sz w:val="20"/>
          <w:szCs w:val="20"/>
          <w:color w:val="auto"/>
        </w:rPr>
      </w:pPr>
      <w:r>
        <w:rPr>
          <w:rFonts w:ascii="Courier New" w:cs="Courier New" w:eastAsia="Courier New" w:hAnsi="Courier New"/>
          <w:sz w:val="18"/>
          <w:szCs w:val="18"/>
          <w:color w:val="auto"/>
        </w:rPr>
        <w:t>the election is filed (in the case of a change</w:t>
      </w:r>
    </w:p>
    <w:p>
      <w:pPr>
        <w:spacing w:after="0" w:line="237" w:lineRule="auto"/>
        <w:rPr>
          <w:sz w:val="20"/>
          <w:szCs w:val="20"/>
          <w:color w:val="auto"/>
        </w:rPr>
      </w:pPr>
      <w:r>
        <w:rPr>
          <w:rFonts w:ascii="Courier New" w:cs="Courier New" w:eastAsia="Courier New" w:hAnsi="Courier New"/>
          <w:sz w:val="18"/>
          <w:szCs w:val="18"/>
          <w:color w:val="auto"/>
        </w:rPr>
        <w:t>from termination of employment or termination</w:t>
      </w:r>
    </w:p>
    <w:p>
      <w:pPr>
        <w:spacing w:after="0"/>
        <w:rPr>
          <w:sz w:val="20"/>
          <w:szCs w:val="20"/>
          <w:color w:val="auto"/>
        </w:rPr>
      </w:pPr>
      <w:r>
        <w:rPr>
          <w:rFonts w:ascii="Courier New" w:cs="Courier New" w:eastAsia="Courier New" w:hAnsi="Courier New"/>
          <w:sz w:val="18"/>
          <w:szCs w:val="18"/>
          <w:color w:val="auto"/>
        </w:rPr>
        <w:t>of service as an Eligible Director to a</w:t>
      </w:r>
    </w:p>
    <w:p>
      <w:pPr>
        <w:spacing w:after="0" w:line="237" w:lineRule="auto"/>
        <w:rPr>
          <w:sz w:val="20"/>
          <w:szCs w:val="20"/>
          <w:color w:val="auto"/>
        </w:rPr>
      </w:pPr>
      <w:r>
        <w:rPr>
          <w:rFonts w:ascii="Courier New" w:cs="Courier New" w:eastAsia="Courier New" w:hAnsi="Courier New"/>
          <w:sz w:val="18"/>
          <w:szCs w:val="18"/>
          <w:color w:val="auto"/>
        </w:rPr>
        <w:t>specified date), and (3) a change in the</w:t>
      </w:r>
    </w:p>
    <w:p>
      <w:pPr>
        <w:spacing w:after="0" w:line="238" w:lineRule="auto"/>
        <w:rPr>
          <w:sz w:val="20"/>
          <w:szCs w:val="20"/>
          <w:color w:val="auto"/>
        </w:rPr>
      </w:pPr>
      <w:r>
        <w:rPr>
          <w:rFonts w:ascii="Courier New" w:cs="Courier New" w:eastAsia="Courier New" w:hAnsi="Courier New"/>
          <w:sz w:val="18"/>
          <w:szCs w:val="18"/>
          <w:color w:val="auto"/>
        </w:rPr>
        <w:t>Designated Deferral Period from a specified</w:t>
      </w:r>
    </w:p>
    <w:p>
      <w:pPr>
        <w:spacing w:after="0"/>
        <w:rPr>
          <w:sz w:val="20"/>
          <w:szCs w:val="20"/>
          <w:color w:val="auto"/>
        </w:rPr>
      </w:pPr>
      <w:r>
        <w:rPr>
          <w:rFonts w:ascii="Courier New" w:cs="Courier New" w:eastAsia="Courier New" w:hAnsi="Courier New"/>
          <w:sz w:val="18"/>
          <w:szCs w:val="18"/>
          <w:color w:val="auto"/>
        </w:rPr>
        <w:t>date to a date based on termination of</w:t>
      </w:r>
    </w:p>
    <w:p>
      <w:pPr>
        <w:spacing w:after="0" w:line="237" w:lineRule="auto"/>
        <w:rPr>
          <w:sz w:val="20"/>
          <w:szCs w:val="20"/>
          <w:color w:val="auto"/>
        </w:rPr>
      </w:pPr>
      <w:r>
        <w:rPr>
          <w:rFonts w:ascii="Courier New" w:cs="Courier New" w:eastAsia="Courier New" w:hAnsi="Courier New"/>
          <w:sz w:val="18"/>
          <w:szCs w:val="18"/>
          <w:color w:val="auto"/>
        </w:rPr>
        <w:t>employment or termination of service as an</w:t>
      </w:r>
    </w:p>
    <w:p>
      <w:pPr>
        <w:spacing w:after="0"/>
        <w:rPr>
          <w:sz w:val="20"/>
          <w:szCs w:val="20"/>
          <w:color w:val="auto"/>
        </w:rPr>
      </w:pPr>
      <w:r>
        <w:rPr>
          <w:rFonts w:ascii="Courier New" w:cs="Courier New" w:eastAsia="Courier New" w:hAnsi="Courier New"/>
          <w:sz w:val="18"/>
          <w:szCs w:val="18"/>
          <w:color w:val="auto"/>
        </w:rPr>
        <w:t>Eligible Director will be given effect</w:t>
      </w:r>
    </w:p>
    <w:p>
      <w:pPr>
        <w:spacing w:after="0" w:line="237" w:lineRule="auto"/>
        <w:rPr>
          <w:sz w:val="20"/>
          <w:szCs w:val="20"/>
          <w:color w:val="auto"/>
        </w:rPr>
      </w:pPr>
      <w:r>
        <w:rPr>
          <w:rFonts w:ascii="Courier New" w:cs="Courier New" w:eastAsia="Courier New" w:hAnsi="Courier New"/>
          <w:sz w:val="18"/>
          <w:szCs w:val="18"/>
          <w:color w:val="auto"/>
        </w:rPr>
        <w:t>only if made at least 12 months before such</w:t>
      </w:r>
    </w:p>
    <w:p>
      <w:pPr>
        <w:spacing w:after="0"/>
        <w:tabs>
          <w:tab w:leader="none" w:pos="1460" w:val="left"/>
        </w:tabs>
        <w:rPr>
          <w:sz w:val="20"/>
          <w:szCs w:val="20"/>
          <w:color w:val="auto"/>
        </w:rPr>
      </w:pP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This Section 3(c)(II) shall</w:t>
      </w:r>
    </w:p>
    <w:p>
      <w:pPr>
        <w:spacing w:after="0" w:line="237" w:lineRule="auto"/>
        <w:rPr>
          <w:sz w:val="20"/>
          <w:szCs w:val="20"/>
          <w:color w:val="auto"/>
        </w:rPr>
      </w:pPr>
      <w:r>
        <w:rPr>
          <w:rFonts w:ascii="Courier New" w:cs="Courier New" w:eastAsia="Courier New" w:hAnsi="Courier New"/>
          <w:sz w:val="18"/>
          <w:szCs w:val="18"/>
          <w:color w:val="auto"/>
        </w:rPr>
        <w:t>apply to changes filed after July 31, 2005.</w:t>
      </w:r>
    </w:p>
    <w:p>
      <w:pPr>
        <w:spacing w:after="0" w:line="238" w:lineRule="auto"/>
        <w:rPr>
          <w:sz w:val="20"/>
          <w:szCs w:val="20"/>
          <w:color w:val="auto"/>
        </w:rPr>
      </w:pPr>
      <w:r>
        <w:rPr>
          <w:rFonts w:ascii="Courier New" w:cs="Courier New" w:eastAsia="Courier New" w:hAnsi="Courier New"/>
          <w:sz w:val="18"/>
          <w:szCs w:val="18"/>
          <w:color w:val="auto"/>
        </w:rPr>
        <w:t>Changes filed before that date shall be</w:t>
      </w:r>
    </w:p>
    <w:p>
      <w:pPr>
        <w:spacing w:after="0"/>
        <w:rPr>
          <w:sz w:val="20"/>
          <w:szCs w:val="20"/>
          <w:color w:val="auto"/>
        </w:rPr>
      </w:pPr>
      <w:r>
        <w:rPr>
          <w:rFonts w:ascii="Courier New" w:cs="Courier New" w:eastAsia="Courier New" w:hAnsi="Courier New"/>
          <w:sz w:val="18"/>
          <w:szCs w:val="18"/>
          <w:color w:val="auto"/>
        </w:rPr>
        <w:t>subject to the Plan terms and procedures</w:t>
      </w:r>
    </w:p>
    <w:p>
      <w:pPr>
        <w:spacing w:after="0" w:line="237" w:lineRule="auto"/>
        <w:rPr>
          <w:sz w:val="20"/>
          <w:szCs w:val="20"/>
          <w:color w:val="auto"/>
        </w:rPr>
      </w:pPr>
      <w:r>
        <w:rPr>
          <w:rFonts w:ascii="Courier New" w:cs="Courier New" w:eastAsia="Courier New" w:hAnsi="Courier New"/>
          <w:sz w:val="18"/>
          <w:szCs w:val="18"/>
          <w:color w:val="auto"/>
        </w:rPr>
        <w:t>in effect prior to the addition of this</w:t>
      </w:r>
    </w:p>
    <w:p>
      <w:pPr>
        <w:spacing w:after="0"/>
        <w:rPr>
          <w:sz w:val="20"/>
          <w:szCs w:val="20"/>
          <w:color w:val="auto"/>
        </w:rPr>
      </w:pPr>
      <w:r>
        <w:rPr>
          <w:rFonts w:ascii="Courier New" w:cs="Courier New" w:eastAsia="Courier New" w:hAnsi="Courier New"/>
          <w:sz w:val="18"/>
          <w:szCs w:val="18"/>
          <w:color w:val="auto"/>
        </w:rPr>
        <w:t>Section 3(c)(II).</w:t>
      </w:r>
    </w:p>
    <w:p>
      <w:pPr>
        <w:sectPr>
          <w:pgSz w:w="11900" w:h="16838" w:orient="portrait"/>
          <w:cols w:equalWidth="0" w:num="1">
            <w:col w:w="10219"/>
          </w:cols>
          <w:pgMar w:left="240" w:top="136" w:right="1440" w:bottom="0" w:gutter="0" w:footer="0" w:header="0"/>
        </w:sectPr>
      </w:pPr>
    </w:p>
    <w:bookmarkStart w:id="7" w:name="page8"/>
    <w:bookmarkEnd w:id="7"/>
    <w:p>
      <w:pPr>
        <w:ind w:left="1700" w:hanging="84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from</w:t>
      </w:r>
    </w:p>
    <w:p>
      <w:pPr>
        <w:spacing w:after="0" w:line="238" w:lineRule="auto"/>
        <w:rPr>
          <w:sz w:val="20"/>
          <w:szCs w:val="20"/>
          <w:color w:val="auto"/>
        </w:rPr>
      </w:pPr>
      <w:r>
        <w:rPr>
          <w:rFonts w:ascii="Courier New" w:cs="Courier New" w:eastAsia="Courier New" w:hAnsi="Courier New"/>
          <w:sz w:val="18"/>
          <w:szCs w:val="18"/>
          <w:color w:val="auto"/>
        </w:rPr>
        <w:t>time to time, set limitations on the amount of</w:t>
      </w:r>
    </w:p>
    <w:p>
      <w:pPr>
        <w:spacing w:after="0"/>
        <w:rPr>
          <w:sz w:val="20"/>
          <w:szCs w:val="20"/>
          <w:color w:val="auto"/>
        </w:rPr>
      </w:pPr>
      <w:r>
        <w:rPr>
          <w:rFonts w:ascii="Courier New" w:cs="Courier New" w:eastAsia="Courier New" w:hAnsi="Courier New"/>
          <w:sz w:val="18"/>
          <w:szCs w:val="18"/>
          <w:color w:val="auto"/>
        </w:rPr>
        <w:t>a Participants Incentive Compensation or</w:t>
      </w:r>
    </w:p>
    <w:p>
      <w:pPr>
        <w:spacing w:after="0" w:line="237" w:lineRule="auto"/>
        <w:rPr>
          <w:sz w:val="20"/>
          <w:szCs w:val="20"/>
          <w:color w:val="auto"/>
        </w:rPr>
      </w:pPr>
      <w:r>
        <w:rPr>
          <w:rFonts w:ascii="Courier New" w:cs="Courier New" w:eastAsia="Courier New" w:hAnsi="Courier New"/>
          <w:sz w:val="18"/>
          <w:szCs w:val="18"/>
          <w:color w:val="auto"/>
        </w:rPr>
        <w:t>directors fees, as the case may be, which may</w:t>
      </w:r>
    </w:p>
    <w:p>
      <w:pPr>
        <w:spacing w:after="0" w:line="238" w:lineRule="auto"/>
        <w:rPr>
          <w:sz w:val="20"/>
          <w:szCs w:val="20"/>
          <w:color w:val="auto"/>
        </w:rPr>
      </w:pPr>
      <w:r>
        <w:rPr>
          <w:rFonts w:ascii="Courier New" w:cs="Courier New" w:eastAsia="Courier New" w:hAnsi="Courier New"/>
          <w:sz w:val="18"/>
          <w:szCs w:val="18"/>
          <w:color w:val="auto"/>
        </w:rPr>
        <w:t>be subject to deferral under this Plan,</w:t>
      </w:r>
    </w:p>
    <w:p>
      <w:pPr>
        <w:spacing w:after="0"/>
        <w:rPr>
          <w:sz w:val="20"/>
          <w:szCs w:val="20"/>
          <w:color w:val="auto"/>
        </w:rPr>
      </w:pPr>
      <w:r>
        <w:rPr>
          <w:rFonts w:ascii="Courier New" w:cs="Courier New" w:eastAsia="Courier New" w:hAnsi="Courier New"/>
          <w:sz w:val="18"/>
          <w:szCs w:val="18"/>
          <w:color w:val="auto"/>
        </w:rPr>
        <w:t>including but not limited to establishing</w:t>
      </w:r>
    </w:p>
    <w:p>
      <w:pPr>
        <w:spacing w:after="0" w:line="237" w:lineRule="auto"/>
        <w:rPr>
          <w:sz w:val="20"/>
          <w:szCs w:val="20"/>
          <w:color w:val="auto"/>
        </w:rPr>
      </w:pPr>
      <w:r>
        <w:rPr>
          <w:rFonts w:ascii="Courier New" w:cs="Courier New" w:eastAsia="Courier New" w:hAnsi="Courier New"/>
          <w:sz w:val="18"/>
          <w:szCs w:val="18"/>
          <w:color w:val="auto"/>
        </w:rPr>
        <w:t>annual limitations relating to particular</w:t>
      </w:r>
    </w:p>
    <w:p>
      <w:pPr>
        <w:spacing w:after="0"/>
        <w:rPr>
          <w:sz w:val="20"/>
          <w:szCs w:val="20"/>
          <w:color w:val="auto"/>
        </w:rPr>
      </w:pPr>
      <w:r>
        <w:rPr>
          <w:rFonts w:ascii="Courier New" w:cs="Courier New" w:eastAsia="Courier New" w:hAnsi="Courier New"/>
          <w:sz w:val="18"/>
          <w:szCs w:val="18"/>
          <w:color w:val="auto"/>
        </w:rPr>
        <w:t>employment positions or levels of</w:t>
      </w:r>
    </w:p>
    <w:p>
      <w:pPr>
        <w:spacing w:after="0" w:line="237" w:lineRule="auto"/>
        <w:rPr>
          <w:sz w:val="20"/>
          <w:szCs w:val="20"/>
          <w:color w:val="auto"/>
        </w:rPr>
      </w:pPr>
      <w:r>
        <w:rPr>
          <w:rFonts w:ascii="Courier New" w:cs="Courier New" w:eastAsia="Courier New" w:hAnsi="Courier New"/>
          <w:sz w:val="18"/>
          <w:szCs w:val="18"/>
          <w:color w:val="auto"/>
        </w:rPr>
        <w:t>Participants and/or compensation levels.</w:t>
      </w:r>
    </w:p>
    <w:p>
      <w:pPr>
        <w:spacing w:after="0"/>
        <w:rPr>
          <w:sz w:val="20"/>
          <w:szCs w:val="20"/>
          <w:color w:val="auto"/>
        </w:rPr>
      </w:pPr>
      <w:r>
        <w:rPr>
          <w:rFonts w:ascii="Courier New" w:cs="Courier New" w:eastAsia="Courier New" w:hAnsi="Courier New"/>
          <w:sz w:val="18"/>
          <w:szCs w:val="18"/>
          <w:color w:val="auto"/>
        </w:rPr>
        <w:t>Any applicable limitations will</w:t>
      </w:r>
    </w:p>
    <w:p>
      <w:pPr>
        <w:spacing w:after="0" w:line="237" w:lineRule="auto"/>
        <w:rPr>
          <w:sz w:val="20"/>
          <w:szCs w:val="20"/>
          <w:color w:val="auto"/>
        </w:rPr>
      </w:pPr>
      <w:r>
        <w:rPr>
          <w:rFonts w:ascii="Courier New" w:cs="Courier New" w:eastAsia="Courier New" w:hAnsi="Courier New"/>
          <w:sz w:val="18"/>
          <w:szCs w:val="18"/>
          <w:color w:val="auto"/>
        </w:rPr>
        <w:t>be set forth on the deferral election form</w:t>
      </w:r>
    </w:p>
    <w:p>
      <w:pPr>
        <w:spacing w:after="0" w:line="238" w:lineRule="auto"/>
        <w:rPr>
          <w:sz w:val="20"/>
          <w:szCs w:val="20"/>
          <w:color w:val="auto"/>
        </w:rPr>
      </w:pPr>
      <w:r>
        <w:rPr>
          <w:rFonts w:ascii="Courier New" w:cs="Courier New" w:eastAsia="Courier New" w:hAnsi="Courier New"/>
          <w:sz w:val="18"/>
          <w:szCs w:val="18"/>
          <w:color w:val="auto"/>
        </w:rPr>
        <w:t>relating to the Plan Year for which such</w:t>
      </w:r>
    </w:p>
    <w:p>
      <w:pPr>
        <w:spacing w:after="0"/>
        <w:rPr>
          <w:sz w:val="20"/>
          <w:szCs w:val="20"/>
          <w:color w:val="auto"/>
        </w:rPr>
      </w:pPr>
      <w:r>
        <w:rPr>
          <w:rFonts w:ascii="Courier New" w:cs="Courier New" w:eastAsia="Courier New" w:hAnsi="Courier New"/>
          <w:sz w:val="18"/>
          <w:szCs w:val="18"/>
          <w:color w:val="auto"/>
        </w:rPr>
        <w:t>limitations are applicable.</w:t>
      </w:r>
    </w:p>
    <w:p>
      <w:pPr>
        <w:spacing w:after="0" w:line="206" w:lineRule="exact"/>
        <w:rPr>
          <w:sz w:val="20"/>
          <w:szCs w:val="20"/>
          <w:color w:val="auto"/>
        </w:rPr>
      </w:pPr>
    </w:p>
    <w:p>
      <w:pPr>
        <w:ind w:right="5679" w:firstLine="851"/>
        <w:spacing w:after="0" w:line="236" w:lineRule="auto"/>
        <w:tabs>
          <w:tab w:leader="none" w:pos="168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will be 100% vested in his or her Participant Account at all times.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Treatment of Deferred Amounts.</w:t>
      </w:r>
    </w:p>
    <w:p>
      <w:pPr>
        <w:spacing w:after="0" w:line="207" w:lineRule="exact"/>
        <w:rPr>
          <w:sz w:val="20"/>
          <w:szCs w:val="20"/>
          <w:color w:val="auto"/>
        </w:rPr>
      </w:pPr>
    </w:p>
    <w:p>
      <w:pPr>
        <w:ind w:left="1700" w:hanging="849"/>
        <w:spacing w:after="0"/>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maintain on its</w:t>
      </w:r>
    </w:p>
    <w:p>
      <w:pPr>
        <w:spacing w:after="0" w:line="21" w:lineRule="exact"/>
        <w:rPr>
          <w:rFonts w:ascii="Courier New" w:cs="Courier New" w:eastAsia="Courier New" w:hAnsi="Courier New"/>
          <w:sz w:val="16"/>
          <w:szCs w:val="16"/>
          <w:color w:val="auto"/>
        </w:rPr>
      </w:pPr>
    </w:p>
    <w:p>
      <w:pPr>
        <w:ind w:right="5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books a separate Participant Account for each Participant who has deferred compensation under this Plan with respect to any Plan Year</w:t>
      </w:r>
    </w:p>
    <w:p>
      <w:pPr>
        <w:spacing w:after="0" w:line="6" w:lineRule="exact"/>
        <w:rPr>
          <w:rFonts w:ascii="Courier New" w:cs="Courier New" w:eastAsia="Courier New" w:hAnsi="Courier New"/>
          <w:sz w:val="16"/>
          <w:szCs w:val="16"/>
          <w:color w:val="auto"/>
        </w:rPr>
      </w:pPr>
    </w:p>
    <w:p>
      <w:pPr>
        <w:ind w:right="56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Short Year. The amount of such Deferred Compensation shall be credited to such Participant Account on the date or dates during the Plan Year on which the Deferred Compensation would have been payable to the Participant but for the deferral under this Plan.</w:t>
      </w:r>
    </w:p>
    <w:p>
      <w:pPr>
        <w:spacing w:after="0" w:line="205" w:lineRule="exact"/>
        <w:rPr>
          <w:rFonts w:ascii="Courier New" w:cs="Courier New" w:eastAsia="Courier New" w:hAnsi="Courier New"/>
          <w:sz w:val="16"/>
          <w:szCs w:val="16"/>
          <w:color w:val="auto"/>
        </w:rPr>
      </w:pPr>
    </w:p>
    <w:p>
      <w:pPr>
        <w:ind w:left="1700" w:hanging="84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Participant Account shall</w:t>
      </w:r>
    </w:p>
    <w:p>
      <w:pPr>
        <w:spacing w:after="0" w:line="4" w:lineRule="exact"/>
        <w:rPr>
          <w:rFonts w:ascii="Courier New" w:cs="Courier New" w:eastAsia="Courier New" w:hAnsi="Courier New"/>
          <w:sz w:val="18"/>
          <w:szCs w:val="18"/>
          <w:color w:val="auto"/>
        </w:rPr>
      </w:pPr>
    </w:p>
    <w:p>
      <w:pPr>
        <w:ind w:right="6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 deemed to earn investment credits reflecting gains or losses with respect</w:t>
      </w:r>
    </w:p>
    <w:p>
      <w:pPr>
        <w:ind w:right="5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each Plan Year or Short Year in accordance with the Participants individual Investment Election. The Committee shall determine the investment credit factors that will be offered in any Plan Year. Beginning with the applicable Effective Date, the investment credit factors will be the equivalent rates of return generated by the investment options offered under the 401(k) plan maintained by the Company covering eligible corporate office employees and shall continue to be such factors unless otherwise determined by the Committee.</w:t>
      </w:r>
    </w:p>
    <w:p>
      <w:pPr>
        <w:spacing w:after="0" w:line="384"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Participant must file 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Election at the time he or she</w:t>
      </w:r>
    </w:p>
    <w:p>
      <w:pPr>
        <w:spacing w:after="0" w:line="4" w:lineRule="exact"/>
        <w:rPr>
          <w:rFonts w:ascii="Courier New" w:cs="Courier New" w:eastAsia="Courier New" w:hAnsi="Courier New"/>
          <w:sz w:val="18"/>
          <w:szCs w:val="18"/>
          <w:color w:val="auto"/>
        </w:rPr>
      </w:pPr>
    </w:p>
    <w:p>
      <w:pPr>
        <w:ind w:right="5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first files a deferral election. The Investment Election will determine the investment credit factors that will be applicable to the Deferred Compensation in the Participant Accounts of such Participant. A Participant may file a</w:t>
      </w:r>
    </w:p>
    <w:p>
      <w:pPr>
        <w:ind w:right="5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new Investment Election at any time. In the event a Participant fails to complete a valid Investment Election, his or her Deferred Compensation will be credited</w:t>
      </w:r>
    </w:p>
    <w:p>
      <w:pPr>
        <w:ind w:right="5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investment credit amounts equivalent to the rates of return generated by the money market option under the Companys 401(k) plan referred to above.</w:t>
      </w:r>
    </w:p>
    <w:p>
      <w:pPr>
        <w:spacing w:after="0" w:line="207" w:lineRule="exact"/>
        <w:rPr>
          <w:rFonts w:ascii="Courier New" w:cs="Courier New" w:eastAsia="Courier New" w:hAnsi="Courier New"/>
          <w:sz w:val="18"/>
          <w:szCs w:val="18"/>
          <w:color w:val="auto"/>
        </w:rPr>
      </w:pPr>
    </w:p>
    <w:p>
      <w:pPr>
        <w:ind w:right="5579" w:firstLine="851"/>
        <w:spacing w:after="0" w:line="237" w:lineRule="auto"/>
        <w:tabs>
          <w:tab w:leader="none" w:pos="168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add to (or subtract from) each Participant Account the appropriate amounts, in accordance with the Participants Investment Election, calculated no less frequently than the last day of each calendar quarter.</w:t>
      </w:r>
    </w:p>
    <w:p>
      <w:pPr>
        <w:spacing w:after="0" w:line="204"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assets shall be segregated</w:t>
      </w:r>
    </w:p>
    <w:p>
      <w:pPr>
        <w:spacing w:after="0" w:line="238" w:lineRule="auto"/>
        <w:rPr>
          <w:sz w:val="20"/>
          <w:szCs w:val="20"/>
          <w:color w:val="auto"/>
        </w:rPr>
      </w:pPr>
      <w:r>
        <w:rPr>
          <w:rFonts w:ascii="Courier New" w:cs="Courier New" w:eastAsia="Courier New" w:hAnsi="Courier New"/>
          <w:sz w:val="18"/>
          <w:szCs w:val="18"/>
          <w:color w:val="auto"/>
        </w:rPr>
        <w:t>or earmarked in respect of any Participant</w:t>
      </w:r>
    </w:p>
    <w:p>
      <w:pPr>
        <w:spacing w:after="0"/>
        <w:rPr>
          <w:sz w:val="20"/>
          <w:szCs w:val="20"/>
          <w:color w:val="auto"/>
        </w:rPr>
      </w:pPr>
      <w:r>
        <w:rPr>
          <w:rFonts w:ascii="Courier New" w:cs="Courier New" w:eastAsia="Courier New" w:hAnsi="Courier New"/>
          <w:sz w:val="18"/>
          <w:szCs w:val="18"/>
          <w:color w:val="auto"/>
        </w:rPr>
        <w:t>Account and no Participant shall have any</w:t>
      </w:r>
    </w:p>
    <w:p>
      <w:pPr>
        <w:spacing w:after="0" w:line="237" w:lineRule="auto"/>
        <w:rPr>
          <w:sz w:val="20"/>
          <w:szCs w:val="20"/>
          <w:color w:val="auto"/>
        </w:rPr>
      </w:pPr>
      <w:r>
        <w:rPr>
          <w:rFonts w:ascii="Courier New" w:cs="Courier New" w:eastAsia="Courier New" w:hAnsi="Courier New"/>
          <w:sz w:val="18"/>
          <w:szCs w:val="18"/>
          <w:color w:val="auto"/>
        </w:rPr>
        <w:t>right to assign, transfer, or pledge his or</w:t>
      </w:r>
    </w:p>
    <w:p>
      <w:pPr>
        <w:spacing w:after="0" w:line="238" w:lineRule="auto"/>
        <w:rPr>
          <w:sz w:val="20"/>
          <w:szCs w:val="20"/>
          <w:color w:val="auto"/>
        </w:rPr>
      </w:pPr>
      <w:r>
        <w:rPr>
          <w:rFonts w:ascii="Courier New" w:cs="Courier New" w:eastAsia="Courier New" w:hAnsi="Courier New"/>
          <w:sz w:val="18"/>
          <w:szCs w:val="18"/>
          <w:color w:val="auto"/>
        </w:rPr>
        <w:t>her interest, or any portion thereof, in his</w:t>
      </w:r>
    </w:p>
    <w:p>
      <w:pPr>
        <w:spacing w:after="0"/>
        <w:tabs>
          <w:tab w:leader="none" w:pos="3140" w:val="left"/>
        </w:tabs>
        <w:rPr>
          <w:sz w:val="20"/>
          <w:szCs w:val="20"/>
          <w:color w:val="auto"/>
        </w:rPr>
      </w:pPr>
      <w:r>
        <w:rPr>
          <w:rFonts w:ascii="Courier New" w:cs="Courier New" w:eastAsia="Courier New" w:hAnsi="Courier New"/>
          <w:sz w:val="18"/>
          <w:szCs w:val="18"/>
          <w:color w:val="auto"/>
        </w:rPr>
        <w:t>or her Participant Accounts.</w:t>
      </w:r>
      <w:r>
        <w:rPr>
          <w:sz w:val="20"/>
          <w:szCs w:val="20"/>
          <w:color w:val="auto"/>
        </w:rPr>
        <w:tab/>
      </w:r>
      <w:r>
        <w:rPr>
          <w:rFonts w:ascii="Courier New" w:cs="Courier New" w:eastAsia="Courier New" w:hAnsi="Courier New"/>
          <w:sz w:val="16"/>
          <w:szCs w:val="16"/>
          <w:color w:val="auto"/>
        </w:rPr>
        <w:t>The Plan and</w:t>
      </w:r>
    </w:p>
    <w:p>
      <w:pPr>
        <w:spacing w:after="0" w:line="237" w:lineRule="auto"/>
        <w:rPr>
          <w:sz w:val="20"/>
          <w:szCs w:val="20"/>
          <w:color w:val="auto"/>
        </w:rPr>
      </w:pPr>
      <w:r>
        <w:rPr>
          <w:rFonts w:ascii="Courier New" w:cs="Courier New" w:eastAsia="Courier New" w:hAnsi="Courier New"/>
          <w:sz w:val="18"/>
          <w:szCs w:val="18"/>
          <w:color w:val="auto"/>
        </w:rPr>
        <w:t>the crediting of accounts hereunder shall</w:t>
      </w:r>
    </w:p>
    <w:p>
      <w:pPr>
        <w:spacing w:after="0"/>
        <w:rPr>
          <w:sz w:val="20"/>
          <w:szCs w:val="20"/>
          <w:color w:val="auto"/>
        </w:rPr>
      </w:pPr>
      <w:r>
        <w:rPr>
          <w:rFonts w:ascii="Courier New" w:cs="Courier New" w:eastAsia="Courier New" w:hAnsi="Courier New"/>
          <w:sz w:val="18"/>
          <w:szCs w:val="18"/>
          <w:color w:val="auto"/>
        </w:rPr>
        <w:t>not constitute a trust and shall merely be</w:t>
      </w:r>
    </w:p>
    <w:p>
      <w:pPr>
        <w:spacing w:after="0" w:line="237" w:lineRule="auto"/>
        <w:rPr>
          <w:sz w:val="20"/>
          <w:szCs w:val="20"/>
          <w:color w:val="auto"/>
        </w:rPr>
      </w:pPr>
      <w:r>
        <w:rPr>
          <w:rFonts w:ascii="Courier New" w:cs="Courier New" w:eastAsia="Courier New" w:hAnsi="Courier New"/>
          <w:sz w:val="18"/>
          <w:szCs w:val="18"/>
          <w:color w:val="auto"/>
        </w:rPr>
        <w:t>for the purpose of recording an unsecured</w:t>
      </w:r>
    </w:p>
    <w:p>
      <w:pPr>
        <w:sectPr>
          <w:pgSz w:w="11900" w:h="16838" w:orient="portrait"/>
          <w:cols w:equalWidth="0" w:num="1">
            <w:col w:w="10219"/>
          </w:cols>
          <w:pgMar w:left="240" w:top="339" w:right="1440" w:bottom="0" w:gutter="0" w:footer="0" w:header="0"/>
        </w:sectPr>
      </w:pPr>
    </w:p>
    <w:bookmarkStart w:id="8" w:name="page9"/>
    <w:bookmarkEnd w:id="8"/>
    <w:p>
      <w:pPr>
        <w:spacing w:after="0"/>
        <w:tabs>
          <w:tab w:leader="none" w:pos="2620" w:val="left"/>
        </w:tabs>
        <w:rPr>
          <w:sz w:val="20"/>
          <w:szCs w:val="20"/>
          <w:color w:val="auto"/>
        </w:rPr>
      </w:pPr>
      <w:r>
        <w:rPr>
          <w:rFonts w:ascii="Courier New" w:cs="Courier New" w:eastAsia="Courier New" w:hAnsi="Courier New"/>
          <w:sz w:val="18"/>
          <w:szCs w:val="18"/>
          <w:color w:val="auto"/>
        </w:rPr>
        <w:t>contractual obligation.</w:t>
      </w:r>
      <w:r>
        <w:rPr>
          <w:sz w:val="20"/>
          <w:szCs w:val="20"/>
          <w:color w:val="auto"/>
        </w:rPr>
        <w:tab/>
      </w:r>
      <w:r>
        <w:rPr>
          <w:rFonts w:ascii="Courier New" w:cs="Courier New" w:eastAsia="Courier New" w:hAnsi="Courier New"/>
          <w:sz w:val="16"/>
          <w:szCs w:val="16"/>
          <w:color w:val="auto"/>
        </w:rPr>
        <w:t>All amounts payable</w:t>
      </w:r>
    </w:p>
    <w:p>
      <w:pPr>
        <w:spacing w:after="0" w:line="238" w:lineRule="auto"/>
        <w:rPr>
          <w:sz w:val="20"/>
          <w:szCs w:val="20"/>
          <w:color w:val="auto"/>
        </w:rPr>
      </w:pPr>
      <w:r>
        <w:rPr>
          <w:rFonts w:ascii="Courier New" w:cs="Courier New" w:eastAsia="Courier New" w:hAnsi="Courier New"/>
          <w:sz w:val="18"/>
          <w:szCs w:val="18"/>
          <w:color w:val="auto"/>
        </w:rPr>
        <w:t>pursuant to the terms of this Plan shall be</w:t>
      </w:r>
    </w:p>
    <w:p>
      <w:pPr>
        <w:spacing w:after="0"/>
        <w:rPr>
          <w:sz w:val="20"/>
          <w:szCs w:val="20"/>
          <w:color w:val="auto"/>
        </w:rPr>
      </w:pPr>
      <w:r>
        <w:rPr>
          <w:rFonts w:ascii="Courier New" w:cs="Courier New" w:eastAsia="Courier New" w:hAnsi="Courier New"/>
          <w:sz w:val="18"/>
          <w:szCs w:val="18"/>
          <w:color w:val="auto"/>
        </w:rPr>
        <w:t>paid from the general assets of the Company.</w:t>
      </w:r>
    </w:p>
    <w:p>
      <w:pPr>
        <w:spacing w:after="0" w:line="206" w:lineRule="exact"/>
        <w:rPr>
          <w:sz w:val="20"/>
          <w:szCs w:val="20"/>
          <w:color w:val="auto"/>
        </w:rPr>
      </w:pPr>
    </w:p>
    <w:p>
      <w:pPr>
        <w:ind w:right="5159" w:firstLine="851"/>
        <w:spacing w:after="0" w:line="268" w:lineRule="auto"/>
        <w:tabs>
          <w:tab w:leader="none" w:pos="168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entire balance in all of the Participant Accounts of a Participant has been paid in full, the Company will furnish or cause to be furnished to each Participant a report, at least annually, setting forth the credits and debits to each Participant Account and the status of all Participant Accounts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Participant.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Payment of Deferred Accounts.</w:t>
      </w:r>
    </w:p>
    <w:p>
      <w:pPr>
        <w:spacing w:after="0" w:line="201" w:lineRule="exact"/>
        <w:rPr>
          <w:sz w:val="20"/>
          <w:szCs w:val="20"/>
          <w:color w:val="auto"/>
        </w:rPr>
      </w:pPr>
    </w:p>
    <w:p>
      <w:pPr>
        <w:ind w:left="1700" w:hanging="849"/>
        <w:spacing w:after="0"/>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to be paid to a</w:t>
      </w:r>
    </w:p>
    <w:p>
      <w:pPr>
        <w:spacing w:after="0" w:line="4" w:lineRule="exact"/>
        <w:rPr>
          <w:rFonts w:ascii="Courier New" w:cs="Courier New" w:eastAsia="Courier New" w:hAnsi="Courier New"/>
          <w:sz w:val="18"/>
          <w:szCs w:val="18"/>
          <w:color w:val="auto"/>
        </w:rPr>
      </w:pPr>
    </w:p>
    <w:p>
      <w:pPr>
        <w:ind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 following the expiration of the Designated Deferral Period with respect to any Participant Account shall be computed</w:t>
      </w:r>
    </w:p>
    <w:p>
      <w:pPr>
        <w:ind w:right="5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the balance of the Participant Account (i.e., the original Deferred Compensation amount plus and minus cumulative investment credits under Section 4 and minus any payments previously made) as of the payment date.</w:t>
      </w:r>
    </w:p>
    <w:p>
      <w:pPr>
        <w:spacing w:after="0" w:line="204"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of amounts under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made in cash.</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Designated</w:t>
      </w:r>
    </w:p>
    <w:p>
      <w:pPr>
        <w:spacing w:after="0" w:line="4" w:lineRule="exact"/>
        <w:rPr>
          <w:rFonts w:ascii="Courier New" w:cs="Courier New" w:eastAsia="Courier New" w:hAnsi="Courier New"/>
          <w:sz w:val="18"/>
          <w:szCs w:val="18"/>
          <w:color w:val="auto"/>
        </w:rPr>
      </w:pPr>
    </w:p>
    <w:p>
      <w:pPr>
        <w:ind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Deferral Period or the Payout Period selected by the Participant, if the employment of an employee Participant or the services as a director of an Eligible Director Participant are terminated as a result of the Participants death or permanent disability, the entire Participant Account shall be payable in a</w:t>
      </w:r>
    </w:p>
    <w:p>
      <w:pPr>
        <w:spacing w:after="0" w:line="1" w:lineRule="exact"/>
        <w:rPr>
          <w:rFonts w:ascii="Courier New" w:cs="Courier New" w:eastAsia="Courier New" w:hAnsi="Courier New"/>
          <w:sz w:val="18"/>
          <w:szCs w:val="18"/>
          <w:color w:val="auto"/>
        </w:rPr>
      </w:pPr>
    </w:p>
    <w:p>
      <w:pPr>
        <w:ind w:right="5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lump sum to such Participant (or, in the case of death, to his or her Beneficiary) as soon as practical but not later than the end of the calendar quarter following the Participants death or permanent disability. A Participants employment shall be deemed to have been terminated as a result of permanent disability:</w:t>
      </w:r>
    </w:p>
    <w:p>
      <w:pPr>
        <w:spacing w:after="0" w:line="1" w:lineRule="exact"/>
        <w:rPr>
          <w:rFonts w:ascii="Courier New" w:cs="Courier New" w:eastAsia="Courier New" w:hAnsi="Courier New"/>
          <w:sz w:val="18"/>
          <w:szCs w:val="18"/>
          <w:color w:val="auto"/>
        </w:rPr>
      </w:pPr>
    </w:p>
    <w:p>
      <w:pPr>
        <w:ind w:right="5359" w:firstLine="8"/>
        <w:spacing w:after="0" w:line="271"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Participant is considered disabled within the meaning of Section 409A of the Code; or (ii) in the case of Grandfathered Deferred Compensation, in the event the Participant suffers a physical illness, injury or other impairment in respect to which the Participant is entitled to receive benefits under the long-term disability plan maintained by the Company (or, in the case of a Participant who is</w:t>
      </w:r>
    </w:p>
    <w:p>
      <w:pPr>
        <w:spacing w:after="0" w:line="183" w:lineRule="exact"/>
        <w:rPr>
          <w:rFonts w:ascii="Courier New" w:cs="Courier New" w:eastAsia="Courier New" w:hAnsi="Courier New"/>
          <w:sz w:val="16"/>
          <w:szCs w:val="16"/>
          <w:color w:val="auto"/>
        </w:rPr>
      </w:pPr>
    </w:p>
    <w:p>
      <w:pPr>
        <w:ind w:right="5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 Eligible Director, would have been so entitled if he or she were eligible to participate in such plan), provided the Participant is expected to remain on permanent disability for an indefinite period of time.</w:t>
      </w:r>
    </w:p>
    <w:p>
      <w:pPr>
        <w:spacing w:after="0" w:line="209" w:lineRule="exact"/>
        <w:rPr>
          <w:rFonts w:ascii="Courier New" w:cs="Courier New" w:eastAsia="Courier New" w:hAnsi="Courier New"/>
          <w:sz w:val="16"/>
          <w:szCs w:val="16"/>
          <w:color w:val="auto"/>
        </w:rPr>
      </w:pPr>
    </w:p>
    <w:p>
      <w:pPr>
        <w:ind w:right="5259" w:firstLine="851"/>
        <w:spacing w:after="0" w:line="238" w:lineRule="auto"/>
        <w:tabs>
          <w:tab w:leader="none" w:pos="168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Plan to the contrary, a Participants Deferred Compensation (other than a Participants Grandfathered Deferred Compensation) shall become payable upon the Participants incurring an unforeseeable emergency within the meaning of Section 409A of the Code. In such event, the amount of Deferred Compensation payable with respect to the unforeseeable emergency shall not exceed the amount necessary to satisfy the emergency plus the amount necessary to satisfy taxes reasonably anticipated as a result of the emergency payment; the amount necessary to satisfy the emergency shall be determined taking into account the extent to which the financial hardship caused by the emergency is or may be relieved through reimbursement or compensation by insurance or otherwise or by liquidation of the Participants assets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(to the extent the liquidation of such assets</w:t>
      </w:r>
    </w:p>
    <w:p>
      <w:pPr>
        <w:spacing w:after="0" w:line="238" w:lineRule="auto"/>
        <w:rPr>
          <w:sz w:val="20"/>
          <w:szCs w:val="20"/>
          <w:color w:val="auto"/>
        </w:rPr>
      </w:pPr>
      <w:r>
        <w:rPr>
          <w:rFonts w:ascii="Courier New" w:cs="Courier New" w:eastAsia="Courier New" w:hAnsi="Courier New"/>
          <w:sz w:val="18"/>
          <w:szCs w:val="18"/>
          <w:color w:val="auto"/>
        </w:rPr>
        <w:t>would not itself cause severe financial</w:t>
      </w:r>
    </w:p>
    <w:p>
      <w:pPr>
        <w:spacing w:after="0"/>
        <w:rPr>
          <w:sz w:val="20"/>
          <w:szCs w:val="20"/>
          <w:color w:val="auto"/>
        </w:rPr>
      </w:pPr>
      <w:r>
        <w:rPr>
          <w:rFonts w:ascii="Courier New" w:cs="Courier New" w:eastAsia="Courier New" w:hAnsi="Courier New"/>
          <w:sz w:val="18"/>
          <w:szCs w:val="18"/>
          <w:color w:val="auto"/>
        </w:rPr>
        <w:t>hardship).</w:t>
      </w:r>
    </w:p>
    <w:p>
      <w:pPr>
        <w:spacing w:after="0" w:line="200" w:lineRule="exact"/>
        <w:rPr>
          <w:sz w:val="20"/>
          <w:szCs w:val="20"/>
          <w:color w:val="auto"/>
        </w:rPr>
      </w:pPr>
    </w:p>
    <w:p>
      <w:pPr>
        <w:ind w:left="1700" w:hanging="849"/>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w:t>
      </w:r>
    </w:p>
    <w:p>
      <w:pPr>
        <w:spacing w:after="0" w:line="4" w:lineRule="exact"/>
        <w:rPr>
          <w:rFonts w:ascii="Courier New" w:cs="Courier New" w:eastAsia="Courier New" w:hAnsi="Courier New"/>
          <w:sz w:val="18"/>
          <w:szCs w:val="18"/>
          <w:color w:val="auto"/>
        </w:rPr>
      </w:pPr>
    </w:p>
    <w:p>
      <w:pPr>
        <w:ind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of this Plan to the contrary, the Committee, in its sole discretion, is empowered to accelerate the payment of a Participants Grandfathered Deferred Compensation, without a prepayment penalty, to a Participant for any reason the Committee may determine to be appropriate. Neither the Company nor the Committee shall have any obligation to make</w:t>
      </w:r>
    </w:p>
    <w:p>
      <w:pPr>
        <w:spacing w:after="0" w:line="5"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acceleration for any reason whatsoever.</w:t>
      </w:r>
    </w:p>
    <w:p>
      <w:pPr>
        <w:spacing w:after="0" w:line="207" w:lineRule="exact"/>
        <w:rPr>
          <w:rFonts w:ascii="Courier New" w:cs="Courier New" w:eastAsia="Courier New" w:hAnsi="Courier New"/>
          <w:sz w:val="18"/>
          <w:szCs w:val="18"/>
          <w:color w:val="auto"/>
        </w:rPr>
      </w:pPr>
    </w:p>
    <w:p>
      <w:pPr>
        <w:ind w:right="4839" w:firstLine="851"/>
        <w:spacing w:after="0" w:line="272" w:lineRule="auto"/>
        <w:tabs>
          <w:tab w:leader="none" w:pos="168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Plan to the contrary, in no case may the payment of any Deferred Compensation, other than Grandfathered Deferred Compensation, be accelerated under this Plan, except as otherwise may be permitted under Section 409A of the Code.</w:t>
      </w:r>
    </w:p>
    <w:p>
      <w:pPr>
        <w:spacing w:after="0" w:line="185" w:lineRule="exact"/>
        <w:rPr>
          <w:rFonts w:ascii="Courier New" w:cs="Courier New" w:eastAsia="Courier New" w:hAnsi="Courier New"/>
          <w:sz w:val="16"/>
          <w:szCs w:val="16"/>
          <w:color w:val="auto"/>
        </w:rPr>
      </w:pPr>
    </w:p>
    <w:p>
      <w:pPr>
        <w:ind w:right="4839" w:firstLine="851"/>
        <w:spacing w:after="0" w:line="237" w:lineRule="auto"/>
        <w:tabs>
          <w:tab w:leader="none" w:pos="168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Plan to the contrary, the Committee shall have the authority to require deferral of a Participants Grandfathered Deferred Compensation beyond the expiration of the Designated Deferral Period to the extent necessary to avoid a limitation on the deductibility by the Company of the deferred amount under Section 162(m), or any other applicable provision, of the Code.</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Administration and Amendment</w:t>
      </w:r>
    </w:p>
    <w:p>
      <w:pPr>
        <w:spacing w:after="0" w:line="201" w:lineRule="exact"/>
        <w:rPr>
          <w:sz w:val="20"/>
          <w:szCs w:val="20"/>
          <w:color w:val="auto"/>
        </w:rPr>
      </w:pPr>
    </w:p>
    <w:p>
      <w:pPr>
        <w:ind w:left="1700" w:hanging="849"/>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administered</w:t>
      </w:r>
    </w:p>
    <w:p>
      <w:pPr>
        <w:spacing w:after="0" w:line="4" w:lineRule="exact"/>
        <w:rPr>
          <w:rFonts w:ascii="Courier New" w:cs="Courier New" w:eastAsia="Courier New" w:hAnsi="Courier New"/>
          <w:sz w:val="18"/>
          <w:szCs w:val="18"/>
          <w:color w:val="auto"/>
        </w:rPr>
      </w:pPr>
    </w:p>
    <w:p>
      <w:pPr>
        <w:ind w:right="5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Committee. All decisions and interpretations of the Committee shall be conclusive and binding on the Company, its Affiliates and the Participants. The Committee may at any time terminate an employees designation as a Participant, in which event the employee shall not be permitted to defer additional Incentive Compensation under the Plan. No such change in designation shall otherwise</w:t>
      </w:r>
    </w:p>
    <w:p>
      <w:pPr>
        <w:spacing w:after="0" w:line="7"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affect such a Participants rights under the Plan.</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w:t>
      </w:r>
    </w:p>
    <w:p>
      <w:pPr>
        <w:spacing w:after="0" w:line="238" w:lineRule="auto"/>
        <w:rPr>
          <w:sz w:val="20"/>
          <w:szCs w:val="20"/>
          <w:color w:val="auto"/>
        </w:rPr>
      </w:pPr>
      <w:r>
        <w:rPr>
          <w:rFonts w:ascii="Courier New" w:cs="Courier New" w:eastAsia="Courier New" w:hAnsi="Courier New"/>
          <w:sz w:val="18"/>
          <w:szCs w:val="18"/>
          <w:color w:val="auto"/>
        </w:rPr>
        <w:t>the Company may at any time amend the Plan,</w:t>
      </w:r>
    </w:p>
    <w:p>
      <w:pPr>
        <w:spacing w:after="0"/>
        <w:rPr>
          <w:sz w:val="20"/>
          <w:szCs w:val="20"/>
          <w:color w:val="auto"/>
        </w:rPr>
      </w:pPr>
      <w:r>
        <w:rPr>
          <w:rFonts w:ascii="Courier New" w:cs="Courier New" w:eastAsia="Courier New" w:hAnsi="Courier New"/>
          <w:sz w:val="18"/>
          <w:szCs w:val="18"/>
          <w:color w:val="auto"/>
        </w:rPr>
        <w:t>including an amendment to suspend or terminate</w:t>
      </w:r>
    </w:p>
    <w:p>
      <w:pPr>
        <w:spacing w:after="0" w:line="237" w:lineRule="auto"/>
        <w:rPr>
          <w:sz w:val="20"/>
          <w:szCs w:val="20"/>
          <w:color w:val="auto"/>
        </w:rPr>
      </w:pPr>
      <w:r>
        <w:rPr>
          <w:rFonts w:ascii="Courier New" w:cs="Courier New" w:eastAsia="Courier New" w:hAnsi="Courier New"/>
          <w:sz w:val="18"/>
          <w:szCs w:val="18"/>
          <w:color w:val="auto"/>
        </w:rPr>
        <w:t>the right of Participants to defer Incentive</w:t>
      </w:r>
    </w:p>
    <w:p>
      <w:pPr>
        <w:spacing w:after="0" w:line="238" w:lineRule="auto"/>
        <w:rPr>
          <w:sz w:val="20"/>
          <w:szCs w:val="20"/>
          <w:color w:val="auto"/>
        </w:rPr>
      </w:pPr>
      <w:r>
        <w:rPr>
          <w:rFonts w:ascii="Courier New" w:cs="Courier New" w:eastAsia="Courier New" w:hAnsi="Courier New"/>
          <w:sz w:val="18"/>
          <w:szCs w:val="18"/>
          <w:color w:val="auto"/>
        </w:rPr>
        <w:t>Compensation and/or directors fees under the</w:t>
      </w:r>
    </w:p>
    <w:p>
      <w:pPr>
        <w:spacing w:after="0"/>
        <w:tabs>
          <w:tab w:leader="none" w:pos="720" w:val="left"/>
        </w:tabs>
        <w:rPr>
          <w:sz w:val="20"/>
          <w:szCs w:val="20"/>
          <w:color w:val="auto"/>
        </w:rPr>
      </w:pP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6"/>
          <w:szCs w:val="16"/>
          <w:color w:val="auto"/>
        </w:rPr>
        <w:t>No such amendment shall adversely affect</w:t>
      </w:r>
    </w:p>
    <w:p>
      <w:pPr>
        <w:spacing w:after="0" w:line="237" w:lineRule="auto"/>
        <w:rPr>
          <w:sz w:val="20"/>
          <w:szCs w:val="20"/>
          <w:color w:val="auto"/>
        </w:rPr>
      </w:pPr>
      <w:r>
        <w:rPr>
          <w:rFonts w:ascii="Courier New" w:cs="Courier New" w:eastAsia="Courier New" w:hAnsi="Courier New"/>
          <w:sz w:val="18"/>
          <w:szCs w:val="18"/>
          <w:color w:val="auto"/>
        </w:rPr>
        <w:t>a Participants rights with respect to</w:t>
      </w:r>
    </w:p>
    <w:p>
      <w:pPr>
        <w:spacing w:after="0"/>
        <w:rPr>
          <w:sz w:val="20"/>
          <w:szCs w:val="20"/>
          <w:color w:val="auto"/>
        </w:rPr>
      </w:pPr>
      <w:r>
        <w:rPr>
          <w:rFonts w:ascii="Courier New" w:cs="Courier New" w:eastAsia="Courier New" w:hAnsi="Courier New"/>
          <w:sz w:val="18"/>
          <w:szCs w:val="18"/>
          <w:color w:val="auto"/>
        </w:rPr>
        <w:t>Deferred Compensation credited to a</w:t>
      </w:r>
    </w:p>
    <w:p>
      <w:pPr>
        <w:spacing w:after="0" w:line="237" w:lineRule="auto"/>
        <w:rPr>
          <w:sz w:val="20"/>
          <w:szCs w:val="20"/>
          <w:color w:val="auto"/>
        </w:rPr>
      </w:pPr>
      <w:r>
        <w:rPr>
          <w:rFonts w:ascii="Courier New" w:cs="Courier New" w:eastAsia="Courier New" w:hAnsi="Courier New"/>
          <w:sz w:val="18"/>
          <w:szCs w:val="18"/>
          <w:color w:val="auto"/>
        </w:rPr>
        <w:t>Participant Account before such</w:t>
      </w:r>
    </w:p>
    <w:p>
      <w:pPr>
        <w:spacing w:after="0"/>
        <w:rPr>
          <w:sz w:val="20"/>
          <w:szCs w:val="20"/>
          <w:color w:val="auto"/>
        </w:rPr>
      </w:pPr>
      <w:r>
        <w:rPr>
          <w:rFonts w:ascii="Courier New" w:cs="Courier New" w:eastAsia="Courier New" w:hAnsi="Courier New"/>
          <w:sz w:val="18"/>
          <w:szCs w:val="18"/>
          <w:color w:val="auto"/>
        </w:rPr>
        <w:t>amendment, including the right to be credited</w:t>
      </w:r>
    </w:p>
    <w:p>
      <w:pPr>
        <w:spacing w:after="0" w:line="237" w:lineRule="auto"/>
        <w:rPr>
          <w:sz w:val="20"/>
          <w:szCs w:val="20"/>
          <w:color w:val="auto"/>
        </w:rPr>
      </w:pPr>
      <w:r>
        <w:rPr>
          <w:rFonts w:ascii="Courier New" w:cs="Courier New" w:eastAsia="Courier New" w:hAnsi="Courier New"/>
          <w:sz w:val="18"/>
          <w:szCs w:val="18"/>
          <w:color w:val="auto"/>
        </w:rPr>
        <w:t>with investment credits for the period of time</w:t>
      </w:r>
    </w:p>
    <w:p>
      <w:pPr>
        <w:spacing w:after="0" w:line="238" w:lineRule="auto"/>
        <w:rPr>
          <w:sz w:val="20"/>
          <w:szCs w:val="20"/>
          <w:color w:val="auto"/>
        </w:rPr>
      </w:pPr>
      <w:r>
        <w:rPr>
          <w:rFonts w:ascii="Courier New" w:cs="Courier New" w:eastAsia="Courier New" w:hAnsi="Courier New"/>
          <w:sz w:val="18"/>
          <w:szCs w:val="18"/>
          <w:color w:val="auto"/>
        </w:rPr>
        <w:t>after such amendment as long as there continues</w:t>
      </w:r>
    </w:p>
    <w:p>
      <w:pPr>
        <w:spacing w:after="0"/>
        <w:rPr>
          <w:sz w:val="20"/>
          <w:szCs w:val="20"/>
          <w:color w:val="auto"/>
        </w:rPr>
      </w:pPr>
      <w:r>
        <w:rPr>
          <w:rFonts w:ascii="Courier New" w:cs="Courier New" w:eastAsia="Courier New" w:hAnsi="Courier New"/>
          <w:sz w:val="18"/>
          <w:szCs w:val="18"/>
          <w:color w:val="auto"/>
        </w:rPr>
        <w:t>to be a positive balance in the Participant</w:t>
      </w:r>
    </w:p>
    <w:p>
      <w:pPr>
        <w:spacing w:after="0"/>
        <w:tabs>
          <w:tab w:leader="none" w:pos="104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To the extent permitted under</w:t>
      </w:r>
    </w:p>
    <w:p>
      <w:pPr>
        <w:spacing w:after="0"/>
        <w:rPr>
          <w:sz w:val="20"/>
          <w:szCs w:val="20"/>
          <w:color w:val="auto"/>
        </w:rPr>
      </w:pPr>
      <w:r>
        <w:rPr>
          <w:rFonts w:ascii="Courier New" w:cs="Courier New" w:eastAsia="Courier New" w:hAnsi="Courier New"/>
          <w:sz w:val="18"/>
          <w:szCs w:val="18"/>
          <w:color w:val="auto"/>
        </w:rPr>
        <w:t>Section 409A of the Code, the Board of</w:t>
      </w:r>
    </w:p>
    <w:p>
      <w:pPr>
        <w:spacing w:after="0" w:line="237" w:lineRule="auto"/>
        <w:rPr>
          <w:sz w:val="20"/>
          <w:szCs w:val="20"/>
          <w:color w:val="auto"/>
        </w:rPr>
      </w:pPr>
      <w:r>
        <w:rPr>
          <w:rFonts w:ascii="Courier New" w:cs="Courier New" w:eastAsia="Courier New" w:hAnsi="Courier New"/>
          <w:sz w:val="18"/>
          <w:szCs w:val="18"/>
          <w:color w:val="auto"/>
        </w:rPr>
        <w:t>Directors may in its discretion terminate</w:t>
      </w:r>
    </w:p>
    <w:p>
      <w:pPr>
        <w:spacing w:after="0"/>
        <w:rPr>
          <w:sz w:val="20"/>
          <w:szCs w:val="20"/>
          <w:color w:val="auto"/>
        </w:rPr>
      </w:pPr>
      <w:r>
        <w:rPr>
          <w:rFonts w:ascii="Courier New" w:cs="Courier New" w:eastAsia="Courier New" w:hAnsi="Courier New"/>
          <w:sz w:val="18"/>
          <w:szCs w:val="18"/>
          <w:color w:val="auto"/>
        </w:rPr>
        <w:t>the Plan and distribute all Participant</w:t>
      </w:r>
    </w:p>
    <w:p>
      <w:pPr>
        <w:spacing w:after="0" w:line="237" w:lineRule="auto"/>
        <w:rPr>
          <w:sz w:val="20"/>
          <w:szCs w:val="20"/>
          <w:color w:val="auto"/>
        </w:rPr>
      </w:pPr>
      <w:r>
        <w:rPr>
          <w:rFonts w:ascii="Courier New" w:cs="Courier New" w:eastAsia="Courier New" w:hAnsi="Courier New"/>
          <w:sz w:val="18"/>
          <w:szCs w:val="18"/>
          <w:color w:val="auto"/>
        </w:rPr>
        <w:t>Accounts established under the Plan within</w:t>
      </w:r>
    </w:p>
    <w:p>
      <w:pPr>
        <w:spacing w:after="0" w:line="238" w:lineRule="auto"/>
        <w:rPr>
          <w:sz w:val="20"/>
          <w:szCs w:val="20"/>
          <w:color w:val="auto"/>
        </w:rPr>
      </w:pPr>
      <w:r>
        <w:rPr>
          <w:rFonts w:ascii="Courier New" w:cs="Courier New" w:eastAsia="Courier New" w:hAnsi="Courier New"/>
          <w:sz w:val="18"/>
          <w:szCs w:val="18"/>
          <w:color w:val="auto"/>
        </w:rPr>
        <w:t>twelve months of a change in control of the</w:t>
      </w:r>
    </w:p>
    <w:p>
      <w:pPr>
        <w:spacing w:after="0"/>
        <w:rPr>
          <w:sz w:val="20"/>
          <w:szCs w:val="20"/>
          <w:color w:val="auto"/>
        </w:rPr>
      </w:pPr>
      <w:r>
        <w:rPr>
          <w:rFonts w:ascii="Courier New" w:cs="Courier New" w:eastAsia="Courier New" w:hAnsi="Courier New"/>
          <w:sz w:val="18"/>
          <w:szCs w:val="18"/>
          <w:color w:val="auto"/>
        </w:rPr>
        <w:t>Company, as defined for purposes of Section 409A</w:t>
      </w:r>
    </w:p>
    <w:p>
      <w:pPr>
        <w:spacing w:after="0" w:line="237" w:lineRule="auto"/>
        <w:rPr>
          <w:sz w:val="20"/>
          <w:szCs w:val="20"/>
          <w:color w:val="auto"/>
        </w:rPr>
      </w:pPr>
      <w:r>
        <w:rPr>
          <w:rFonts w:ascii="Courier New" w:cs="Courier New" w:eastAsia="Courier New" w:hAnsi="Courier New"/>
          <w:sz w:val="18"/>
          <w:szCs w:val="18"/>
          <w:color w:val="auto"/>
        </w:rPr>
        <w:t>of the Code.</w:t>
      </w:r>
    </w:p>
    <w:p>
      <w:pPr>
        <w:spacing w:after="0" w:line="207" w:lineRule="exact"/>
        <w:rPr>
          <w:sz w:val="20"/>
          <w:szCs w:val="20"/>
          <w:color w:val="auto"/>
        </w:rPr>
      </w:pPr>
    </w:p>
    <w:p>
      <w:pPr>
        <w:ind w:right="5259" w:firstLine="851"/>
        <w:spacing w:after="0" w:line="270" w:lineRule="auto"/>
        <w:tabs>
          <w:tab w:leader="none" w:pos="168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COMPANY THAT NO AMENDMENT TO THE PLAN SHALL CONSTITUTE A MATERIAL MODIFICATION OF THE PLAN WITHIN THE MEANING OF SECTION 409A OF THE CODE AND SECTION 885(d) OF THE AMERICAN JOBS CREATION ACT OF 2004, P.L. 108-357, WITH RESPECT TO GRANDFATHERED DEFERRED COMPENSATION, SINCE ANY SUCH AMENDMENT WOULD SUBJECT GRANDFATHERED DEFERRED COMPENSATION TO THE REQUIREMENTS OF SECTION 409A OF THE CODE AND COULD ALSO MAKE GRANDFATHERED DEFERRED</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COMPENSATION IMMEDIATELY TAXABLE TO</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PARTICIPANTS.</w:t>
        <w:tab/>
        <w:t>ACCORDINGLY AND TO THE</w:t>
      </w:r>
    </w:p>
    <w:p>
      <w:pPr>
        <w:spacing w:after="0"/>
        <w:rPr>
          <w:sz w:val="20"/>
          <w:szCs w:val="20"/>
          <w:color w:val="auto"/>
        </w:rPr>
      </w:pPr>
      <w:r>
        <w:rPr>
          <w:rFonts w:ascii="Courier New" w:cs="Courier New" w:eastAsia="Courier New" w:hAnsi="Courier New"/>
          <w:sz w:val="18"/>
          <w:szCs w:val="18"/>
          <w:color w:val="auto"/>
        </w:rPr>
        <w:t>GREATEST EXTENT POSSIBLE, ALL AMENDMENTS</w:t>
      </w:r>
    </w:p>
    <w:p>
      <w:pPr>
        <w:spacing w:after="0" w:line="237" w:lineRule="auto"/>
        <w:rPr>
          <w:sz w:val="20"/>
          <w:szCs w:val="20"/>
          <w:color w:val="auto"/>
        </w:rPr>
      </w:pPr>
      <w:r>
        <w:rPr>
          <w:rFonts w:ascii="Courier New" w:cs="Courier New" w:eastAsia="Courier New" w:hAnsi="Courier New"/>
          <w:sz w:val="18"/>
          <w:szCs w:val="18"/>
          <w:color w:val="auto"/>
        </w:rPr>
        <w:t>TO THE PLAN SHALL BE CONSTRUED AND INTERPRETED</w:t>
      </w:r>
    </w:p>
    <w:p>
      <w:pPr>
        <w:spacing w:after="0" w:line="5"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SO AS TO AVOID CREATING ANY MATERIAL MODIFICATIONS WITH RESPECT TO GRANDFATHERED DEFERRED COMPENSATION.</w:t>
      </w:r>
    </w:p>
    <w:p>
      <w:pPr>
        <w:spacing w:after="0" w:line="209" w:lineRule="exact"/>
        <w:rPr>
          <w:sz w:val="20"/>
          <w:szCs w:val="20"/>
          <w:color w:val="auto"/>
        </w:rPr>
      </w:pPr>
    </w:p>
    <w:p>
      <w:pPr>
        <w:ind w:right="4939" w:firstLine="851"/>
        <w:spacing w:after="0" w:line="237" w:lineRule="auto"/>
        <w:tabs>
          <w:tab w:leader="none" w:pos="168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section of this Plan, if a Participant is discharged by the Company or an Affiliate or his or her services as a director are terminated because of conduct that the Participant knew or should have known was detrimental to legitimate interests of</w:t>
      </w:r>
    </w:p>
    <w:p>
      <w:pPr>
        <w:spacing w:after="0" w:line="7" w:lineRule="exact"/>
        <w:rPr>
          <w:rFonts w:ascii="Courier New" w:cs="Courier New" w:eastAsia="Courier New" w:hAnsi="Courier New"/>
          <w:sz w:val="18"/>
          <w:szCs w:val="18"/>
          <w:color w:val="auto"/>
        </w:rPr>
      </w:pPr>
    </w:p>
    <w:p>
      <w:pPr>
        <w:ind w:right="5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or its Affiliates, dishonesty, fraud, misappropriation of funds or confidential, secret or proprietary information belonging to the Company or an Affiliate or commission of a crime, such Participants rights to any benefits under this Plan shall be forfeited; except that, if and to the extent permitted under Section 409A of the Code, such Participant shall be entitled to receive a lump-sum payment equal to the lesser of</w:t>
      </w:r>
    </w:p>
    <w:p>
      <w:pPr>
        <w:spacing w:after="0" w:line="179"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aggregate balance</w:t>
      </w:r>
    </w:p>
    <w:p>
      <w:pPr>
        <w:spacing w:after="0"/>
        <w:rPr>
          <w:sz w:val="20"/>
          <w:szCs w:val="20"/>
          <w:color w:val="auto"/>
        </w:rPr>
      </w:pPr>
      <w:r>
        <w:rPr>
          <w:rFonts w:ascii="Courier New" w:cs="Courier New" w:eastAsia="Courier New" w:hAnsi="Courier New"/>
          <w:sz w:val="18"/>
          <w:szCs w:val="18"/>
          <w:color w:val="auto"/>
        </w:rPr>
        <w:t>in all of the Participant Accounts of such</w:t>
      </w:r>
    </w:p>
    <w:p>
      <w:pPr>
        <w:spacing w:after="0" w:line="237" w:lineRule="auto"/>
        <w:rPr>
          <w:sz w:val="20"/>
          <w:szCs w:val="20"/>
          <w:color w:val="auto"/>
        </w:rPr>
      </w:pPr>
      <w:r>
        <w:rPr>
          <w:rFonts w:ascii="Courier New" w:cs="Courier New" w:eastAsia="Courier New" w:hAnsi="Courier New"/>
          <w:sz w:val="18"/>
          <w:szCs w:val="18"/>
          <w:color w:val="auto"/>
        </w:rPr>
        <w:t>Participant, or (ii) the aggregate of all</w:t>
      </w:r>
    </w:p>
    <w:p>
      <w:pPr>
        <w:spacing w:after="0" w:line="238" w:lineRule="auto"/>
        <w:rPr>
          <w:sz w:val="20"/>
          <w:szCs w:val="20"/>
          <w:color w:val="auto"/>
        </w:rPr>
      </w:pPr>
      <w:r>
        <w:rPr>
          <w:rFonts w:ascii="Courier New" w:cs="Courier New" w:eastAsia="Courier New" w:hAnsi="Courier New"/>
          <w:sz w:val="18"/>
          <w:szCs w:val="18"/>
          <w:color w:val="auto"/>
        </w:rPr>
        <w:t>Specified Amounts deferred by the Participant</w:t>
      </w:r>
    </w:p>
    <w:p>
      <w:pPr>
        <w:spacing w:after="0"/>
        <w:rPr>
          <w:sz w:val="20"/>
          <w:szCs w:val="20"/>
          <w:color w:val="auto"/>
        </w:rPr>
      </w:pPr>
      <w:r>
        <w:rPr>
          <w:rFonts w:ascii="Courier New" w:cs="Courier New" w:eastAsia="Courier New" w:hAnsi="Courier New"/>
          <w:sz w:val="18"/>
          <w:szCs w:val="18"/>
          <w:color w:val="auto"/>
        </w:rPr>
        <w:t>under the Plan plus investment credits thereon</w:t>
      </w:r>
    </w:p>
    <w:p>
      <w:pPr>
        <w:spacing w:after="0" w:line="237" w:lineRule="auto"/>
        <w:rPr>
          <w:sz w:val="20"/>
          <w:szCs w:val="20"/>
          <w:color w:val="auto"/>
        </w:rPr>
      </w:pPr>
      <w:r>
        <w:rPr>
          <w:rFonts w:ascii="Courier New" w:cs="Courier New" w:eastAsia="Courier New" w:hAnsi="Courier New"/>
          <w:sz w:val="18"/>
          <w:szCs w:val="18"/>
          <w:color w:val="auto"/>
        </w:rPr>
        <w:t>at the money market fund rate of return under</w:t>
      </w:r>
    </w:p>
    <w:p>
      <w:pPr>
        <w:spacing w:after="0"/>
        <w:rPr>
          <w:sz w:val="20"/>
          <w:szCs w:val="20"/>
          <w:color w:val="auto"/>
        </w:rPr>
      </w:pPr>
      <w:r>
        <w:rPr>
          <w:rFonts w:ascii="Courier New" w:cs="Courier New" w:eastAsia="Courier New" w:hAnsi="Courier New"/>
          <w:sz w:val="18"/>
          <w:szCs w:val="18"/>
          <w:color w:val="auto"/>
        </w:rPr>
        <w:t>the Companys 401(k) plan for the relevant</w:t>
      </w:r>
    </w:p>
    <w:p>
      <w:pPr>
        <w:spacing w:after="0" w:line="237" w:lineRule="auto"/>
        <w:rPr>
          <w:sz w:val="20"/>
          <w:szCs w:val="20"/>
          <w:color w:val="auto"/>
        </w:rPr>
      </w:pPr>
      <w:r>
        <w:rPr>
          <w:rFonts w:ascii="Courier New" w:cs="Courier New" w:eastAsia="Courier New" w:hAnsi="Courier New"/>
          <w:sz w:val="18"/>
          <w:szCs w:val="18"/>
          <w:color w:val="auto"/>
        </w:rPr>
        <w:t>deferral periods.</w:t>
      </w:r>
    </w:p>
    <w:p>
      <w:pPr>
        <w:spacing w:after="0" w:line="207" w:lineRule="exact"/>
        <w:rPr>
          <w:sz w:val="20"/>
          <w:szCs w:val="20"/>
          <w:color w:val="auto"/>
        </w:rPr>
      </w:pPr>
    </w:p>
    <w:p>
      <w:pPr>
        <w:ind w:right="5259" w:firstLine="851"/>
        <w:spacing w:after="0" w:line="271" w:lineRule="auto"/>
        <w:tabs>
          <w:tab w:leader="none" w:pos="168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sole obligation under this Plan is to pay the benefits provided for herein and neither the Participant nor any other person shall have any legal or equitable right against the Company, any Affiliate, the Boards of Directors thereof, the Committee or any officer or employee of the Company or any Affiliate other than the right against the Company to receive such payments from the Company provided herein.</w:t>
      </w:r>
    </w:p>
    <w:p>
      <w:pPr>
        <w:spacing w:after="0" w:line="380" w:lineRule="exact"/>
        <w:rPr>
          <w:rFonts w:ascii="Courier New" w:cs="Courier New" w:eastAsia="Courier New" w:hAnsi="Courier New"/>
          <w:sz w:val="16"/>
          <w:szCs w:val="16"/>
          <w:color w:val="auto"/>
        </w:rPr>
      </w:pPr>
    </w:p>
    <w:p>
      <w:pPr>
        <w:ind w:left="1700" w:hanging="849"/>
        <w:spacing w:after="0"/>
        <w:tabs>
          <w:tab w:leader="none" w:pos="17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bear all</w:t>
      </w:r>
    </w:p>
    <w:p>
      <w:pPr>
        <w:spacing w:after="0" w:line="4" w:lineRule="exact"/>
        <w:rPr>
          <w:rFonts w:ascii="Courier New" w:cs="Courier New" w:eastAsia="Courier New" w:hAnsi="Courier New"/>
          <w:sz w:val="18"/>
          <w:szCs w:val="18"/>
          <w:color w:val="auto"/>
        </w:rPr>
      </w:pPr>
    </w:p>
    <w:p>
      <w:pPr>
        <w:ind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by it in administering this Plan.</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w:t>
      </w:r>
    </w:p>
    <w:p>
      <w:pPr>
        <w:spacing w:after="0" w:line="4" w:lineRule="exact"/>
        <w:rPr>
          <w:rFonts w:ascii="Courier New" w:cs="Courier New" w:eastAsia="Courier New" w:hAnsi="Courier New"/>
          <w:sz w:val="18"/>
          <w:szCs w:val="18"/>
          <w:color w:val="auto"/>
        </w:rPr>
      </w:pPr>
    </w:p>
    <w:p>
      <w:pPr>
        <w:ind w:right="4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deduct from any other payments to be made by the Company or any Affiliate to a Participant any Federal, state or local taxes required by law to be withheld. To the extent that the Company or any Affiliate is required to withhold any taxes or other amounts with respect to a Participants Deferred Compensation pursuant to any Federal, state or local law, such amounts shall be taken out of the Participants compensation which is paid currently. To the extent such compensation is not sufficient for such purpose and if such action does not constitute an impermissible acceleration under Section 409A of the Code, the Company shall also have the right to deduct from amounts credited to the Participant Accounts of any Participant any Federal, state or local taxes required by law</w:t>
      </w:r>
    </w:p>
    <w:p>
      <w:pPr>
        <w:spacing w:after="0" w:line="6" w:lineRule="exact"/>
        <w:rPr>
          <w:rFonts w:ascii="Courier New" w:cs="Courier New" w:eastAsia="Courier New" w:hAnsi="Courier New"/>
          <w:sz w:val="18"/>
          <w:szCs w:val="18"/>
          <w:color w:val="auto"/>
        </w:rPr>
      </w:pPr>
    </w:p>
    <w:p>
      <w:pPr>
        <w:ind w:right="5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withheld with respect to any Deferred Compensation credited to such Participant Accounts, whether or not such Deferred Compensation is otherwise currently payable to the Participant.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5"/>
    </w:lvl>
    <w:lvl w:ilvl="1">
      <w:lvlJc w:val="left"/>
      <w:lvlText w:val="(%2)"/>
      <w:numFmt w:val="upperLetter"/>
      <w:start w:val="9"/>
    </w:lvl>
  </w:abstractNum>
  <w:abstractNum w:abstractNumId="7">
    <w:nsid w:val="3F2DBA31"/>
    <w:multiLevelType w:val="hybridMultilevel"/>
    <w:lvl w:ilvl="0">
      <w:lvlJc w:val="left"/>
      <w:lvlText w:val="(%1)"/>
      <w:numFmt w:val="decimal"/>
      <w:start w:val="2"/>
    </w:lvl>
    <w:lvl w:ilvl="1">
      <w:lvlJc w:val="left"/>
      <w:lvlText w:val="(%2)"/>
      <w:numFmt w:val="upperLetter"/>
      <w:start w:val="35"/>
    </w:lvl>
  </w:abstractNum>
  <w:abstractNum w:abstractNumId="8">
    <w:nsid w:val="7C83E458"/>
    <w:multiLevelType w:val="hybridMultilevel"/>
    <w:lvl w:ilvl="0">
      <w:lvlJc w:val="left"/>
      <w:lvlText w:val="(%1)"/>
      <w:numFmt w:val="decimal"/>
      <w:start w:val="1"/>
    </w:lvl>
    <w:lvl w:ilvl="1">
      <w:lvlJc w:val="left"/>
      <w:lvlText w:val="%2"/>
      <w:numFmt w:val="upperLetter"/>
      <w:start w:val="1"/>
    </w:lvl>
  </w:abstractNum>
  <w:abstractNum w:abstractNumId="9">
    <w:nsid w:val="257130A3"/>
    <w:multiLevelType w:val="hybridMultilevel"/>
    <w:lvl w:ilvl="0">
      <w:lvlJc w:val="left"/>
      <w:lvlText w:val="(%1)"/>
      <w:numFmt w:val="lowerLetter"/>
      <w:start w:val="9"/>
    </w:lvl>
    <w:lvl w:ilvl="1">
      <w:lvlJc w:val="left"/>
      <w:lvlText w:val="(%2)"/>
      <w:numFmt w:val="lowerLetter"/>
      <w:start w:val="9"/>
    </w:lvl>
  </w:abstractNum>
  <w:abstractNum w:abstractNumId="10">
    <w:nsid w:val="62BBD95A"/>
    <w:multiLevelType w:val="hybridMultilevel"/>
    <w:lvl w:ilvl="0">
      <w:lvlJc w:val="left"/>
      <w:lvlText w:val="%1"/>
      <w:numFmt w:val="lowerLetter"/>
      <w:start w:val="1"/>
    </w:lvl>
    <w:lvl w:ilvl="1">
      <w:lvlJc w:val="left"/>
      <w:lvlText w:val="(%2)"/>
      <w:numFmt w:val="lowerLetter"/>
      <w:start w:val="17"/>
    </w:lvl>
  </w:abstractNum>
  <w:abstractNum w:abstractNumId="11">
    <w:nsid w:val="436C6125"/>
    <w:multiLevelType w:val="hybridMultilevel"/>
    <w:lvl w:ilvl="0">
      <w:lvlJc w:val="left"/>
      <w:lvlText w:val="(%1)"/>
      <w:numFmt w:val="lowerLetter"/>
      <w:start w:val="9"/>
    </w:lvl>
    <w:lvl w:ilvl="1">
      <w:lvlJc w:val="left"/>
      <w:lvlText w:val="(%2)"/>
      <w:numFmt w:val="lowerLetter"/>
      <w:start w:val="19"/>
    </w:lvl>
  </w:abstractNum>
  <w:abstractNum w:abstractNumId="12">
    <w:nsid w:val="628C895D"/>
    <w:multiLevelType w:val="hybridMultilevel"/>
    <w:lvl w:ilvl="0">
      <w:lvlJc w:val="left"/>
      <w:lvlText w:val="(%1)"/>
      <w:numFmt w:val="lowerRoman"/>
      <w:start w:val="5"/>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3"/>
    </w:lvl>
    <w:lvl w:ilvl="1">
      <w:lvlJc w:val="left"/>
      <w:lvlText w:val="(%2)"/>
      <w:numFmt w:val="upperLetter"/>
      <w:start w:val="9"/>
    </w:lvl>
  </w:abstractNum>
  <w:abstractNum w:abstractNumId="15">
    <w:nsid w:val="2443A858"/>
    <w:multiLevelType w:val="hybridMultilevel"/>
    <w:lvl w:ilvl="0">
      <w:lvlJc w:val="left"/>
      <w:lvlText w:val="%1"/>
      <w:numFmt w:val="decimal"/>
      <w:start w:val="1"/>
    </w:lvl>
    <w:lvl w:ilvl="1">
      <w:lvlJc w:val="left"/>
      <w:lvlText w:val="(%2)"/>
      <w:numFmt w:val="upperLetter"/>
      <w:start w:val="35"/>
    </w:lvl>
  </w:abstractNum>
  <w:abstractNum w:abstractNumId="16">
    <w:nsid w:val="2D1D5AE9"/>
    <w:multiLevelType w:val="hybridMultilevel"/>
    <w:lvl w:ilvl="0">
      <w:lvlJc w:val="left"/>
      <w:lvlText w:val="(%1)"/>
      <w:numFmt w:val="decimal"/>
      <w:start w:val="2"/>
    </w:lvl>
    <w:lvl w:ilvl="1">
      <w:lvlJc w:val="left"/>
      <w:lvlText w:val="%2"/>
      <w:numFmt w:val="upperLetter"/>
      <w:start w:val="1"/>
    </w:lvl>
  </w:abstractNum>
  <w:abstractNum w:abstractNumId="17">
    <w:nsid w:val="6763845E"/>
    <w:multiLevelType w:val="hybridMultilevel"/>
    <w:lvl w:ilvl="0">
      <w:lvlJc w:val="left"/>
      <w:lvlText w:val="(%1)"/>
      <w:numFmt w:val="lowerLetter"/>
      <w:start w:val="4"/>
    </w:lvl>
  </w:abstractNum>
  <w:abstractNum w:abstractNumId="18">
    <w:nsid w:val="75A2A8D4"/>
    <w:multiLevelType w:val="hybridMultilevel"/>
    <w:lvl w:ilvl="0">
      <w:lvlJc w:val="left"/>
      <w:lvlText w:val="(%1)"/>
      <w:numFmt w:val="lowerLetter"/>
      <w:start w:val="5"/>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6"/>
    </w:lvl>
  </w:abstractNum>
  <w:abstractNum w:abstractNumId="21">
    <w:nsid w:val="4353D0CD"/>
    <w:multiLevelType w:val="hybridMultilevel"/>
    <w:lvl w:ilvl="0">
      <w:lvlJc w:val="left"/>
      <w:lvlText w:val="%1"/>
      <w:numFmt w:val="lowerLetter"/>
      <w:start w:val="1"/>
    </w:lvl>
    <w:lvl w:ilvl="1">
      <w:lvlJc w:val="left"/>
      <w:lvlText w:val="(%2)"/>
      <w:numFmt w:val="lowerLetter"/>
      <w:start w:val="1"/>
    </w:lvl>
  </w:abstractNum>
  <w:abstractNum w:abstractNumId="22">
    <w:nsid w:val="B03E0C6"/>
    <w:multiLevelType w:val="hybridMultilevel"/>
    <w:lvl w:ilvl="0">
      <w:lvlJc w:val="left"/>
      <w:lvlText w:val="(%1)"/>
      <w:numFmt w:val="lowerLetter"/>
      <w:start w:val="9"/>
    </w:lvl>
    <w:lvl w:ilvl="1">
      <w:lvlJc w:val="left"/>
      <w:lvlText w:val="(%2)"/>
      <w:numFmt w:val="lowerLetter"/>
      <w:start w:val="4"/>
    </w:lvl>
  </w:abstractNum>
  <w:abstractNum w:abstractNumId="23">
    <w:nsid w:val="189A769B"/>
    <w:multiLevelType w:val="hybridMultilevel"/>
    <w:lvl w:ilvl="0">
      <w:lvlJc w:val="left"/>
      <w:lvlText w:val="(%1)"/>
      <w:numFmt w:val="lowerLetter"/>
      <w:start w:val="5"/>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1"/>
    </w:lvl>
    <w:lvl w:ilvl="1">
      <w:lvlJc w:val="left"/>
      <w:lvlText w:val="(%2)"/>
      <w:numFmt w:val="lowerLetter"/>
      <w:start w:val="4"/>
    </w:lvl>
  </w:abstractNum>
  <w:abstractNum w:abstractNumId="27">
    <w:nsid w:val="836C40E"/>
    <w:multiLevelType w:val="hybridMultilevel"/>
    <w:lvl w:ilvl="0">
      <w:lvlJc w:val="left"/>
      <w:lvlText w:val="(%1)"/>
      <w:numFmt w:val="lowerLetter"/>
      <w:start w:val="9"/>
    </w:lvl>
    <w:lvl w:ilvl="1">
      <w:lvlJc w:val="left"/>
      <w:lvlText w:val="%2"/>
      <w:numFmt w:val="lowerLetter"/>
      <w:start w:val="1"/>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2019-12-12T10:32:30Z</dcterms:created>
  <dcterms:modified xsi:type="dcterms:W3CDTF">2019-12-12T10:32:30Z</dcterms:modified>
</cp:coreProperties>
</file>