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October 1999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|10/1/9|S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|4,100 shares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|$508.5213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|10/4/9|S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|10,900 shares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|$512.4817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|190,852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|209,677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|8,860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|750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any beneficial ownership of these securities.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 of a charitable trust which owns 113,270 Class B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in which I disclaim any beneficial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**The reporting person disclaims any beneficial ownership in these securities.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Revocable trust established with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from another trust by child of reporting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person.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November 10, 1999</w:t>
      </w:r>
    </w:p>
    <w:sectPr>
      <w:pgSz w:w="11900" w:h="16838" w:orient="portrait"/>
      <w:cols w:equalWidth="0" w:num="1">
        <w:col w:w="11540"/>
      </w:cols>
      <w:pgMar w:left="220" w:top="230" w:right="139" w:bottom="48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2020-02-22T17:28:49Z</dcterms:created>
  <dcterms:modified xsi:type="dcterms:W3CDTF">2020-02-22T17:28:49Z</dcterms:modified>
</cp:coreProperties>
</file>