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D.C. 20549</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13E-4</w:t>
      </w:r>
    </w:p>
    <w:p>
      <w:pPr>
        <w:ind w:left="2440"/>
        <w:spacing w:after="0" w:line="238" w:lineRule="auto"/>
        <w:rPr>
          <w:sz w:val="20"/>
          <w:szCs w:val="20"/>
          <w:color w:val="auto"/>
        </w:rPr>
      </w:pPr>
      <w:r>
        <w:rPr>
          <w:rFonts w:ascii="Courier New" w:cs="Courier New" w:eastAsia="Courier New" w:hAnsi="Courier New"/>
          <w:sz w:val="18"/>
          <w:szCs w:val="18"/>
          <w:color w:val="auto"/>
        </w:rPr>
        <w:t>Issuer Tender Offer Statement</w:t>
      </w:r>
    </w:p>
    <w:p>
      <w:pPr>
        <w:ind w:left="320"/>
        <w:spacing w:after="0"/>
        <w:rPr>
          <w:sz w:val="20"/>
          <w:szCs w:val="20"/>
          <w:color w:val="auto"/>
        </w:rPr>
      </w:pPr>
      <w:r>
        <w:rPr>
          <w:rFonts w:ascii="Courier New" w:cs="Courier New" w:eastAsia="Courier New" w:hAnsi="Courier New"/>
          <w:sz w:val="18"/>
          <w:szCs w:val="18"/>
          <w:color w:val="auto"/>
        </w:rPr>
        <w:t>(Pursuant to Section 13(e)(1) of the Securities Exchange Act of 1934)</w:t>
      </w:r>
    </w:p>
    <w:p>
      <w:pPr>
        <w:ind w:left="3060"/>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31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21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CLASS B COMMON STOCK, $1.00 PAR VALUE</w:t>
      </w:r>
    </w:p>
    <w:p>
      <w:pPr>
        <w:ind w:left="24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93964010</w:t>
      </w:r>
    </w:p>
    <w:p>
      <w:pPr>
        <w:jc w:val="center"/>
        <w:ind w:right="22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Diana M. Daniels, Esq.</w:t>
      </w:r>
    </w:p>
    <w:p>
      <w:pPr>
        <w:ind w:left="158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2860"/>
        <w:spacing w:after="0" w:line="237" w:lineRule="auto"/>
        <w:rPr>
          <w:sz w:val="20"/>
          <w:szCs w:val="20"/>
          <w:color w:val="auto"/>
        </w:rPr>
      </w:pPr>
      <w:r>
        <w:rPr>
          <w:rFonts w:ascii="Courier New" w:cs="Courier New" w:eastAsia="Courier New" w:hAnsi="Courier New"/>
          <w:sz w:val="18"/>
          <w:szCs w:val="18"/>
          <w:color w:val="auto"/>
        </w:rPr>
        <w:t>1150 15th Street, N.W.</w:t>
      </w:r>
    </w:p>
    <w:p>
      <w:pPr>
        <w:ind w:left="28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5" w:lineRule="exact"/>
        <w:rPr>
          <w:sz w:val="24"/>
          <w:szCs w:val="24"/>
          <w:color w:val="auto"/>
        </w:rPr>
      </w:pPr>
    </w:p>
    <w:p>
      <w:pPr>
        <w:jc w:val="right"/>
        <w:ind w:left="3160" w:right="5479" w:firstLine="114"/>
        <w:spacing w:after="0" w:line="536" w:lineRule="auto"/>
        <w:tabs>
          <w:tab w:leader="none" w:pos="38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334-6600 with a copy to:</w:t>
      </w:r>
    </w:p>
    <w:p>
      <w:pPr>
        <w:ind w:left="2740"/>
        <w:spacing w:after="0" w:line="234" w:lineRule="auto"/>
        <w:rPr>
          <w:sz w:val="20"/>
          <w:szCs w:val="20"/>
          <w:color w:val="auto"/>
        </w:rPr>
      </w:pPr>
      <w:r>
        <w:rPr>
          <w:rFonts w:ascii="Courier New" w:cs="Courier New" w:eastAsia="Courier New" w:hAnsi="Courier New"/>
          <w:sz w:val="18"/>
          <w:szCs w:val="18"/>
          <w:color w:val="auto"/>
        </w:rPr>
        <w:t>David V. Armstrong, Esq.</w:t>
      </w:r>
    </w:p>
    <w:p>
      <w:pPr>
        <w:ind w:left="2740"/>
        <w:spacing w:after="0" w:line="238" w:lineRule="auto"/>
        <w:rPr>
          <w:sz w:val="20"/>
          <w:szCs w:val="20"/>
          <w:color w:val="auto"/>
        </w:rPr>
      </w:pPr>
      <w:r>
        <w:rPr>
          <w:rFonts w:ascii="Courier New" w:cs="Courier New" w:eastAsia="Courier New" w:hAnsi="Courier New"/>
          <w:sz w:val="18"/>
          <w:szCs w:val="18"/>
          <w:color w:val="auto"/>
        </w:rPr>
        <w:t>Cravath, Swaine &amp; Moore</w:t>
      </w:r>
    </w:p>
    <w:p>
      <w:pPr>
        <w:ind w:left="3060"/>
        <w:spacing w:after="0"/>
        <w:rPr>
          <w:sz w:val="20"/>
          <w:szCs w:val="20"/>
          <w:color w:val="auto"/>
        </w:rPr>
      </w:pPr>
      <w:r>
        <w:rPr>
          <w:rFonts w:ascii="Courier New" w:cs="Courier New" w:eastAsia="Courier New" w:hAnsi="Courier New"/>
          <w:sz w:val="18"/>
          <w:szCs w:val="18"/>
          <w:color w:val="auto"/>
        </w:rPr>
        <w:t>825 Eighth Avenue</w:t>
      </w:r>
    </w:p>
    <w:p>
      <w:pPr>
        <w:ind w:left="3060"/>
        <w:spacing w:after="0" w:line="237" w:lineRule="auto"/>
        <w:rPr>
          <w:sz w:val="20"/>
          <w:szCs w:val="20"/>
          <w:color w:val="auto"/>
        </w:rPr>
      </w:pPr>
      <w:r>
        <w:rPr>
          <w:rFonts w:ascii="Courier New" w:cs="Courier New" w:eastAsia="Courier New" w:hAnsi="Courier New"/>
          <w:sz w:val="18"/>
          <w:szCs w:val="18"/>
          <w:color w:val="auto"/>
        </w:rPr>
        <w:t>New York, NY 10019</w:t>
      </w:r>
    </w:p>
    <w:p>
      <w:pPr>
        <w:ind w:left="3280"/>
        <w:spacing w:after="0"/>
        <w:rPr>
          <w:sz w:val="20"/>
          <w:szCs w:val="20"/>
          <w:color w:val="auto"/>
        </w:rPr>
      </w:pPr>
      <w:r>
        <w:rPr>
          <w:rFonts w:ascii="Courier New" w:cs="Courier New" w:eastAsia="Courier New" w:hAnsi="Courier New"/>
          <w:sz w:val="18"/>
          <w:szCs w:val="18"/>
          <w:color w:val="auto"/>
        </w:rPr>
        <w:t>(212) 474-1000</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640" w:right="2199" w:hanging="526"/>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the Person(s) Filing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This Amendment amends and</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supplements the Issuer Tender Offer</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Statement on Schedule 13E-4 filed by The Washington Post Company, a</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Delaware corporation</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 with the Securities and Exchange</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Commission on November 10, 1999 (the "Schedule 13E-4"), relating to an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offer by the Company</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purchase up</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to 500,000 shares of its Class B Common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Stock, par value $1.00 per share at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a price of $575 per share, upon the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terms and subject to</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conditions</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set forth in the Offer to Purchase</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dated November 10, 1999 (the "Offer</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to Purchase") and in the related Letter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Transmittal, copies of which are</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filed as Exhibits (a)(1) and (a)(2),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respectively, to the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Schedule 13E-4.</w:t>
            </w:r>
          </w:p>
        </w:tc>
        <w:tc>
          <w:tcPr>
            <w:tcW w:w="41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419" w:firstLine="1053"/>
        <w:spacing w:after="0" w:line="272" w:lineRule="auto"/>
        <w:rPr>
          <w:sz w:val="20"/>
          <w:szCs w:val="20"/>
          <w:color w:val="auto"/>
        </w:rPr>
      </w:pPr>
      <w:r>
        <w:rPr>
          <w:rFonts w:ascii="Courier New" w:cs="Courier New" w:eastAsia="Courier New" w:hAnsi="Courier New"/>
          <w:sz w:val="16"/>
          <w:szCs w:val="16"/>
          <w:color w:val="auto"/>
        </w:rPr>
        <w:t>Item 8 of the Schedule 13E-4 is hereby amended and supplemented so that each of the phrase "the Company's sole judgment" in the first paragraph of and the phrase "its sole discretion" in the first sentence of the second paragraph from the end of Section 6 "Certain Conditions of the Offer" of the Offer to Purchase is hereby amended and restated in its entirety to read "the Company's sole and reasonable judgment".</w:t>
      </w:r>
    </w:p>
    <w:p>
      <w:pPr>
        <w:spacing w:after="0" w:line="38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w:t>
      </w:r>
    </w:p>
    <w:p>
      <w:pPr>
        <w:sectPr>
          <w:pgSz w:w="11900" w:h="1686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and correct.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7, 1999</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8"/>
          <w:szCs w:val="18"/>
          <w:color w:val="auto"/>
        </w:rPr>
        <w:t>by</w:t>
      </w:r>
    </w:p>
    <w:p>
      <w:pPr>
        <w:ind w:left="4960"/>
        <w:spacing w:after="0" w:line="238" w:lineRule="auto"/>
        <w:rPr>
          <w:sz w:val="20"/>
          <w:szCs w:val="20"/>
          <w:color w:val="auto"/>
        </w:rPr>
      </w:pPr>
      <w:r>
        <w:rPr>
          <w:rFonts w:ascii="Courier New" w:cs="Courier New" w:eastAsia="Courier New" w:hAnsi="Courier New"/>
          <w:sz w:val="18"/>
          <w:szCs w:val="18"/>
          <w:color w:val="auto"/>
        </w:rPr>
        <w:t>/s/ Diana M. Daniels</w:t>
      </w:r>
    </w:p>
    <w:p>
      <w:pPr>
        <w:ind w:left="4960"/>
        <w:spacing w:after="0"/>
        <w:rPr>
          <w:sz w:val="20"/>
          <w:szCs w:val="20"/>
          <w:color w:val="auto"/>
        </w:rPr>
      </w:pPr>
      <w:r>
        <w:rPr>
          <w:rFonts w:ascii="Courier New" w:cs="Courier New" w:eastAsia="Courier New" w:hAnsi="Courier New"/>
          <w:sz w:val="18"/>
          <w:szCs w:val="18"/>
          <w:color w:val="auto"/>
        </w:rPr>
        <w:t>----------------------</w:t>
      </w: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Diana M. Daniels</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Title: Vice President, General</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Counsel and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2020-02-22T17:06:47Z</dcterms:created>
  <dcterms:modified xsi:type="dcterms:W3CDTF">2020-02-22T17:06:47Z</dcterms:modified>
</cp:coreProperties>
</file>