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13D</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WASHINGTON POST COMPANY</w:t>
      </w:r>
    </w:p>
    <w:p>
      <w:pPr>
        <w:spacing w:after="0" w:line="238" w:lineRule="auto"/>
        <w:rPr>
          <w:sz w:val="20"/>
          <w:szCs w:val="20"/>
          <w:color w:val="auto"/>
        </w:rPr>
      </w:pPr>
      <w:r>
        <w:rPr>
          <w:rFonts w:ascii="Courier New" w:cs="Courier New" w:eastAsia="Courier New" w:hAnsi="Courier New"/>
          <w:sz w:val="18"/>
          <w:szCs w:val="18"/>
          <w:color w:val="auto"/>
        </w:rPr>
        <w:t>(Name of Company)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CLASS B COMMON STOCK, $1.00 PAR VALUE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939640 10 8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Diana M. Daniels, Esq.</w:t>
      </w:r>
    </w:p>
    <w:p>
      <w:pPr>
        <w:spacing w:after="0" w:line="238" w:lineRule="auto"/>
        <w:rPr>
          <w:sz w:val="20"/>
          <w:szCs w:val="20"/>
          <w:color w:val="auto"/>
        </w:rPr>
      </w:pPr>
      <w:r>
        <w:rPr>
          <w:rFonts w:ascii="Courier New" w:cs="Courier New" w:eastAsia="Courier New" w:hAnsi="Courier New"/>
          <w:sz w:val="18"/>
          <w:szCs w:val="18"/>
          <w:color w:val="auto"/>
        </w:rPr>
        <w:t>Vice President, General Counsel and Secretary</w:t>
      </w:r>
    </w:p>
    <w:p>
      <w:pPr>
        <w:spacing w:after="0"/>
        <w:rPr>
          <w:sz w:val="20"/>
          <w:szCs w:val="20"/>
          <w:color w:val="auto"/>
        </w:rPr>
      </w:pPr>
      <w:r>
        <w:rPr>
          <w:rFonts w:ascii="Courier New" w:cs="Courier New" w:eastAsia="Courier New" w:hAnsi="Courier New"/>
          <w:sz w:val="18"/>
          <w:szCs w:val="18"/>
          <w:color w:val="auto"/>
        </w:rPr>
        <w:t>The Washington Post Company</w:t>
      </w:r>
    </w:p>
    <w:p>
      <w:pPr>
        <w:spacing w:after="0" w:line="237" w:lineRule="auto"/>
        <w:rPr>
          <w:sz w:val="20"/>
          <w:szCs w:val="20"/>
          <w:color w:val="auto"/>
        </w:rPr>
      </w:pPr>
      <w:r>
        <w:rPr>
          <w:rFonts w:ascii="Courier New" w:cs="Courier New" w:eastAsia="Courier New" w:hAnsi="Courier New"/>
          <w:sz w:val="18"/>
          <w:szCs w:val="18"/>
          <w:color w:val="auto"/>
        </w:rPr>
        <w:t>1150 15th Street, N.W.</w:t>
      </w:r>
    </w:p>
    <w:p>
      <w:pPr>
        <w:spacing w:after="0" w:line="238" w:lineRule="auto"/>
        <w:rPr>
          <w:sz w:val="20"/>
          <w:szCs w:val="20"/>
          <w:color w:val="auto"/>
        </w:rPr>
      </w:pPr>
      <w:r>
        <w:rPr>
          <w:rFonts w:ascii="Courier New" w:cs="Courier New" w:eastAsia="Courier New" w:hAnsi="Courier New"/>
          <w:sz w:val="18"/>
          <w:szCs w:val="18"/>
          <w:color w:val="auto"/>
        </w:rPr>
        <w:t>Washington, D.C. 20071</w:t>
      </w: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334-6600</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 a copy to: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Ronald Cami, Esq.</w:t>
      </w:r>
    </w:p>
    <w:p>
      <w:pPr>
        <w:spacing w:after="0" w:line="238" w:lineRule="auto"/>
        <w:rPr>
          <w:sz w:val="20"/>
          <w:szCs w:val="20"/>
          <w:color w:val="auto"/>
        </w:rPr>
      </w:pPr>
      <w:r>
        <w:rPr>
          <w:rFonts w:ascii="Courier New" w:cs="Courier New" w:eastAsia="Courier New" w:hAnsi="Courier New"/>
          <w:sz w:val="18"/>
          <w:szCs w:val="18"/>
          <w:color w:val="auto"/>
        </w:rPr>
        <w:t>Cravath, Swaine &amp; Moore</w:t>
      </w:r>
    </w:p>
    <w:p>
      <w:pPr>
        <w:spacing w:after="0"/>
        <w:rPr>
          <w:sz w:val="20"/>
          <w:szCs w:val="20"/>
          <w:color w:val="auto"/>
        </w:rPr>
      </w:pPr>
      <w:r>
        <w:rPr>
          <w:rFonts w:ascii="Courier New" w:cs="Courier New" w:eastAsia="Courier New" w:hAnsi="Courier New"/>
          <w:sz w:val="18"/>
          <w:szCs w:val="18"/>
          <w:color w:val="auto"/>
        </w:rPr>
        <w:t>825 Eighth Avenue</w:t>
      </w:r>
    </w:p>
    <w:p>
      <w:pPr>
        <w:spacing w:after="0" w:line="237" w:lineRule="auto"/>
        <w:rPr>
          <w:sz w:val="20"/>
          <w:szCs w:val="20"/>
          <w:color w:val="auto"/>
        </w:rPr>
      </w:pPr>
      <w:r>
        <w:rPr>
          <w:rFonts w:ascii="Courier New" w:cs="Courier New" w:eastAsia="Courier New" w:hAnsi="Courier New"/>
          <w:sz w:val="18"/>
          <w:szCs w:val="18"/>
          <w:color w:val="auto"/>
        </w:rPr>
        <w:t>New York, NY 10019</w:t>
      </w:r>
    </w:p>
    <w:p>
      <w:pPr>
        <w:spacing w:after="0" w:line="238" w:lineRule="auto"/>
        <w:rPr>
          <w:sz w:val="20"/>
          <w:szCs w:val="20"/>
          <w:color w:val="auto"/>
        </w:rPr>
      </w:pPr>
      <w:r>
        <w:rPr>
          <w:rFonts w:ascii="Courier New" w:cs="Courier New" w:eastAsia="Courier New" w:hAnsi="Courier New"/>
          <w:sz w:val="18"/>
          <w:szCs w:val="18"/>
          <w:color w:val="auto"/>
        </w:rPr>
        <w:t>(212) 474-1000</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w:t>
      </w:r>
    </w:p>
    <w:p>
      <w:pPr>
        <w:spacing w:after="0" w:line="4" w:lineRule="exact"/>
        <w:rPr>
          <w:sz w:val="24"/>
          <w:szCs w:val="24"/>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(Name, Address and Telephone Number of Person Authorized to Receive Notices and Communications)</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August 30, 2001</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w:t>
      </w:r>
    </w:p>
    <w:p>
      <w:pPr>
        <w:spacing w:after="0" w:line="207"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6" w:lineRule="exact"/>
        <w:rPr>
          <w:sz w:val="24"/>
          <w:szCs w:val="24"/>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w:t>
      </w:r>
    </w:p>
    <w:p>
      <w:pPr>
        <w:spacing w:after="0" w:line="1" w:lineRule="exact"/>
        <w:rPr>
          <w:sz w:val="24"/>
          <w:szCs w:val="24"/>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a prior cover page. *The remainder of this cover page shall be filled out for a reporting person's initial filing on this form with respect to</w:t>
      </w:r>
    </w:p>
    <w:p>
      <w:pPr>
        <w:ind w:right="2199"/>
        <w:spacing w:after="0" w:line="290" w:lineRule="auto"/>
        <w:rPr>
          <w:sz w:val="20"/>
          <w:szCs w:val="20"/>
          <w:color w:val="auto"/>
        </w:rPr>
      </w:pPr>
      <w:r>
        <w:rPr>
          <w:rFonts w:ascii="Courier New" w:cs="Courier New" w:eastAsia="Courier New" w:hAnsi="Courier New"/>
          <w:sz w:val="16"/>
          <w:szCs w:val="16"/>
          <w:color w:val="auto"/>
        </w:rPr>
        <w:t>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939640 10 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tabs>
          <w:tab w:leader="none" w:pos="840" w:val="left"/>
          <w:tab w:leader="none" w:pos="1260" w:val="left"/>
          <w:tab w:leader="none" w:pos="1560" w:val="left"/>
        </w:tabs>
        <w:rPr>
          <w:sz w:val="20"/>
          <w:szCs w:val="20"/>
          <w:color w:val="auto"/>
        </w:rPr>
      </w:pPr>
      <w:r>
        <w:rPr>
          <w:rFonts w:ascii="Courier New" w:cs="Courier New" w:eastAsia="Courier New" w:hAnsi="Courier New"/>
          <w:sz w:val="18"/>
          <w:szCs w:val="18"/>
          <w:color w:val="auto"/>
        </w:rPr>
        <w:t>Page 2</w:t>
        <w:tab/>
        <w:t>of</w:t>
        <w:tab/>
        <w:t>6</w:t>
        <w:tab/>
        <w:t>Pages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REPORTING PERSON</w:t>
      </w:r>
    </w:p>
    <w:p>
      <w:pPr>
        <w:sectPr>
          <w:pgSz w:w="11900" w:h="16855" w:orient="portrait"/>
          <w:cols w:equalWidth="0" w:num="1">
            <w:col w:w="10219"/>
          </w:cols>
          <w:pgMar w:left="240" w:top="447" w:right="1440" w:bottom="0" w:gutter="0" w:footer="0" w:header="0"/>
        </w:sectPr>
      </w:pPr>
    </w:p>
    <w:bookmarkStart w:id="1" w:name="page2"/>
    <w:bookmarkEnd w:id="1"/>
    <w:p>
      <w:pPr>
        <w:ind w:right="5679" w:firstLine="8"/>
        <w:spacing w:after="0" w:line="470"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Donald E. Graham</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w:t>
      </w:r>
    </w:p>
    <w:p>
      <w:pPr>
        <w:ind w:left="2640" w:hanging="525"/>
        <w:spacing w:after="0" w:line="238" w:lineRule="auto"/>
        <w:tabs>
          <w:tab w:leader="none" w:pos="2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OF FUNDS*</w:t>
      </w:r>
    </w:p>
    <w:p>
      <w:pPr>
        <w:ind w:left="54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ind w:left="120" w:hanging="104"/>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2(d) OR 2(E)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4960" w:space="100"/>
            <w:col w:w="5159"/>
          </w:cols>
          <w:pgMar w:left="240" w:top="142"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 OR PLACE OF ORGANIZATION</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BENEFICIALLY</w:t>
      </w:r>
    </w:p>
    <w:p>
      <w:pPr>
        <w:spacing w:after="0" w:line="237" w:lineRule="auto"/>
        <w:rPr>
          <w:sz w:val="20"/>
          <w:szCs w:val="20"/>
          <w:color w:val="auto"/>
        </w:rPr>
      </w:pPr>
      <w:r>
        <w:rPr>
          <w:rFonts w:ascii="Courier New" w:cs="Courier New" w:eastAsia="Courier New" w:hAnsi="Courier New"/>
          <w:sz w:val="18"/>
          <w:szCs w:val="18"/>
          <w:color w:val="auto"/>
        </w:rPr>
        <w:t>OWNED BY</w:t>
      </w:r>
    </w:p>
    <w:p>
      <w:pPr>
        <w:spacing w:after="0" w:line="238" w:lineRule="auto"/>
        <w:rPr>
          <w:sz w:val="20"/>
          <w:szCs w:val="20"/>
          <w:color w:val="auto"/>
        </w:rPr>
      </w:pPr>
      <w:r>
        <w:rPr>
          <w:rFonts w:ascii="Courier New" w:cs="Courier New" w:eastAsia="Courier New" w:hAnsi="Courier New"/>
          <w:sz w:val="18"/>
          <w:szCs w:val="18"/>
          <w:color w:val="auto"/>
        </w:rPr>
        <w:t>EACH</w:t>
      </w:r>
    </w:p>
    <w:p>
      <w:pPr>
        <w:spacing w:after="0"/>
        <w:rPr>
          <w:sz w:val="20"/>
          <w:szCs w:val="20"/>
          <w:color w:val="auto"/>
        </w:rPr>
      </w:pPr>
      <w:r>
        <w:rPr>
          <w:rFonts w:ascii="Courier New" w:cs="Courier New" w:eastAsia="Courier New" w:hAnsi="Courier New"/>
          <w:sz w:val="18"/>
          <w:szCs w:val="18"/>
          <w:color w:val="auto"/>
        </w:rPr>
        <w:t>REPORTING</w:t>
      </w:r>
    </w:p>
    <w:p>
      <w:pPr>
        <w:spacing w:after="0" w:line="237" w:lineRule="auto"/>
        <w:rPr>
          <w:sz w:val="20"/>
          <w:szCs w:val="20"/>
          <w:color w:val="auto"/>
        </w:rPr>
      </w:pPr>
      <w:r>
        <w:rPr>
          <w:rFonts w:ascii="Courier New" w:cs="Courier New" w:eastAsia="Courier New" w:hAnsi="Courier New"/>
          <w:sz w:val="18"/>
          <w:szCs w:val="18"/>
          <w:color w:val="auto"/>
        </w:rPr>
        <w:t>PERSON WITH</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38" w:lineRule="auto"/>
        <w:rPr>
          <w:sz w:val="20"/>
          <w:szCs w:val="20"/>
          <w:color w:val="auto"/>
        </w:rPr>
      </w:pPr>
      <w:r>
        <w:rPr>
          <w:rFonts w:ascii="Courier New" w:cs="Courier New" w:eastAsia="Courier New" w:hAnsi="Courier New"/>
          <w:sz w:val="18"/>
          <w:szCs w:val="18"/>
          <w:color w:val="auto"/>
        </w:rPr>
        <w:t>2,220,806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38" w:lineRule="auto"/>
        <w:rPr>
          <w:sz w:val="20"/>
          <w:szCs w:val="20"/>
          <w:color w:val="auto"/>
        </w:rPr>
      </w:pPr>
      <w:r>
        <w:rPr>
          <w:rFonts w:ascii="Courier New" w:cs="Courier New" w:eastAsia="Courier New" w:hAnsi="Courier New"/>
          <w:sz w:val="18"/>
          <w:szCs w:val="18"/>
          <w:color w:val="auto"/>
        </w:rPr>
        <w:t>1,503,033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38" w:lineRule="auto"/>
        <w:rPr>
          <w:sz w:val="20"/>
          <w:szCs w:val="20"/>
          <w:color w:val="auto"/>
        </w:rPr>
      </w:pPr>
      <w:r>
        <w:rPr>
          <w:rFonts w:ascii="Courier New" w:cs="Courier New" w:eastAsia="Courier New" w:hAnsi="Courier New"/>
          <w:sz w:val="18"/>
          <w:szCs w:val="18"/>
          <w:color w:val="auto"/>
        </w:rPr>
        <w:t>493,041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38" w:lineRule="auto"/>
        <w:rPr>
          <w:sz w:val="20"/>
          <w:szCs w:val="20"/>
          <w:color w:val="auto"/>
        </w:rPr>
      </w:pPr>
      <w:r>
        <w:rPr>
          <w:rFonts w:ascii="Courier New" w:cs="Courier New" w:eastAsia="Courier New" w:hAnsi="Courier New"/>
          <w:sz w:val="18"/>
          <w:szCs w:val="18"/>
          <w:color w:val="auto"/>
        </w:rPr>
        <w:t>1,503,033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AGGREGATE AMOUNT BENEFICIALLY OWNED BY EACH REPORTING PERSON 3,758,839 shares of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18" w:lineRule="exact"/>
        <w:rPr>
          <w:sz w:val="20"/>
          <w:szCs w:val="20"/>
          <w:color w:val="auto"/>
        </w:rPr>
      </w:pPr>
    </w:p>
    <w:p>
      <w:pPr>
        <w:sectPr>
          <w:pgSz w:w="11900" w:h="16838" w:orient="portrait"/>
          <w:cols w:equalWidth="0" w:num="2">
            <w:col w:w="6540" w:space="420"/>
            <w:col w:w="3259"/>
          </w:cols>
          <w:pgMar w:left="240" w:top="142"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42" w:right="1440" w:bottom="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4"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39.6%, the number of shares of Common Stock currently owned by Donald E. Graham (3,758,839) divided by the number of shares of Common Stock reported by the Company as outstanding on August 31, 2001 (9,489,911).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4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TYPE OF REPORTING PERSON*</w:t>
      </w:r>
    </w:p>
    <w:p>
      <w:pPr>
        <w:spacing w:after="0" w:line="238" w:lineRule="auto"/>
        <w:rPr>
          <w:sz w:val="20"/>
          <w:szCs w:val="20"/>
          <w:color w:val="auto"/>
        </w:rPr>
      </w:pPr>
      <w:r>
        <w:rPr>
          <w:rFonts w:ascii="Courier New" w:cs="Courier New" w:eastAsia="Courier New" w:hAnsi="Courier New"/>
          <w:sz w:val="18"/>
          <w:szCs w:val="18"/>
          <w:color w:val="auto"/>
        </w:rPr>
        <w:t>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Report relates to the Class B Common Stock,</w:t>
      </w:r>
    </w:p>
    <w:p>
      <w:pPr>
        <w:spacing w:after="0" w:line="4"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par value $1.00 per share (the "Class B Common Stock"), of The Washington Post Company (the "Company"). The Report on Schedule 13D filed by Donald E. Graham and Katharine Graham dated March 4, 1977 (the "Original Report"), as amended on February 14, 1983 ("Amendment No. 1"), March 5, 1985 ("Amendment No. 2"), April 16, 1986 ("Amendment No. 3"), January 28, 1987 ("Amendment No. 4"), February 15, 1995 ("Amendment No. 5"), January 27, 1998 ("Amendment No. 6")and March 8, 2001 ("Amendment No. 7, 2001") is hereby amended and supplemented as set forth below. The Original Report, as amended by Amendment No. 1, Amendment No. 2, Amendment No. 3, Amendment No. 4, Amendment No. 5, Amendment No. 6, and Amendment No. 7 is hereinafter referred to as "Schedule 13D". All capitalized terms not otherwise defined herein shall have the meanings ascribed to them in Schedule 13D.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descriptions contained in this Report of</w:t>
      </w:r>
    </w:p>
    <w:p>
      <w:pPr>
        <w:spacing w:after="0" w:line="4"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certain agreements and documents are qualified in their entirety by reference to the complete texts of such agreements and documents, which have been filed as exhibits to the Schedule 13D, as amended by this Report, and incorporated by reference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amendments to the Schedule 13D are as</w:t>
      </w:r>
    </w:p>
    <w:p>
      <w:pPr>
        <w:spacing w:after="0" w:line="238" w:lineRule="auto"/>
        <w:rPr>
          <w:sz w:val="20"/>
          <w:szCs w:val="20"/>
          <w:color w:val="auto"/>
        </w:rPr>
      </w:pPr>
      <w:r>
        <w:rPr>
          <w:rFonts w:ascii="Courier New" w:cs="Courier New" w:eastAsia="Courier New" w:hAnsi="Courier New"/>
          <w:sz w:val="18"/>
          <w:szCs w:val="18"/>
          <w:color w:val="auto"/>
        </w:rPr>
        <w:t>follows: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of Schedule 13D is hereby deleted in its</w:t>
      </w:r>
    </w:p>
    <w:p>
      <w:pPr>
        <w:spacing w:after="0" w:line="238" w:lineRule="auto"/>
        <w:rPr>
          <w:sz w:val="20"/>
          <w:szCs w:val="20"/>
          <w:color w:val="auto"/>
        </w:rPr>
      </w:pPr>
      <w:r>
        <w:rPr>
          <w:rFonts w:ascii="Courier New" w:cs="Courier New" w:eastAsia="Courier New" w:hAnsi="Courier New"/>
          <w:sz w:val="18"/>
          <w:szCs w:val="18"/>
          <w:color w:val="auto"/>
        </w:rPr>
        <w:t>entirety and substituted by the following: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Interests of Mr. Graham: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199"/>
        <w:spacing w:after="0" w:line="269" w:lineRule="auto"/>
        <w:rPr>
          <w:sz w:val="20"/>
          <w:szCs w:val="20"/>
          <w:color w:val="auto"/>
        </w:rPr>
      </w:pPr>
      <w:r>
        <w:rPr>
          <w:rFonts w:ascii="Courier New" w:cs="Courier New" w:eastAsia="Courier New" w:hAnsi="Courier New"/>
          <w:sz w:val="16"/>
          <w:szCs w:val="16"/>
          <w:color w:val="auto"/>
        </w:rPr>
        <w:t>As of August 31, 2001, Mr. Graham was the beneficial owner (as determined in accordance with Rule 13d-3(a), (c) and (d) under the Act) of 3,758,839 shares of Class B Common Stock of the Company, constituting approximately 39.6% of such shares then outstanding (as determined in accordance with the Rule 13d-3(d)(1) under the Act). Such beneficial ownership was as set forth in paragraphs (a) through (p) below. Except as to the extent of: (A) his shared fiduciary voting and investment power with respect to, and one-quarter beneficial interest in, the shares held in the trust referred to in paragraph (e) below, (B) his shared fiduciary voting and investment power with respect to, and one-third beneficial interest in, the shares held in the trust referred to in paragraph (h) below, (C) his shared fiduciary voting and investment power with respect to, and beneficial interest (as specified in the applicable trust document) in, the shares held in the trust referred to in paragraph (p) below, (D) his shared fiduciary voting and investment power with respect to the shares held in the trusts referred to in paragraphs (f), (g), (i), (k) and (l) below, (E) his sole fiduciary voting and investment power with respect to the shares held in the trusts referred to in paragraph (j) below, and (F) his sole voting power, under an agreement dated as of February 25, 1977, as extended and amended as of September 13, 1985, and as extended and amended as of May 15, 1996, with respect to the shares referred to in paragraph (m) below, Mr. Graham has no beneficial interest, and expressly disclaims any beneficial interest, in the shares referred to in such paragraphs</w:t>
      </w:r>
    </w:p>
    <w:p>
      <w:pPr>
        <w:sectPr>
          <w:pgSz w:w="11900" w:h="16838" w:orient="portrait"/>
          <w:cols w:equalWidth="0" w:num="1">
            <w:col w:w="10219"/>
          </w:cols>
          <w:pgMar w:left="240" w:top="136" w:right="1440" w:bottom="314"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(e) through (p).</w:t>
      </w:r>
    </w:p>
    <w:p>
      <w:pPr>
        <w:spacing w:after="0" w:line="207" w:lineRule="exact"/>
        <w:rPr>
          <w:sz w:val="20"/>
          <w:szCs w:val="20"/>
          <w:color w:val="auto"/>
        </w:rPr>
      </w:pPr>
    </w:p>
    <w:p>
      <w:pPr>
        <w:ind w:right="4519" w:firstLine="8"/>
        <w:spacing w:after="0" w:line="268"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600 shares of Class B Common Stock and 262,314 shares of Class A Common Stock, par value $1.00</w:t>
      </w:r>
    </w:p>
    <w:p>
      <w:pPr>
        <w:ind w:right="51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 share ("Class A Common Stock"), of the Company (Class A Common Stock being convertible share for share into Class B Common Stock) owned by Mr. Graham, as to which he had sole voting and investment power.</w:t>
      </w:r>
    </w:p>
    <w:p>
      <w:pPr>
        <w:spacing w:after="0" w:line="208" w:lineRule="exact"/>
        <w:rPr>
          <w:rFonts w:ascii="Courier New" w:cs="Courier New" w:eastAsia="Courier New" w:hAnsi="Courier New"/>
          <w:sz w:val="16"/>
          <w:szCs w:val="16"/>
          <w:color w:val="auto"/>
        </w:rPr>
      </w:pPr>
    </w:p>
    <w:p>
      <w:pPr>
        <w:ind w:right="431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210,127 shares of Class B Common Stock held in a revocable trust for the benefit of Mr. Graham.</w:t>
      </w:r>
    </w:p>
    <w:p>
      <w:pPr>
        <w:spacing w:after="0" w:line="5" w:lineRule="exact"/>
        <w:rPr>
          <w:rFonts w:ascii="Courier New" w:cs="Courier New" w:eastAsia="Courier New" w:hAnsi="Courier New"/>
          <w:sz w:val="18"/>
          <w:szCs w:val="18"/>
          <w:color w:val="auto"/>
        </w:rPr>
      </w:pPr>
    </w:p>
    <w:p>
      <w:pPr>
        <w:ind w:right="51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Graham, settlor, had sole voting power and investment power with respect to such shares. Mr. Graham has the right to revoke such trust at any time.</w:t>
      </w:r>
    </w:p>
    <w:p>
      <w:pPr>
        <w:spacing w:after="0" w:line="207" w:lineRule="exact"/>
        <w:rPr>
          <w:rFonts w:ascii="Courier New" w:cs="Courier New" w:eastAsia="Courier New" w:hAnsi="Courier New"/>
          <w:sz w:val="18"/>
          <w:szCs w:val="18"/>
          <w:color w:val="auto"/>
        </w:rPr>
      </w:pPr>
    </w:p>
    <w:p>
      <w:pPr>
        <w:ind w:right="431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116,830 shares of Class A Common Stock held in a trust for the benefit of Mr. Graham. Mr. Graham,</w:t>
      </w:r>
    </w:p>
    <w:p>
      <w:pPr>
        <w:spacing w:after="0" w:line="5" w:lineRule="exact"/>
        <w:rPr>
          <w:rFonts w:ascii="Courier New" w:cs="Courier New" w:eastAsia="Courier New" w:hAnsi="Courier New"/>
          <w:sz w:val="18"/>
          <w:szCs w:val="18"/>
          <w:color w:val="auto"/>
        </w:rPr>
      </w:pPr>
    </w:p>
    <w:p>
      <w:pPr>
        <w:ind w:right="51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 trustee, shared voting and investment power with respect to such shares with George J. Gillespie III, the other trustee.</w:t>
      </w:r>
    </w:p>
    <w:p>
      <w:pPr>
        <w:spacing w:after="0" w:line="208" w:lineRule="exact"/>
        <w:rPr>
          <w:rFonts w:ascii="Courier New" w:cs="Courier New" w:eastAsia="Courier New" w:hAnsi="Courier New"/>
          <w:sz w:val="18"/>
          <w:szCs w:val="18"/>
          <w:color w:val="auto"/>
        </w:rPr>
      </w:pPr>
    </w:p>
    <w:p>
      <w:pPr>
        <w:ind w:right="441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96,000 shares of Class A Common Stock held in a trust for the benefit of Mr. Graham. Mr. Graham,</w:t>
      </w:r>
    </w:p>
    <w:p>
      <w:pPr>
        <w:spacing w:after="0" w:line="5" w:lineRule="exact"/>
        <w:rPr>
          <w:rFonts w:ascii="Courier New" w:cs="Courier New" w:eastAsia="Courier New" w:hAnsi="Courier New"/>
          <w:sz w:val="18"/>
          <w:szCs w:val="18"/>
          <w:color w:val="auto"/>
        </w:rPr>
      </w:pPr>
    </w:p>
    <w:p>
      <w:pPr>
        <w:ind w:right="5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 trustee, shared voting power with Daniel L. Mosley, the other trustee.</w:t>
      </w:r>
    </w:p>
    <w:p>
      <w:pPr>
        <w:spacing w:after="0" w:line="208" w:lineRule="exact"/>
        <w:rPr>
          <w:rFonts w:ascii="Courier New" w:cs="Courier New" w:eastAsia="Courier New" w:hAnsi="Courier New"/>
          <w:sz w:val="18"/>
          <w:szCs w:val="18"/>
          <w:color w:val="auto"/>
        </w:rPr>
      </w:pPr>
    </w:p>
    <w:p>
      <w:pPr>
        <w:ind w:right="4519" w:firstLine="8"/>
        <w:spacing w:after="0" w:line="236"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384,000 shares of Class A Common Stock held in trusts for the equal benefit of four persons (including Mr. Graham) and their descendants.</w:t>
      </w:r>
    </w:p>
    <w:p>
      <w:pPr>
        <w:spacing w:after="0" w:line="6" w:lineRule="exact"/>
        <w:rPr>
          <w:rFonts w:ascii="Courier New" w:cs="Courier New" w:eastAsia="Courier New" w:hAnsi="Courier New"/>
          <w:sz w:val="18"/>
          <w:szCs w:val="18"/>
          <w:color w:val="auto"/>
        </w:rPr>
      </w:pPr>
    </w:p>
    <w:p>
      <w:pPr>
        <w:ind w:right="50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Graham, as a trustee, shared voting and investment power with respect to such shares with Mr. Gillespie and Elizabeth Graham Weymouth, the other trustees.</w:t>
      </w:r>
    </w:p>
    <w:p>
      <w:pPr>
        <w:spacing w:after="0" w:line="207" w:lineRule="exact"/>
        <w:rPr>
          <w:rFonts w:ascii="Courier New" w:cs="Courier New" w:eastAsia="Courier New" w:hAnsi="Courier New"/>
          <w:sz w:val="18"/>
          <w:szCs w:val="18"/>
          <w:color w:val="auto"/>
        </w:rPr>
      </w:pPr>
    </w:p>
    <w:p>
      <w:pPr>
        <w:ind w:right="451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371,000 shares of Class A Common Stock held in trusts for the benefit of others. Mr. Graham, as</w:t>
      </w:r>
    </w:p>
    <w:p>
      <w:pPr>
        <w:spacing w:after="0" w:line="5" w:lineRule="exact"/>
        <w:rPr>
          <w:rFonts w:ascii="Courier New" w:cs="Courier New" w:eastAsia="Courier New" w:hAnsi="Courier New"/>
          <w:sz w:val="18"/>
          <w:szCs w:val="18"/>
          <w:color w:val="auto"/>
        </w:rPr>
      </w:pPr>
    </w:p>
    <w:p>
      <w:pPr>
        <w:ind w:right="5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trustee, shared voting power with Mr. Mosley, the other trustee.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right="451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120,994 shares of Class A Common Stock held in two trusts for the benefit of others. Mr.</w:t>
      </w:r>
    </w:p>
    <w:p>
      <w:pPr>
        <w:spacing w:after="0" w:line="5" w:lineRule="exact"/>
        <w:rPr>
          <w:rFonts w:ascii="Courier New" w:cs="Courier New" w:eastAsia="Courier New" w:hAnsi="Courier New"/>
          <w:sz w:val="18"/>
          <w:szCs w:val="18"/>
          <w:color w:val="auto"/>
        </w:rPr>
      </w:pPr>
    </w:p>
    <w:p>
      <w:pPr>
        <w:ind w:right="50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Graham, as a trustee, shared voting and investment power with respect to such shares with Mr. Gillespie and Stephen M. Graham, the other trustees for 60,497 shares and with Mr. Gillespie and William W. Graham, the other trustees for 60,497 shares.</w:t>
      </w:r>
    </w:p>
    <w:p>
      <w:pPr>
        <w:spacing w:after="0" w:line="209" w:lineRule="exact"/>
        <w:rPr>
          <w:rFonts w:ascii="Courier New" w:cs="Courier New" w:eastAsia="Courier New" w:hAnsi="Courier New"/>
          <w:sz w:val="18"/>
          <w:szCs w:val="18"/>
          <w:color w:val="auto"/>
        </w:rPr>
      </w:pPr>
    </w:p>
    <w:p>
      <w:pPr>
        <w:ind w:right="431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102,168 shares of Class B Common Stock held in a trust for the benefit of four persons (including</w:t>
      </w:r>
    </w:p>
    <w:p>
      <w:pPr>
        <w:spacing w:after="0" w:line="5" w:lineRule="exact"/>
        <w:rPr>
          <w:rFonts w:ascii="Courier New" w:cs="Courier New" w:eastAsia="Courier New" w:hAnsi="Courier New"/>
          <w:sz w:val="18"/>
          <w:szCs w:val="18"/>
          <w:color w:val="auto"/>
        </w:rPr>
      </w:pPr>
    </w:p>
    <w:p>
      <w:pPr>
        <w:ind w:right="515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Mr. Graham). Mr. Graham, as a trustee, shared voting and investment power with respect to such shares with Mr. Mosley, the other trustee.</w:t>
      </w:r>
    </w:p>
    <w:p>
      <w:pPr>
        <w:spacing w:after="0" w:line="178" w:lineRule="exact"/>
        <w:rPr>
          <w:rFonts w:ascii="Courier New" w:cs="Courier New" w:eastAsia="Courier New" w:hAnsi="Courier New"/>
          <w:sz w:val="18"/>
          <w:szCs w:val="18"/>
          <w:color w:val="auto"/>
        </w:rPr>
      </w:pPr>
    </w:p>
    <w:p>
      <w:pPr>
        <w:ind w:right="4419" w:firstLine="8"/>
        <w:spacing w:after="0" w:line="236"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76,339 shares of Class B Common Stock held in a charitable trust for the benefit of others. Mr. Graham, as a trustee, shared voting and</w:t>
      </w:r>
    </w:p>
    <w:p>
      <w:pPr>
        <w:spacing w:after="0" w:line="6" w:lineRule="exact"/>
        <w:rPr>
          <w:rFonts w:ascii="Courier New" w:cs="Courier New" w:eastAsia="Courier New" w:hAnsi="Courier New"/>
          <w:sz w:val="18"/>
          <w:szCs w:val="18"/>
          <w:color w:val="auto"/>
        </w:rPr>
      </w:pPr>
    </w:p>
    <w:p>
      <w:pPr>
        <w:ind w:right="50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power with respect to such shares with Theodore Lutz, Martin Cohen and Mary Bellor, the other trustees.</w:t>
      </w:r>
    </w:p>
    <w:p>
      <w:pPr>
        <w:spacing w:after="0" w:line="208" w:lineRule="exact"/>
        <w:rPr>
          <w:rFonts w:ascii="Courier New" w:cs="Courier New" w:eastAsia="Courier New" w:hAnsi="Courier New"/>
          <w:sz w:val="18"/>
          <w:szCs w:val="18"/>
          <w:color w:val="auto"/>
        </w:rPr>
      </w:pPr>
    </w:p>
    <w:p>
      <w:pPr>
        <w:ind w:right="4199" w:firstLine="8"/>
        <w:spacing w:after="0" w:line="236"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20,000 shares of Class B Common Stock held in two trusts for the benefit of others. Mr. Graham, as trustee, had sole voting and investment power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such shares.</w:t>
      </w:r>
    </w:p>
    <w:p>
      <w:pPr>
        <w:spacing w:after="0" w:line="207" w:lineRule="exact"/>
        <w:rPr>
          <w:rFonts w:ascii="Courier New" w:cs="Courier New" w:eastAsia="Courier New" w:hAnsi="Courier New"/>
          <w:sz w:val="18"/>
          <w:szCs w:val="18"/>
          <w:color w:val="auto"/>
        </w:rPr>
      </w:pPr>
    </w:p>
    <w:p>
      <w:pPr>
        <w:ind w:right="441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10,000 shares of Class B Common Stock held in a trust for the benefit of another. Mr. Graham, as trustee, shared voting power with respect to such shares with Mr. Gillespie, the other trustee.</w:t>
      </w:r>
    </w:p>
    <w:p>
      <w:pPr>
        <w:spacing w:after="0" w:line="207" w:lineRule="exact"/>
        <w:rPr>
          <w:rFonts w:ascii="Courier New" w:cs="Courier New" w:eastAsia="Courier New" w:hAnsi="Courier New"/>
          <w:sz w:val="18"/>
          <w:szCs w:val="18"/>
          <w:color w:val="auto"/>
        </w:rPr>
      </w:pPr>
    </w:p>
    <w:p>
      <w:pPr>
        <w:ind w:right="4519" w:firstLine="8"/>
        <w:spacing w:after="0" w:line="236"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2,600 shares of Class B Common Stock held in a charitable remainder unitrust for the benefit of others. Mr. Graham, as a trustee, shared voting</w:t>
      </w:r>
    </w:p>
    <w:p>
      <w:pPr>
        <w:spacing w:after="0" w:line="6" w:lineRule="exact"/>
        <w:rPr>
          <w:rFonts w:ascii="Courier New" w:cs="Courier New" w:eastAsia="Courier New" w:hAnsi="Courier New"/>
          <w:sz w:val="18"/>
          <w:szCs w:val="18"/>
          <w:color w:val="auto"/>
        </w:rPr>
      </w:pPr>
    </w:p>
    <w:p>
      <w:pPr>
        <w:ind w:right="5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investment power with respect to such shares with Mr. Gillespie, the other trustee.</w:t>
      </w:r>
    </w:p>
    <w:p>
      <w:pPr>
        <w:sectPr>
          <w:pgSz w:w="11900" w:h="16838" w:orient="portrait"/>
          <w:cols w:equalWidth="0" w:num="1">
            <w:col w:w="10219"/>
          </w:cols>
          <w:pgMar w:left="240" w:top="136" w:right="1440" w:bottom="0" w:gutter="0" w:footer="0" w:header="0"/>
        </w:sectPr>
      </w:pPr>
    </w:p>
    <w:bookmarkStart w:id="4" w:name="page5"/>
    <w:bookmarkEnd w:id="4"/>
    <w:p>
      <w:pPr>
        <w:ind w:right="451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1,727,765 shares of Class B Common Stock as to which Mr. Graham had sole voting power under an agreement dated as of February 25, 1977, as extended and amended as of September 13, 1985,</w:t>
      </w:r>
    </w:p>
    <w:p>
      <w:pPr>
        <w:spacing w:after="0" w:line="4" w:lineRule="exact"/>
        <w:rPr>
          <w:rFonts w:ascii="Courier New" w:cs="Courier New" w:eastAsia="Courier New" w:hAnsi="Courier New"/>
          <w:sz w:val="18"/>
          <w:szCs w:val="18"/>
          <w:color w:val="auto"/>
        </w:rPr>
      </w:pPr>
    </w:p>
    <w:p>
      <w:pPr>
        <w:ind w:right="52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and as extended and amended as of May 15, 1996, as more fully described in Item 6 below.</w:t>
      </w:r>
    </w:p>
    <w:p>
      <w:pPr>
        <w:spacing w:after="0" w:line="169" w:lineRule="exact"/>
        <w:rPr>
          <w:rFonts w:ascii="Courier New" w:cs="Courier New" w:eastAsia="Courier New" w:hAnsi="Courier New"/>
          <w:sz w:val="18"/>
          <w:szCs w:val="18"/>
          <w:color w:val="auto"/>
        </w:rPr>
      </w:pPr>
    </w:p>
    <w:p>
      <w:pPr>
        <w:ind w:right="4519" w:firstLine="8"/>
        <w:spacing w:after="0" w:line="236"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35,000 shares of Class B Common Stock owned by Mr. Graham's spouse as to which Mr. Graham disclaims any beneficial ownership.</w:t>
      </w:r>
    </w:p>
    <w:p>
      <w:pPr>
        <w:spacing w:after="0" w:line="208" w:lineRule="exact"/>
        <w:rPr>
          <w:rFonts w:ascii="Courier New" w:cs="Courier New" w:eastAsia="Courier New" w:hAnsi="Courier New"/>
          <w:sz w:val="18"/>
          <w:szCs w:val="18"/>
          <w:color w:val="auto"/>
        </w:rPr>
      </w:pPr>
    </w:p>
    <w:p>
      <w:pPr>
        <w:ind w:right="451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392,410 shares of Class B Common Stock held by the Estate of Katharine Graham. Mr. Graham, as</w:t>
      </w:r>
    </w:p>
    <w:p>
      <w:pPr>
        <w:spacing w:after="0" w:line="5" w:lineRule="exact"/>
        <w:rPr>
          <w:rFonts w:ascii="Courier New" w:cs="Courier New" w:eastAsia="Courier New" w:hAnsi="Courier New"/>
          <w:sz w:val="18"/>
          <w:szCs w:val="18"/>
          <w:color w:val="auto"/>
        </w:rPr>
      </w:pPr>
    </w:p>
    <w:p>
      <w:pPr>
        <w:ind w:right="51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executor of Mrs. Graham's estate, shared voting and investment power with respect to such shares with William W. Graham and Mr. Gillespie, the other executors.</w:t>
      </w:r>
    </w:p>
    <w:p>
      <w:pPr>
        <w:spacing w:after="0" w:line="207" w:lineRule="exact"/>
        <w:rPr>
          <w:rFonts w:ascii="Courier New" w:cs="Courier New" w:eastAsia="Courier New" w:hAnsi="Courier New"/>
          <w:sz w:val="18"/>
          <w:szCs w:val="18"/>
          <w:color w:val="auto"/>
        </w:rPr>
      </w:pPr>
    </w:p>
    <w:p>
      <w:pPr>
        <w:ind w:right="4319" w:firstLine="8"/>
        <w:spacing w:after="0" w:line="236"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20,000 shares of Class B Common Stock held in an irrevocable trust for the benefit of six persons (including Mr. Graham). Mr. Graham, as trustee,</w:t>
      </w:r>
    </w:p>
    <w:p>
      <w:pPr>
        <w:spacing w:after="0" w:line="6" w:lineRule="exact"/>
        <w:rPr>
          <w:rFonts w:ascii="Courier New" w:cs="Courier New" w:eastAsia="Courier New" w:hAnsi="Courier New"/>
          <w:sz w:val="18"/>
          <w:szCs w:val="18"/>
          <w:color w:val="auto"/>
        </w:rPr>
      </w:pPr>
    </w:p>
    <w:p>
      <w:pPr>
        <w:ind w:right="5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with respect to such shares with Mr. Gillespie, the other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TRANSACTIONS DURING THE PAST SIXTY DAYS: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939"/>
        <w:spacing w:after="0" w:line="236"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text of Item 6 is followed by the following: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voting agreement dated as of February 25,</w:t>
      </w:r>
    </w:p>
    <w:p>
      <w:pPr>
        <w:spacing w:after="0" w:line="4" w:lineRule="exact"/>
        <w:rPr>
          <w:sz w:val="20"/>
          <w:szCs w:val="20"/>
          <w:color w:val="auto"/>
        </w:rPr>
      </w:pPr>
    </w:p>
    <w:p>
      <w:pPr>
        <w:ind w:right="4519"/>
        <w:spacing w:after="0" w:line="268" w:lineRule="auto"/>
        <w:rPr>
          <w:sz w:val="20"/>
          <w:szCs w:val="20"/>
          <w:color w:val="auto"/>
        </w:rPr>
      </w:pPr>
      <w:r>
        <w:rPr>
          <w:rFonts w:ascii="Courier New" w:cs="Courier New" w:eastAsia="Courier New" w:hAnsi="Courier New"/>
          <w:sz w:val="16"/>
          <w:szCs w:val="16"/>
          <w:color w:val="auto"/>
        </w:rPr>
        <w:t>1977, as extended and amended as of September 13, 1985 has been extended and amended as of May 15, 1996. The</w:t>
      </w:r>
    </w:p>
    <w:tbl>
      <w:tblPr>
        <w:tblLayout w:type="fixed"/>
        <w:tblInd w:w="0" w:type="dxa"/>
        <w:tblCellMar>
          <w:top w:w="0" w:type="dxa"/>
          <w:left w:w="0" w:type="dxa"/>
          <w:bottom w:w="0" w:type="dxa"/>
          <w:right w:w="0" w:type="dxa"/>
        </w:tblCellMar>
      </w:tblPr>
      <w:tr>
        <w:trPr>
          <w:trHeight w:val="199"/>
        </w:trPr>
        <w:tc>
          <w:tcPr>
            <w:tcW w:w="1440" w:type="dxa"/>
            <w:vAlign w:val="bottom"/>
            <w:gridSpan w:val="2"/>
          </w:tcPr>
          <w:p>
            <w:pPr>
              <w:spacing w:after="0" w:line="198" w:lineRule="exact"/>
              <w:rPr>
                <w:sz w:val="20"/>
                <w:szCs w:val="20"/>
                <w:color w:val="auto"/>
              </w:rPr>
            </w:pPr>
            <w:r>
              <w:rPr>
                <w:rFonts w:ascii="Courier New" w:cs="Courier New" w:eastAsia="Courier New" w:hAnsi="Courier New"/>
                <w:sz w:val="18"/>
                <w:szCs w:val="18"/>
                <w:color w:val="auto"/>
              </w:rPr>
              <w:t>agreement has</w:t>
            </w:r>
          </w:p>
        </w:tc>
        <w:tc>
          <w:tcPr>
            <w:tcW w:w="446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w w:val="96"/>
              </w:rPr>
              <w:t>a termination date (which may be extended)</w:t>
            </w:r>
          </w:p>
        </w:tc>
      </w:tr>
      <w:tr>
        <w:trPr>
          <w:trHeight w:val="203"/>
        </w:trPr>
        <w:tc>
          <w:tcPr>
            <w:tcW w:w="5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of February 24, 2007.</w:t>
            </w:r>
          </w:p>
        </w:tc>
      </w:tr>
      <w:tr>
        <w:trPr>
          <w:trHeight w:val="405"/>
        </w:trPr>
        <w:tc>
          <w:tcPr>
            <w:tcW w:w="5900" w:type="dxa"/>
            <w:vAlign w:val="bottom"/>
            <w:gridSpan w:val="3"/>
          </w:tcPr>
          <w:p>
            <w:pPr>
              <w:spacing w:after="0"/>
              <w:rPr>
                <w:sz w:val="20"/>
                <w:szCs w:val="20"/>
                <w:color w:val="auto"/>
              </w:rPr>
            </w:pPr>
            <w:r>
              <w:rPr>
                <w:rFonts w:ascii="Courier New" w:cs="Courier New" w:eastAsia="Courier New" w:hAnsi="Courier New"/>
                <w:sz w:val="18"/>
                <w:szCs w:val="18"/>
                <w:color w:val="auto"/>
              </w:rPr>
              <w:t>After reasonable inquiry and to the best of my</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knowledge and</w:t>
            </w:r>
          </w:p>
        </w:tc>
        <w:tc>
          <w:tcPr>
            <w:tcW w:w="4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belief, I certify that the information set</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forth in this</w:t>
            </w:r>
          </w:p>
        </w:tc>
        <w:tc>
          <w:tcPr>
            <w:tcW w:w="4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statement is true, complete and correct.</w:t>
            </w:r>
          </w:p>
        </w:tc>
      </w:tr>
      <w:tr>
        <w:trPr>
          <w:trHeight w:val="810"/>
        </w:trPr>
        <w:tc>
          <w:tcPr>
            <w:tcW w:w="70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52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Donald E. Graham</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5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Donald E. Graham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 of 6</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02"/>
    </w:lvl>
  </w:abstractNum>
  <w:abstractNum w:abstractNumId="1">
    <w:nsid w:val="2AE8944A"/>
    <w:multiLevelType w:val="hybridMultilevel"/>
    <w:lvl w:ilvl="0">
      <w:lvlJc w:val="left"/>
      <w:lvlText w:val="%1"/>
      <w:numFmt w:val="upperLetter"/>
      <w:start w:val="45"/>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2019-12-13T08:05:15Z</dcterms:created>
  <dcterms:modified xsi:type="dcterms:W3CDTF">2019-12-13T08:05:15Z</dcterms:modified>
</cp:coreProperties>
</file>