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13D</w:t>
      </w:r>
    </w:p>
    <w:p>
      <w:pPr>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8)</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THE WASHINGTON POST COMPANY</w:t>
      </w:r>
    </w:p>
    <w:p>
      <w:pPr>
        <w:spacing w:after="0" w:line="238" w:lineRule="auto"/>
        <w:rPr>
          <w:sz w:val="20"/>
          <w:szCs w:val="20"/>
          <w:color w:val="auto"/>
        </w:rPr>
      </w:pPr>
      <w:r>
        <w:rPr>
          <w:rFonts w:ascii="Courier New" w:cs="Courier New" w:eastAsia="Courier New" w:hAnsi="Courier New"/>
          <w:sz w:val="18"/>
          <w:szCs w:val="18"/>
          <w:color w:val="auto"/>
        </w:rPr>
        <w:t>(Name of Company)</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CLASS B COMMON STOCK, $1.00 PAR VALUE</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939640 10 8</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Diana M. Daniels, Esq.</w:t>
      </w:r>
    </w:p>
    <w:p>
      <w:pPr>
        <w:spacing w:after="0" w:line="238" w:lineRule="auto"/>
        <w:rPr>
          <w:sz w:val="20"/>
          <w:szCs w:val="20"/>
          <w:color w:val="auto"/>
        </w:rPr>
      </w:pPr>
      <w:r>
        <w:rPr>
          <w:rFonts w:ascii="Courier New" w:cs="Courier New" w:eastAsia="Courier New" w:hAnsi="Courier New"/>
          <w:sz w:val="18"/>
          <w:szCs w:val="18"/>
          <w:color w:val="auto"/>
        </w:rPr>
        <w:t>Vice President, General Counsel and Secretary</w:t>
      </w:r>
    </w:p>
    <w:p>
      <w:pPr>
        <w:spacing w:after="0"/>
        <w:rPr>
          <w:sz w:val="20"/>
          <w:szCs w:val="20"/>
          <w:color w:val="auto"/>
        </w:rPr>
      </w:pPr>
      <w:r>
        <w:rPr>
          <w:rFonts w:ascii="Courier New" w:cs="Courier New" w:eastAsia="Courier New" w:hAnsi="Courier New"/>
          <w:sz w:val="18"/>
          <w:szCs w:val="18"/>
          <w:color w:val="auto"/>
        </w:rPr>
        <w:t>The Washington Post Company</w:t>
      </w:r>
    </w:p>
    <w:p>
      <w:pPr>
        <w:spacing w:after="0" w:line="237" w:lineRule="auto"/>
        <w:rPr>
          <w:sz w:val="20"/>
          <w:szCs w:val="20"/>
          <w:color w:val="auto"/>
        </w:rPr>
      </w:pPr>
      <w:r>
        <w:rPr>
          <w:rFonts w:ascii="Courier New" w:cs="Courier New" w:eastAsia="Courier New" w:hAnsi="Courier New"/>
          <w:sz w:val="18"/>
          <w:szCs w:val="18"/>
          <w:color w:val="auto"/>
        </w:rPr>
        <w:t>1150 15th Street, N.W.</w:t>
      </w:r>
    </w:p>
    <w:p>
      <w:pPr>
        <w:spacing w:after="0" w:line="238" w:lineRule="auto"/>
        <w:rPr>
          <w:sz w:val="20"/>
          <w:szCs w:val="20"/>
          <w:color w:val="auto"/>
        </w:rPr>
      </w:pPr>
      <w:r>
        <w:rPr>
          <w:rFonts w:ascii="Courier New" w:cs="Courier New" w:eastAsia="Courier New" w:hAnsi="Courier New"/>
          <w:sz w:val="18"/>
          <w:szCs w:val="18"/>
          <w:color w:val="auto"/>
        </w:rPr>
        <w:t>Washington, D.C. 20071</w:t>
      </w:r>
    </w:p>
    <w:p>
      <w:pPr>
        <w:ind w:left="640" w:hanging="632"/>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334-6600</w:t>
      </w:r>
    </w:p>
    <w:p>
      <w:pPr>
        <w:spacing w:after="0" w:line="20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with a copy to:</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Ronald Cami, Esq.</w:t>
      </w:r>
    </w:p>
    <w:p>
      <w:pPr>
        <w:spacing w:after="0" w:line="238" w:lineRule="auto"/>
        <w:rPr>
          <w:sz w:val="20"/>
          <w:szCs w:val="20"/>
          <w:color w:val="auto"/>
        </w:rPr>
      </w:pPr>
      <w:r>
        <w:rPr>
          <w:rFonts w:ascii="Courier New" w:cs="Courier New" w:eastAsia="Courier New" w:hAnsi="Courier New"/>
          <w:sz w:val="18"/>
          <w:szCs w:val="18"/>
          <w:color w:val="auto"/>
        </w:rPr>
        <w:t>Cravath, Swaine &amp; Moore</w:t>
      </w:r>
    </w:p>
    <w:p>
      <w:pPr>
        <w:spacing w:after="0"/>
        <w:rPr>
          <w:sz w:val="20"/>
          <w:szCs w:val="20"/>
          <w:color w:val="auto"/>
        </w:rPr>
      </w:pPr>
      <w:r>
        <w:rPr>
          <w:rFonts w:ascii="Courier New" w:cs="Courier New" w:eastAsia="Courier New" w:hAnsi="Courier New"/>
          <w:sz w:val="18"/>
          <w:szCs w:val="18"/>
          <w:color w:val="auto"/>
        </w:rPr>
        <w:t>825 Eighth Avenue</w:t>
      </w:r>
    </w:p>
    <w:p>
      <w:pPr>
        <w:spacing w:after="0" w:line="237" w:lineRule="auto"/>
        <w:rPr>
          <w:sz w:val="20"/>
          <w:szCs w:val="20"/>
          <w:color w:val="auto"/>
        </w:rPr>
      </w:pPr>
      <w:r>
        <w:rPr>
          <w:rFonts w:ascii="Courier New" w:cs="Courier New" w:eastAsia="Courier New" w:hAnsi="Courier New"/>
          <w:sz w:val="18"/>
          <w:szCs w:val="18"/>
          <w:color w:val="auto"/>
        </w:rPr>
        <w:t>New York, NY 10019</w:t>
      </w:r>
    </w:p>
    <w:p>
      <w:pPr>
        <w:spacing w:after="0" w:line="238" w:lineRule="auto"/>
        <w:rPr>
          <w:sz w:val="20"/>
          <w:szCs w:val="20"/>
          <w:color w:val="auto"/>
        </w:rPr>
      </w:pPr>
      <w:r>
        <w:rPr>
          <w:rFonts w:ascii="Courier New" w:cs="Courier New" w:eastAsia="Courier New" w:hAnsi="Courier New"/>
          <w:sz w:val="18"/>
          <w:szCs w:val="18"/>
          <w:color w:val="auto"/>
        </w:rPr>
        <w:t>(212) 474-1000</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w:t>
      </w:r>
    </w:p>
    <w:p>
      <w:pPr>
        <w:spacing w:after="0" w:line="4" w:lineRule="exact"/>
        <w:rPr>
          <w:sz w:val="24"/>
          <w:szCs w:val="24"/>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(Name, Address and Telephone Number of Person Authorized to Receive Notices and Communications)</w:t>
      </w:r>
    </w:p>
    <w:p>
      <w:pPr>
        <w:spacing w:after="0" w:line="20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August 30, 2001</w:t>
      </w:r>
    </w:p>
    <w:p>
      <w:pPr>
        <w:ind w:left="8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Rule 13d-1(b)(3) or (4), check the following box ?.</w:t>
      </w:r>
    </w:p>
    <w:p>
      <w:pPr>
        <w:spacing w:after="0" w:line="207"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Note: six copies of this statement, including all exhibits, should be filed with the Commission. See Rule 13d-1(a) for other parties to whom copies are to be sent.</w:t>
      </w:r>
    </w:p>
    <w:p>
      <w:pPr>
        <w:spacing w:after="0" w:line="6" w:lineRule="exact"/>
        <w:rPr>
          <w:sz w:val="24"/>
          <w:szCs w:val="24"/>
          <w:color w:val="auto"/>
        </w:rPr>
      </w:pPr>
    </w:p>
    <w:p>
      <w:pPr>
        <w:ind w:right="335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w:t>
      </w:r>
    </w:p>
    <w:p>
      <w:pPr>
        <w:spacing w:after="0" w:line="1" w:lineRule="exact"/>
        <w:rPr>
          <w:sz w:val="24"/>
          <w:szCs w:val="24"/>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a prior cover page. *The remainder of this cover page shall be filled out for a reporting person's initial filing on this form with respect to</w:t>
      </w:r>
    </w:p>
    <w:p>
      <w:pPr>
        <w:ind w:right="2199"/>
        <w:spacing w:after="0" w:line="290" w:lineRule="auto"/>
        <w:rPr>
          <w:sz w:val="20"/>
          <w:szCs w:val="20"/>
          <w:color w:val="auto"/>
        </w:rPr>
      </w:pPr>
      <w:r>
        <w:rPr>
          <w:rFonts w:ascii="Courier New" w:cs="Courier New" w:eastAsia="Courier New" w:hAnsi="Courier New"/>
          <w:sz w:val="16"/>
          <w:szCs w:val="16"/>
          <w:color w:val="auto"/>
        </w:rPr>
        <w:t>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384"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13D</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939640 10 8</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tabs>
          <w:tab w:leader="none" w:pos="840" w:val="left"/>
          <w:tab w:leader="none" w:pos="1260" w:val="left"/>
          <w:tab w:leader="none" w:pos="1560" w:val="left"/>
        </w:tabs>
        <w:rPr>
          <w:sz w:val="20"/>
          <w:szCs w:val="20"/>
          <w:color w:val="auto"/>
        </w:rPr>
      </w:pPr>
      <w:r>
        <w:rPr>
          <w:rFonts w:ascii="Courier New" w:cs="Courier New" w:eastAsia="Courier New" w:hAnsi="Courier New"/>
          <w:sz w:val="18"/>
          <w:szCs w:val="18"/>
          <w:color w:val="auto"/>
        </w:rPr>
        <w:t>Page 2</w:t>
        <w:tab/>
        <w:t>of</w:t>
        <w:tab/>
        <w:t>6</w:t>
        <w:tab/>
        <w:t>Pages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REPORTING PERSON</w:t>
      </w:r>
    </w:p>
    <w:p>
      <w:pPr>
        <w:sectPr>
          <w:pgSz w:w="11900" w:h="16855" w:orient="portrait"/>
          <w:cols w:equalWidth="0" w:num="1">
            <w:col w:w="10219"/>
          </w:cols>
          <w:pgMar w:left="240" w:top="447" w:right="1440" w:bottom="0" w:gutter="0" w:footer="0" w:header="0"/>
        </w:sectPr>
      </w:pPr>
    </w:p>
    <w:bookmarkStart w:id="1" w:name="page2"/>
    <w:bookmarkEnd w:id="1"/>
    <w:p>
      <w:pPr>
        <w:ind w:right="5679" w:firstLine="8"/>
        <w:spacing w:after="0" w:line="470"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IRS IDENTIFICATION NO OF ABOVE PERSON Donald E. Graham</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spacing w:after="0"/>
        <w:tabs>
          <w:tab w:leader="none" w:pos="5880" w:val="left"/>
        </w:tabs>
        <w:rPr>
          <w:sz w:val="20"/>
          <w:szCs w:val="20"/>
          <w:color w:val="auto"/>
        </w:rPr>
      </w:pP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6"/>
          <w:szCs w:val="16"/>
          <w:color w:val="auto"/>
        </w:rPr>
        <w:t>(a)</w:t>
      </w:r>
    </w:p>
    <w:p>
      <w:pPr>
        <w:ind w:left="2640" w:hanging="525"/>
        <w:spacing w:after="0" w:line="238" w:lineRule="auto"/>
        <w:tabs>
          <w:tab w:leader="none" w:pos="2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SOURCE OF FUNDS*</w:t>
      </w:r>
    </w:p>
    <w:p>
      <w:pPr>
        <w:ind w:left="54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142" w:right="1440" w:bottom="0" w:gutter="0" w:footer="0" w:header="0"/>
        </w:sectPr>
      </w:pPr>
    </w:p>
    <w:p>
      <w:pPr>
        <w:spacing w:after="0" w:line="207" w:lineRule="exact"/>
        <w:rPr>
          <w:sz w:val="20"/>
          <w:szCs w:val="20"/>
          <w:color w:val="auto"/>
        </w:rPr>
      </w:pPr>
    </w:p>
    <w:p>
      <w:pPr>
        <w:ind w:left="120" w:hanging="104"/>
        <w:spacing w:after="0" w:line="235" w:lineRule="auto"/>
        <w:rPr>
          <w:sz w:val="20"/>
          <w:szCs w:val="20"/>
          <w:color w:val="auto"/>
        </w:rPr>
      </w:pPr>
      <w:r>
        <w:rPr>
          <w:rFonts w:ascii="Courier New" w:cs="Courier New" w:eastAsia="Courier New" w:hAnsi="Courier New"/>
          <w:sz w:val="18"/>
          <w:szCs w:val="18"/>
          <w:color w:val="auto"/>
        </w:rPr>
        <w:t>CHECK BOX IF DISCLOSURE OF LEGAL PROCEEDINGS IS REQUIRED PURSUANT TO ITEMS 2(d) OR 2(E)</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4960" w:space="100"/>
            <w:col w:w="5159"/>
          </w:cols>
          <w:pgMar w:left="240" w:top="142" w:right="1440" w:bottom="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CITIZENSHIP OR PLACE OF ORGANIZATION</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United States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38" w:lineRule="auto"/>
        <w:rPr>
          <w:sz w:val="20"/>
          <w:szCs w:val="20"/>
          <w:color w:val="auto"/>
        </w:rPr>
      </w:pPr>
      <w:r>
        <w:rPr>
          <w:rFonts w:ascii="Courier New" w:cs="Courier New" w:eastAsia="Courier New" w:hAnsi="Courier New"/>
          <w:sz w:val="18"/>
          <w:szCs w:val="18"/>
          <w:color w:val="auto"/>
        </w:rPr>
        <w:t>SHARES</w:t>
      </w:r>
    </w:p>
    <w:p>
      <w:pPr>
        <w:spacing w:after="0"/>
        <w:rPr>
          <w:sz w:val="20"/>
          <w:szCs w:val="20"/>
          <w:color w:val="auto"/>
        </w:rPr>
      </w:pPr>
      <w:r>
        <w:rPr>
          <w:rFonts w:ascii="Courier New" w:cs="Courier New" w:eastAsia="Courier New" w:hAnsi="Courier New"/>
          <w:sz w:val="18"/>
          <w:szCs w:val="18"/>
          <w:color w:val="auto"/>
        </w:rPr>
        <w:t>BENEFICIALLY</w:t>
      </w:r>
    </w:p>
    <w:p>
      <w:pPr>
        <w:spacing w:after="0" w:line="237" w:lineRule="auto"/>
        <w:rPr>
          <w:sz w:val="20"/>
          <w:szCs w:val="20"/>
          <w:color w:val="auto"/>
        </w:rPr>
      </w:pPr>
      <w:r>
        <w:rPr>
          <w:rFonts w:ascii="Courier New" w:cs="Courier New" w:eastAsia="Courier New" w:hAnsi="Courier New"/>
          <w:sz w:val="18"/>
          <w:szCs w:val="18"/>
          <w:color w:val="auto"/>
        </w:rPr>
        <w:t>OWNED BY</w:t>
      </w:r>
    </w:p>
    <w:p>
      <w:pPr>
        <w:spacing w:after="0" w:line="238" w:lineRule="auto"/>
        <w:rPr>
          <w:sz w:val="20"/>
          <w:szCs w:val="20"/>
          <w:color w:val="auto"/>
        </w:rPr>
      </w:pPr>
      <w:r>
        <w:rPr>
          <w:rFonts w:ascii="Courier New" w:cs="Courier New" w:eastAsia="Courier New" w:hAnsi="Courier New"/>
          <w:sz w:val="18"/>
          <w:szCs w:val="18"/>
          <w:color w:val="auto"/>
        </w:rPr>
        <w:t>EACH</w:t>
      </w:r>
    </w:p>
    <w:p>
      <w:pPr>
        <w:spacing w:after="0"/>
        <w:rPr>
          <w:sz w:val="20"/>
          <w:szCs w:val="20"/>
          <w:color w:val="auto"/>
        </w:rPr>
      </w:pPr>
      <w:r>
        <w:rPr>
          <w:rFonts w:ascii="Courier New" w:cs="Courier New" w:eastAsia="Courier New" w:hAnsi="Courier New"/>
          <w:sz w:val="18"/>
          <w:szCs w:val="18"/>
          <w:color w:val="auto"/>
        </w:rPr>
        <w:t>REPORTING</w:t>
      </w:r>
    </w:p>
    <w:p>
      <w:pPr>
        <w:spacing w:after="0" w:line="237" w:lineRule="auto"/>
        <w:rPr>
          <w:sz w:val="20"/>
          <w:szCs w:val="20"/>
          <w:color w:val="auto"/>
        </w:rPr>
      </w:pPr>
      <w:r>
        <w:rPr>
          <w:rFonts w:ascii="Courier New" w:cs="Courier New" w:eastAsia="Courier New" w:hAnsi="Courier New"/>
          <w:sz w:val="18"/>
          <w:szCs w:val="18"/>
          <w:color w:val="auto"/>
        </w:rPr>
        <w:t>PERSON WITH</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VOTING POWER</w:t>
      </w:r>
    </w:p>
    <w:p>
      <w:pPr>
        <w:spacing w:after="0" w:line="238" w:lineRule="auto"/>
        <w:rPr>
          <w:sz w:val="20"/>
          <w:szCs w:val="20"/>
          <w:color w:val="auto"/>
        </w:rPr>
      </w:pPr>
      <w:r>
        <w:rPr>
          <w:rFonts w:ascii="Courier New" w:cs="Courier New" w:eastAsia="Courier New" w:hAnsi="Courier New"/>
          <w:sz w:val="18"/>
          <w:szCs w:val="18"/>
          <w:color w:val="auto"/>
        </w:rPr>
        <w:t>2,220,806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VOTING POWER</w:t>
      </w:r>
    </w:p>
    <w:p>
      <w:pPr>
        <w:spacing w:after="0" w:line="238" w:lineRule="auto"/>
        <w:rPr>
          <w:sz w:val="20"/>
          <w:szCs w:val="20"/>
          <w:color w:val="auto"/>
        </w:rPr>
      </w:pPr>
      <w:r>
        <w:rPr>
          <w:rFonts w:ascii="Courier New" w:cs="Courier New" w:eastAsia="Courier New" w:hAnsi="Courier New"/>
          <w:sz w:val="18"/>
          <w:szCs w:val="18"/>
          <w:color w:val="auto"/>
        </w:rPr>
        <w:t>1,503,033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DISPOSITIVE POWER</w:t>
      </w:r>
    </w:p>
    <w:p>
      <w:pPr>
        <w:spacing w:after="0" w:line="238" w:lineRule="auto"/>
        <w:rPr>
          <w:sz w:val="20"/>
          <w:szCs w:val="20"/>
          <w:color w:val="auto"/>
        </w:rPr>
      </w:pPr>
      <w:r>
        <w:rPr>
          <w:rFonts w:ascii="Courier New" w:cs="Courier New" w:eastAsia="Courier New" w:hAnsi="Courier New"/>
          <w:sz w:val="18"/>
          <w:szCs w:val="18"/>
          <w:color w:val="auto"/>
        </w:rPr>
        <w:t>493,041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DISPOSITIVE POWER</w:t>
      </w:r>
    </w:p>
    <w:p>
      <w:pPr>
        <w:spacing w:after="0" w:line="238" w:lineRule="auto"/>
        <w:rPr>
          <w:sz w:val="20"/>
          <w:szCs w:val="20"/>
          <w:color w:val="auto"/>
        </w:rPr>
      </w:pPr>
      <w:r>
        <w:rPr>
          <w:rFonts w:ascii="Courier New" w:cs="Courier New" w:eastAsia="Courier New" w:hAnsi="Courier New"/>
          <w:sz w:val="18"/>
          <w:szCs w:val="18"/>
          <w:color w:val="auto"/>
        </w:rPr>
        <w:t>1,503,033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142" w:right="1440" w:bottom="0" w:gutter="0" w:footer="0" w:header="0"/>
          <w:type w:val="continuous"/>
        </w:sectPr>
      </w:pPr>
    </w:p>
    <w:p>
      <w:pPr>
        <w:spacing w:after="0" w:line="207"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AGGREGATE AMOUNT BENEFICIALLY OWNED BY EACH REPORTING PERSON 3,758,839 shares of Common Stock</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142" w:right="1440" w:bottom="0" w:gutter="0" w:footer="0" w:header="0"/>
          <w:type w:val="continuous"/>
        </w:sectPr>
      </w:pPr>
    </w:p>
    <w:p>
      <w:pPr>
        <w:spacing w:after="0" w:line="207"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CHECK BOX IF THE AGGREGATE AMOUNT IN ROW (11) EXCLUDES CERTAIN SHARES*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18" w:lineRule="exact"/>
        <w:rPr>
          <w:sz w:val="20"/>
          <w:szCs w:val="20"/>
          <w:color w:val="auto"/>
        </w:rPr>
      </w:pPr>
    </w:p>
    <w:p>
      <w:pPr>
        <w:sectPr>
          <w:pgSz w:w="11900" w:h="16838" w:orient="portrait"/>
          <w:cols w:equalWidth="0" w:num="2">
            <w:col w:w="6540" w:space="420"/>
            <w:col w:w="3259"/>
          </w:cols>
          <w:pgMar w:left="240" w:top="142" w:right="1440" w:bottom="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142" w:right="1440" w:bottom="0" w:gutter="0" w:footer="0" w:header="0"/>
          <w:type w:val="continuous"/>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(11)</w:t>
      </w:r>
    </w:p>
    <w:p>
      <w:pPr>
        <w:spacing w:after="0" w:line="4" w:lineRule="exact"/>
        <w:rPr>
          <w:sz w:val="20"/>
          <w:szCs w:val="20"/>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39.6%, the number of shares of Common Stock currently owned by Donald E. Graham (3,758,839) divided by the number of shares of Common Stock reported by the Company as outstanding on August 31, 2001 (9,489,911).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142"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TYPE OF REPORTING PERSON*</w:t>
      </w:r>
    </w:p>
    <w:p>
      <w:pPr>
        <w:spacing w:after="0" w:line="238" w:lineRule="auto"/>
        <w:rPr>
          <w:sz w:val="20"/>
          <w:szCs w:val="20"/>
          <w:color w:val="auto"/>
        </w:rPr>
      </w:pPr>
      <w:r>
        <w:rPr>
          <w:rFonts w:ascii="Courier New" w:cs="Courier New" w:eastAsia="Courier New" w:hAnsi="Courier New"/>
          <w:sz w:val="18"/>
          <w:szCs w:val="18"/>
          <w:color w:val="auto"/>
        </w:rPr>
        <w:t>IN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Report relates to the Class B Common Stock,</w:t>
      </w:r>
    </w:p>
    <w:p>
      <w:pPr>
        <w:spacing w:after="0" w:line="4" w:lineRule="exact"/>
        <w:rPr>
          <w:sz w:val="20"/>
          <w:szCs w:val="20"/>
          <w:color w:val="auto"/>
        </w:rPr>
      </w:pPr>
    </w:p>
    <w:p>
      <w:pPr>
        <w:ind w:right="4199"/>
        <w:spacing w:after="0" w:line="238" w:lineRule="auto"/>
        <w:rPr>
          <w:sz w:val="20"/>
          <w:szCs w:val="20"/>
          <w:color w:val="auto"/>
        </w:rPr>
      </w:pPr>
      <w:r>
        <w:rPr>
          <w:rFonts w:ascii="Courier New" w:cs="Courier New" w:eastAsia="Courier New" w:hAnsi="Courier New"/>
          <w:sz w:val="18"/>
          <w:szCs w:val="18"/>
          <w:color w:val="auto"/>
        </w:rPr>
        <w:t>par value $1.00 per share (the "Class B Common Stock"), of The Washington Post Company (the "Company"). The Report on Schedule 13D filed by Donald E. Graham and Katharine Graham dated March 4, 1977 (the "Original Report"), as amended on February 14, 1983 ("Amendment No. 1"), March 5, 1985 ("Amendment No. 2"), April 16, 1986 ("Amendment No. 3"), January 28, 1987 ("Amendment No. 4"), February 15, 1995 ("Amendment No. 5"), January 27, 1998 ("Amendment No. 6")and March 8, 2001 ("Amendment No. 7, 2001") is hereby amended and supplemented as set forth below. The Original Report, as amended by Amendment No. 1, Amendment No. 2, Amendment No. 3, Amendment No. 4, Amendment No. 5, Amendment No. 6, and Amendment No. 7 is hereinafter referred to as "Schedule 13D". All capitalized terms not otherwise defined herein shall have the meanings ascribed to them in Schedule 13D.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descriptions contained in this Report of</w:t>
      </w:r>
    </w:p>
    <w:p>
      <w:pPr>
        <w:spacing w:after="0" w:line="4" w:lineRule="exact"/>
        <w:rPr>
          <w:sz w:val="20"/>
          <w:szCs w:val="20"/>
          <w:color w:val="auto"/>
        </w:rPr>
      </w:pPr>
    </w:p>
    <w:p>
      <w:pPr>
        <w:ind w:right="4319"/>
        <w:spacing w:after="0" w:line="237" w:lineRule="auto"/>
        <w:rPr>
          <w:sz w:val="20"/>
          <w:szCs w:val="20"/>
          <w:color w:val="auto"/>
        </w:rPr>
      </w:pPr>
      <w:r>
        <w:rPr>
          <w:rFonts w:ascii="Courier New" w:cs="Courier New" w:eastAsia="Courier New" w:hAnsi="Courier New"/>
          <w:sz w:val="18"/>
          <w:szCs w:val="18"/>
          <w:color w:val="auto"/>
        </w:rPr>
        <w:t>certain agreements and documents are qualified in their entirety by reference to the complete texts of such agreements and documents, which have been filed as exhibits to the Schedule 13D, as amended by this Report, and incorporated by reference herein.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amendments to the Schedule 13D are as</w:t>
      </w:r>
    </w:p>
    <w:p>
      <w:pPr>
        <w:spacing w:after="0" w:line="238" w:lineRule="auto"/>
        <w:rPr>
          <w:sz w:val="20"/>
          <w:szCs w:val="20"/>
          <w:color w:val="auto"/>
        </w:rPr>
      </w:pPr>
      <w:r>
        <w:rPr>
          <w:rFonts w:ascii="Courier New" w:cs="Courier New" w:eastAsia="Courier New" w:hAnsi="Courier New"/>
          <w:sz w:val="18"/>
          <w:szCs w:val="18"/>
          <w:color w:val="auto"/>
        </w:rPr>
        <w:t>follows:</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of Schedule 13D is hereby deleted in its</w:t>
      </w:r>
    </w:p>
    <w:p>
      <w:pPr>
        <w:spacing w:after="0" w:line="238" w:lineRule="auto"/>
        <w:rPr>
          <w:sz w:val="20"/>
          <w:szCs w:val="20"/>
          <w:color w:val="auto"/>
        </w:rPr>
      </w:pPr>
      <w:r>
        <w:rPr>
          <w:rFonts w:ascii="Courier New" w:cs="Courier New" w:eastAsia="Courier New" w:hAnsi="Courier New"/>
          <w:sz w:val="18"/>
          <w:szCs w:val="18"/>
          <w:color w:val="auto"/>
        </w:rPr>
        <w:t>entirety and substituted by the following: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Interests of Mr. Graham:</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199"/>
        <w:spacing w:after="0" w:line="269" w:lineRule="auto"/>
        <w:rPr>
          <w:sz w:val="20"/>
          <w:szCs w:val="20"/>
          <w:color w:val="auto"/>
        </w:rPr>
      </w:pPr>
      <w:r>
        <w:rPr>
          <w:rFonts w:ascii="Courier New" w:cs="Courier New" w:eastAsia="Courier New" w:hAnsi="Courier New"/>
          <w:sz w:val="16"/>
          <w:szCs w:val="16"/>
          <w:color w:val="auto"/>
        </w:rPr>
        <w:t>As of August 31, 2001, Mr. Graham was the beneficial owner (as determined in accordance with Rule 13d-3(a), (c) and (d) under the Act) of 3,758,839 shares of Class B Common Stock of the Company, constituting approximately 39.6% of such shares then outstanding (as determined in accordance with the Rule 13d-3(d)(1) under the Act). Such beneficial ownership was as set forth in paragraphs (a) through (p) below. Except as to the extent of: (A) his shared fiduciary voting and investment power with respect to, and one-quarter beneficial interest in, the shares held in the trust referred to in paragraph (e) below, (B) his shared fiduciary voting and investment power with respect to, and one-third beneficial interest in, the shares held in the trust referred to in paragraph (h) below, (C) his shared fiduciary voting and investment power with respect to, and beneficial interest (as specified in the applicable trust document) in, the shares held in the trust referred to in paragraph (p) below, (D) his shared fiduciary voting and investment power with respect to the shares held in the trusts referred to in paragraphs (f), (g), (i), (k) and (l) below, (E) his sole fiduciary voting and investment power with respect to the shares held in the trusts referred to in paragraph (j) below, and (F) his sole voting power, under an agreement dated as of February 25, 1977, as extended and amended as of September 13, 1985, and as extended and amended as of May 15, 1996, with respect to the shares referred to in paragraph (m) below, Mr. Graham has no beneficial interest, and expressly disclaims any beneficial interest, in the shares referred to in such paragraphs</w:t>
      </w:r>
    </w:p>
    <w:p>
      <w:pPr>
        <w:sectPr>
          <w:pgSz w:w="11900" w:h="16838" w:orient="portrait"/>
          <w:cols w:equalWidth="0" w:num="1">
            <w:col w:w="10219"/>
          </w:cols>
          <w:pgMar w:left="240" w:top="136" w:right="1440" w:bottom="314"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(e) through (p).</w:t>
      </w:r>
    </w:p>
    <w:p>
      <w:pPr>
        <w:spacing w:after="0" w:line="207" w:lineRule="exact"/>
        <w:rPr>
          <w:sz w:val="20"/>
          <w:szCs w:val="20"/>
          <w:color w:val="auto"/>
        </w:rPr>
      </w:pPr>
    </w:p>
    <w:p>
      <w:pPr>
        <w:ind w:right="4519" w:firstLine="8"/>
        <w:spacing w:after="0" w:line="268" w:lineRule="auto"/>
        <w:tabs>
          <w:tab w:leader="none" w:pos="84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600 shares of Class B Common Stock and 262,314 shares of Class A Common Stock, par value $1.00</w:t>
      </w:r>
    </w:p>
    <w:p>
      <w:pPr>
        <w:ind w:right="515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 share ("Class A Common Stock"), of the Company (Class A Common Stock being convertible share for share into Class B Common Stock) owned by Mr. Graham, as to which he had sole voting and investment power.</w:t>
      </w:r>
    </w:p>
    <w:p>
      <w:pPr>
        <w:spacing w:after="0" w:line="208" w:lineRule="exact"/>
        <w:rPr>
          <w:rFonts w:ascii="Courier New" w:cs="Courier New" w:eastAsia="Courier New" w:hAnsi="Courier New"/>
          <w:sz w:val="16"/>
          <w:szCs w:val="16"/>
          <w:color w:val="auto"/>
        </w:rPr>
      </w:pPr>
    </w:p>
    <w:p>
      <w:pPr>
        <w:ind w:right="4319" w:firstLine="8"/>
        <w:spacing w:after="0" w:line="235"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209,677 shares of Class B Common Stock held in a revocable trust for the benefit of Mr. Graham.</w:t>
      </w:r>
    </w:p>
    <w:p>
      <w:pPr>
        <w:spacing w:after="0" w:line="5" w:lineRule="exact"/>
        <w:rPr>
          <w:rFonts w:ascii="Courier New" w:cs="Courier New" w:eastAsia="Courier New" w:hAnsi="Courier New"/>
          <w:sz w:val="18"/>
          <w:szCs w:val="18"/>
          <w:color w:val="auto"/>
        </w:rPr>
      </w:pPr>
    </w:p>
    <w:p>
      <w:pPr>
        <w:ind w:right="51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Mr. Graham, settlor, had sole voting power and investment power with respect to such shares. Mr. Graham has the right to revoke such trust at any time.</w:t>
      </w:r>
    </w:p>
    <w:p>
      <w:pPr>
        <w:spacing w:after="0" w:line="207" w:lineRule="exact"/>
        <w:rPr>
          <w:rFonts w:ascii="Courier New" w:cs="Courier New" w:eastAsia="Courier New" w:hAnsi="Courier New"/>
          <w:sz w:val="18"/>
          <w:szCs w:val="18"/>
          <w:color w:val="auto"/>
        </w:rPr>
      </w:pPr>
    </w:p>
    <w:p>
      <w:pPr>
        <w:ind w:right="4319" w:firstLine="8"/>
        <w:spacing w:after="0" w:line="235"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116,830 shares of Class A Common Stock held in a trust for the benefit of Mr. Graham. Mr. Graham,</w:t>
      </w:r>
    </w:p>
    <w:p>
      <w:pPr>
        <w:spacing w:after="0" w:line="5" w:lineRule="exact"/>
        <w:rPr>
          <w:rFonts w:ascii="Courier New" w:cs="Courier New" w:eastAsia="Courier New" w:hAnsi="Courier New"/>
          <w:sz w:val="18"/>
          <w:szCs w:val="18"/>
          <w:color w:val="auto"/>
        </w:rPr>
      </w:pPr>
    </w:p>
    <w:p>
      <w:pPr>
        <w:ind w:right="51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a trustee, shared voting and investment power with respect to such shares with George J. Gillespie III, the other trustee.</w:t>
      </w:r>
    </w:p>
    <w:p>
      <w:pPr>
        <w:spacing w:after="0" w:line="208" w:lineRule="exact"/>
        <w:rPr>
          <w:rFonts w:ascii="Courier New" w:cs="Courier New" w:eastAsia="Courier New" w:hAnsi="Courier New"/>
          <w:sz w:val="18"/>
          <w:szCs w:val="18"/>
          <w:color w:val="auto"/>
        </w:rPr>
      </w:pPr>
    </w:p>
    <w:p>
      <w:pPr>
        <w:ind w:right="4419" w:firstLine="8"/>
        <w:spacing w:after="0" w:line="235"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96,000 shares of Class A Common Stock held in a trust for the benefit of Mr. Graham. Mr. Graham,</w:t>
      </w:r>
    </w:p>
    <w:p>
      <w:pPr>
        <w:spacing w:after="0" w:line="5" w:lineRule="exact"/>
        <w:rPr>
          <w:rFonts w:ascii="Courier New" w:cs="Courier New" w:eastAsia="Courier New" w:hAnsi="Courier New"/>
          <w:sz w:val="18"/>
          <w:szCs w:val="18"/>
          <w:color w:val="auto"/>
        </w:rPr>
      </w:pPr>
    </w:p>
    <w:p>
      <w:pPr>
        <w:ind w:right="5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a trustee, shared voting power with Daniel L. Mosley, the other trustee.</w:t>
      </w:r>
    </w:p>
    <w:p>
      <w:pPr>
        <w:spacing w:after="0" w:line="208" w:lineRule="exact"/>
        <w:rPr>
          <w:rFonts w:ascii="Courier New" w:cs="Courier New" w:eastAsia="Courier New" w:hAnsi="Courier New"/>
          <w:sz w:val="18"/>
          <w:szCs w:val="18"/>
          <w:color w:val="auto"/>
        </w:rPr>
      </w:pPr>
    </w:p>
    <w:p>
      <w:pPr>
        <w:ind w:right="4519" w:firstLine="8"/>
        <w:spacing w:after="0" w:line="236"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384,000 shares of Class A Common Stock held in trusts for the equal benefit of four persons (including Mr. Graham) and their descendants.</w:t>
      </w:r>
    </w:p>
    <w:p>
      <w:pPr>
        <w:spacing w:after="0" w:line="6" w:lineRule="exact"/>
        <w:rPr>
          <w:rFonts w:ascii="Courier New" w:cs="Courier New" w:eastAsia="Courier New" w:hAnsi="Courier New"/>
          <w:sz w:val="18"/>
          <w:szCs w:val="18"/>
          <w:color w:val="auto"/>
        </w:rPr>
      </w:pPr>
    </w:p>
    <w:p>
      <w:pPr>
        <w:ind w:right="50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Mr. Graham, as a trustee, shared voting and investment power with respect to such shares with Mr. Gillespie and Elizabeth Graham Weymouth, the other trustees.</w:t>
      </w:r>
    </w:p>
    <w:p>
      <w:pPr>
        <w:spacing w:after="0" w:line="207" w:lineRule="exact"/>
        <w:rPr>
          <w:rFonts w:ascii="Courier New" w:cs="Courier New" w:eastAsia="Courier New" w:hAnsi="Courier New"/>
          <w:sz w:val="18"/>
          <w:szCs w:val="18"/>
          <w:color w:val="auto"/>
        </w:rPr>
      </w:pPr>
    </w:p>
    <w:p>
      <w:pPr>
        <w:ind w:right="4519" w:firstLine="8"/>
        <w:spacing w:after="0" w:line="235"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371,000 shares of Class A Common Stock held in trusts for the benefit of others. Mr. Graham, as</w:t>
      </w:r>
    </w:p>
    <w:p>
      <w:pPr>
        <w:spacing w:after="0" w:line="5" w:lineRule="exact"/>
        <w:rPr>
          <w:rFonts w:ascii="Courier New" w:cs="Courier New" w:eastAsia="Courier New" w:hAnsi="Courier New"/>
          <w:sz w:val="18"/>
          <w:szCs w:val="18"/>
          <w:color w:val="auto"/>
        </w:rPr>
      </w:pPr>
    </w:p>
    <w:p>
      <w:pPr>
        <w:ind w:right="52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trustee, shared voting power with Mr. Mosley, the other trustee.</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right="4519" w:firstLine="8"/>
        <w:spacing w:after="0" w:line="235"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120,994 shares of Class A Common Stock held in two trusts for the benefit of others. Mr.</w:t>
      </w:r>
    </w:p>
    <w:p>
      <w:pPr>
        <w:spacing w:after="0" w:line="5" w:lineRule="exact"/>
        <w:rPr>
          <w:rFonts w:ascii="Courier New" w:cs="Courier New" w:eastAsia="Courier New" w:hAnsi="Courier New"/>
          <w:sz w:val="18"/>
          <w:szCs w:val="18"/>
          <w:color w:val="auto"/>
        </w:rPr>
      </w:pPr>
    </w:p>
    <w:p>
      <w:pPr>
        <w:ind w:right="50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Graham, as a trustee, shared voting and investment power with respect to such shares with Mr. Gillespie and Stephen M. Graham, the other trustees for 60,497 shares and with Mr. Gillespie and William W. Graham, the other trustees for 60,497 shares.</w:t>
      </w:r>
    </w:p>
    <w:p>
      <w:pPr>
        <w:spacing w:after="0" w:line="209" w:lineRule="exact"/>
        <w:rPr>
          <w:rFonts w:ascii="Courier New" w:cs="Courier New" w:eastAsia="Courier New" w:hAnsi="Courier New"/>
          <w:sz w:val="18"/>
          <w:szCs w:val="18"/>
          <w:color w:val="auto"/>
        </w:rPr>
      </w:pPr>
    </w:p>
    <w:p>
      <w:pPr>
        <w:ind w:right="4319" w:firstLine="8"/>
        <w:spacing w:after="0" w:line="235"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102,168 shares of Class B Common Stock held in a trust for the benefit of four persons (including</w:t>
      </w:r>
    </w:p>
    <w:p>
      <w:pPr>
        <w:spacing w:after="0" w:line="5" w:lineRule="exact"/>
        <w:rPr>
          <w:rFonts w:ascii="Courier New" w:cs="Courier New" w:eastAsia="Courier New" w:hAnsi="Courier New"/>
          <w:sz w:val="18"/>
          <w:szCs w:val="18"/>
          <w:color w:val="auto"/>
        </w:rPr>
      </w:pPr>
    </w:p>
    <w:p>
      <w:pPr>
        <w:ind w:right="515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Mr. Graham). Mr. Graham, as a trustee, shared voting and investment power with respect to such shares with Mr. Mosley, the other trustee.</w:t>
      </w:r>
    </w:p>
    <w:p>
      <w:pPr>
        <w:spacing w:after="0" w:line="178" w:lineRule="exact"/>
        <w:rPr>
          <w:rFonts w:ascii="Courier New" w:cs="Courier New" w:eastAsia="Courier New" w:hAnsi="Courier New"/>
          <w:sz w:val="18"/>
          <w:szCs w:val="18"/>
          <w:color w:val="auto"/>
        </w:rPr>
      </w:pPr>
    </w:p>
    <w:p>
      <w:pPr>
        <w:ind w:right="4419" w:firstLine="8"/>
        <w:spacing w:after="0" w:line="236"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76,339 shares of Class B Common Stock held in a charitable trust for the benefit of others. Mr. Graham, as a trustee, shared voting and</w:t>
      </w:r>
    </w:p>
    <w:p>
      <w:pPr>
        <w:spacing w:after="0" w:line="6" w:lineRule="exact"/>
        <w:rPr>
          <w:rFonts w:ascii="Courier New" w:cs="Courier New" w:eastAsia="Courier New" w:hAnsi="Courier New"/>
          <w:sz w:val="18"/>
          <w:szCs w:val="18"/>
          <w:color w:val="auto"/>
        </w:rPr>
      </w:pPr>
    </w:p>
    <w:p>
      <w:pPr>
        <w:ind w:right="50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power with respect to such shares with Theodore Lutz, Martin Cohen and Mary Bellor, the other trustees.</w:t>
      </w:r>
    </w:p>
    <w:p>
      <w:pPr>
        <w:spacing w:after="0" w:line="208" w:lineRule="exact"/>
        <w:rPr>
          <w:rFonts w:ascii="Courier New" w:cs="Courier New" w:eastAsia="Courier New" w:hAnsi="Courier New"/>
          <w:sz w:val="18"/>
          <w:szCs w:val="18"/>
          <w:color w:val="auto"/>
        </w:rPr>
      </w:pPr>
    </w:p>
    <w:p>
      <w:pPr>
        <w:ind w:right="4199" w:firstLine="8"/>
        <w:spacing w:after="0" w:line="236"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20,000 shares of Class B Common Stock held in two trusts for the benefit of others. Mr. Graham, as trustee, had sole voting and investment power</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such shares.</w:t>
      </w:r>
    </w:p>
    <w:p>
      <w:pPr>
        <w:spacing w:after="0" w:line="207" w:lineRule="exact"/>
        <w:rPr>
          <w:rFonts w:ascii="Courier New" w:cs="Courier New" w:eastAsia="Courier New" w:hAnsi="Courier New"/>
          <w:sz w:val="18"/>
          <w:szCs w:val="18"/>
          <w:color w:val="auto"/>
        </w:rPr>
      </w:pPr>
    </w:p>
    <w:p>
      <w:pPr>
        <w:ind w:right="441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10,000 shares of Class B Common Stock held in a trust for the benefit of another. Mr. Graham, as trustee, shared voting power with respect to such shares with Mr. Gillespie, the other trustee.</w:t>
      </w:r>
    </w:p>
    <w:p>
      <w:pPr>
        <w:spacing w:after="0" w:line="207" w:lineRule="exact"/>
        <w:rPr>
          <w:rFonts w:ascii="Courier New" w:cs="Courier New" w:eastAsia="Courier New" w:hAnsi="Courier New"/>
          <w:sz w:val="18"/>
          <w:szCs w:val="18"/>
          <w:color w:val="auto"/>
        </w:rPr>
      </w:pPr>
    </w:p>
    <w:p>
      <w:pPr>
        <w:ind w:right="4519" w:firstLine="8"/>
        <w:spacing w:after="0" w:line="236"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2,600 shares of Class B Common Stock held in a charitable remainder unitrust for the benefit of others. Mr. Graham, as a trustee, shared voting</w:t>
      </w:r>
    </w:p>
    <w:p>
      <w:pPr>
        <w:spacing w:after="0" w:line="6" w:lineRule="exact"/>
        <w:rPr>
          <w:rFonts w:ascii="Courier New" w:cs="Courier New" w:eastAsia="Courier New" w:hAnsi="Courier New"/>
          <w:sz w:val="18"/>
          <w:szCs w:val="18"/>
          <w:color w:val="auto"/>
        </w:rPr>
      </w:pPr>
    </w:p>
    <w:p>
      <w:pPr>
        <w:ind w:right="5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investment power with respect to such shares with Mr. Gillespie, the other trustee.</w:t>
      </w:r>
    </w:p>
    <w:p>
      <w:pPr>
        <w:sectPr>
          <w:pgSz w:w="11900" w:h="16838" w:orient="portrait"/>
          <w:cols w:equalWidth="0" w:num="1">
            <w:col w:w="10219"/>
          </w:cols>
          <w:pgMar w:left="240" w:top="136" w:right="1440" w:bottom="0" w:gutter="0" w:footer="0" w:header="0"/>
        </w:sectPr>
      </w:pPr>
    </w:p>
    <w:bookmarkStart w:id="4" w:name="page5"/>
    <w:bookmarkEnd w:id="4"/>
    <w:p>
      <w:pPr>
        <w:ind w:right="4519" w:firstLine="8"/>
        <w:spacing w:after="0" w:line="237"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1,727,765 shares of Class B Common Stock as to which Mr. Graham had sole voting power under an agreement dated as of February 25, 1977, as extended and amended as of September 13, 1985,</w:t>
      </w:r>
    </w:p>
    <w:p>
      <w:pPr>
        <w:spacing w:after="0" w:line="4" w:lineRule="exact"/>
        <w:rPr>
          <w:rFonts w:ascii="Courier New" w:cs="Courier New" w:eastAsia="Courier New" w:hAnsi="Courier New"/>
          <w:sz w:val="18"/>
          <w:szCs w:val="18"/>
          <w:color w:val="auto"/>
        </w:rPr>
      </w:pPr>
    </w:p>
    <w:p>
      <w:pPr>
        <w:ind w:right="52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and as extended and amended as of May 15, 1996, as more fully described in Item 6 below.</w:t>
      </w:r>
    </w:p>
    <w:p>
      <w:pPr>
        <w:spacing w:after="0" w:line="169" w:lineRule="exact"/>
        <w:rPr>
          <w:rFonts w:ascii="Courier New" w:cs="Courier New" w:eastAsia="Courier New" w:hAnsi="Courier New"/>
          <w:sz w:val="18"/>
          <w:szCs w:val="18"/>
          <w:color w:val="auto"/>
        </w:rPr>
      </w:pPr>
    </w:p>
    <w:p>
      <w:pPr>
        <w:ind w:right="4519" w:firstLine="8"/>
        <w:spacing w:after="0" w:line="236"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35,000 shares of Class B Common Stock owned by Mr. Graham's spouse as to which Mr. Graham disclaims any beneficial ownership.</w:t>
      </w:r>
    </w:p>
    <w:p>
      <w:pPr>
        <w:spacing w:after="0" w:line="208" w:lineRule="exact"/>
        <w:rPr>
          <w:rFonts w:ascii="Courier New" w:cs="Courier New" w:eastAsia="Courier New" w:hAnsi="Courier New"/>
          <w:sz w:val="18"/>
          <w:szCs w:val="18"/>
          <w:color w:val="auto"/>
        </w:rPr>
      </w:pPr>
    </w:p>
    <w:p>
      <w:pPr>
        <w:ind w:right="4519" w:firstLine="8"/>
        <w:spacing w:after="0" w:line="235"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392,410 shares of Class B Common Stock held by the Estate of Katharine Graham. Mr. Graham, as</w:t>
      </w:r>
    </w:p>
    <w:p>
      <w:pPr>
        <w:spacing w:after="0" w:line="5" w:lineRule="exact"/>
        <w:rPr>
          <w:rFonts w:ascii="Courier New" w:cs="Courier New" w:eastAsia="Courier New" w:hAnsi="Courier New"/>
          <w:sz w:val="18"/>
          <w:szCs w:val="18"/>
          <w:color w:val="auto"/>
        </w:rPr>
      </w:pPr>
    </w:p>
    <w:p>
      <w:pPr>
        <w:ind w:right="51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 executor of Mrs. Graham's estate, shared voting and investment power with respect to such shares with William W. Graham and Mr. Gillespie, the other executors.</w:t>
      </w:r>
    </w:p>
    <w:p>
      <w:pPr>
        <w:spacing w:after="0" w:line="207" w:lineRule="exact"/>
        <w:rPr>
          <w:rFonts w:ascii="Courier New" w:cs="Courier New" w:eastAsia="Courier New" w:hAnsi="Courier New"/>
          <w:sz w:val="18"/>
          <w:szCs w:val="18"/>
          <w:color w:val="auto"/>
        </w:rPr>
      </w:pPr>
    </w:p>
    <w:p>
      <w:pPr>
        <w:ind w:right="4319" w:firstLine="8"/>
        <w:spacing w:after="0" w:line="236"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20,000 shares of Class B Common Stock held in an irrevocable trust for the benefit of six persons (including Mr. Graham). Mr. Graham, as trustee,</w:t>
      </w:r>
    </w:p>
    <w:p>
      <w:pPr>
        <w:spacing w:after="0" w:line="6" w:lineRule="exact"/>
        <w:rPr>
          <w:rFonts w:ascii="Courier New" w:cs="Courier New" w:eastAsia="Courier New" w:hAnsi="Courier New"/>
          <w:sz w:val="18"/>
          <w:szCs w:val="18"/>
          <w:color w:val="auto"/>
        </w:rPr>
      </w:pPr>
    </w:p>
    <w:p>
      <w:pPr>
        <w:ind w:right="52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with respect to such shares with Mr. Gillespie, the other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TRANSACTIONS DURING THE PAST SIXTY DAYS: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939"/>
        <w:spacing w:after="0" w:line="236"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text of Item 6 is followed by the following: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voting agreement dated as of February 25,</w:t>
      </w:r>
    </w:p>
    <w:p>
      <w:pPr>
        <w:spacing w:after="0" w:line="4" w:lineRule="exact"/>
        <w:rPr>
          <w:sz w:val="20"/>
          <w:szCs w:val="20"/>
          <w:color w:val="auto"/>
        </w:rPr>
      </w:pPr>
    </w:p>
    <w:p>
      <w:pPr>
        <w:ind w:right="4519"/>
        <w:spacing w:after="0" w:line="268" w:lineRule="auto"/>
        <w:rPr>
          <w:sz w:val="20"/>
          <w:szCs w:val="20"/>
          <w:color w:val="auto"/>
        </w:rPr>
      </w:pPr>
      <w:r>
        <w:rPr>
          <w:rFonts w:ascii="Courier New" w:cs="Courier New" w:eastAsia="Courier New" w:hAnsi="Courier New"/>
          <w:sz w:val="16"/>
          <w:szCs w:val="16"/>
          <w:color w:val="auto"/>
        </w:rPr>
        <w:t>1977, as extended and amended as of September 13, 1985 has been extended and amended as of May 15, 1996. The</w:t>
      </w:r>
    </w:p>
    <w:tbl>
      <w:tblPr>
        <w:tblLayout w:type="fixed"/>
        <w:tblInd w:w="0" w:type="dxa"/>
        <w:tblCellMar>
          <w:top w:w="0" w:type="dxa"/>
          <w:left w:w="0" w:type="dxa"/>
          <w:bottom w:w="0" w:type="dxa"/>
          <w:right w:w="0" w:type="dxa"/>
        </w:tblCellMar>
      </w:tblPr>
      <w:tr>
        <w:trPr>
          <w:trHeight w:val="199"/>
        </w:trPr>
        <w:tc>
          <w:tcPr>
            <w:tcW w:w="1440" w:type="dxa"/>
            <w:vAlign w:val="bottom"/>
            <w:gridSpan w:val="2"/>
          </w:tcPr>
          <w:p>
            <w:pPr>
              <w:spacing w:after="0" w:line="198" w:lineRule="exact"/>
              <w:rPr>
                <w:sz w:val="20"/>
                <w:szCs w:val="20"/>
                <w:color w:val="auto"/>
              </w:rPr>
            </w:pPr>
            <w:r>
              <w:rPr>
                <w:rFonts w:ascii="Courier New" w:cs="Courier New" w:eastAsia="Courier New" w:hAnsi="Courier New"/>
                <w:sz w:val="18"/>
                <w:szCs w:val="18"/>
                <w:color w:val="auto"/>
              </w:rPr>
              <w:t>agreement has</w:t>
            </w:r>
          </w:p>
        </w:tc>
        <w:tc>
          <w:tcPr>
            <w:tcW w:w="4460" w:type="dxa"/>
            <w:vAlign w:val="bottom"/>
          </w:tcPr>
          <w:p>
            <w:pPr>
              <w:ind w:left="40"/>
              <w:spacing w:after="0" w:line="198" w:lineRule="exact"/>
              <w:rPr>
                <w:sz w:val="20"/>
                <w:szCs w:val="20"/>
                <w:color w:val="auto"/>
              </w:rPr>
            </w:pPr>
            <w:r>
              <w:rPr>
                <w:rFonts w:ascii="Courier New" w:cs="Courier New" w:eastAsia="Courier New" w:hAnsi="Courier New"/>
                <w:sz w:val="18"/>
                <w:szCs w:val="18"/>
                <w:color w:val="auto"/>
                <w:w w:val="96"/>
              </w:rPr>
              <w:t>a termination date (which may be extended)</w:t>
            </w:r>
          </w:p>
        </w:tc>
      </w:tr>
      <w:tr>
        <w:trPr>
          <w:trHeight w:val="203"/>
        </w:trPr>
        <w:tc>
          <w:tcPr>
            <w:tcW w:w="5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of February 24, 2007.</w:t>
            </w:r>
          </w:p>
        </w:tc>
      </w:tr>
      <w:tr>
        <w:trPr>
          <w:trHeight w:val="405"/>
        </w:trPr>
        <w:tc>
          <w:tcPr>
            <w:tcW w:w="5900" w:type="dxa"/>
            <w:vAlign w:val="bottom"/>
            <w:gridSpan w:val="3"/>
          </w:tcPr>
          <w:p>
            <w:pPr>
              <w:spacing w:after="0"/>
              <w:rPr>
                <w:sz w:val="20"/>
                <w:szCs w:val="20"/>
                <w:color w:val="auto"/>
              </w:rPr>
            </w:pPr>
            <w:r>
              <w:rPr>
                <w:rFonts w:ascii="Courier New" w:cs="Courier New" w:eastAsia="Courier New" w:hAnsi="Courier New"/>
                <w:sz w:val="18"/>
                <w:szCs w:val="18"/>
                <w:color w:val="auto"/>
              </w:rPr>
              <w:t>After reasonable inquiry and to the best of my</w:t>
            </w:r>
          </w:p>
        </w:tc>
      </w:tr>
      <w:tr>
        <w:trPr>
          <w:trHeight w:val="203"/>
        </w:trPr>
        <w:tc>
          <w:tcPr>
            <w:tcW w:w="1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knowledge and</w:t>
            </w:r>
          </w:p>
        </w:tc>
        <w:tc>
          <w:tcPr>
            <w:tcW w:w="4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belief, I certify that the information set</w:t>
            </w:r>
          </w:p>
        </w:tc>
      </w:tr>
      <w:tr>
        <w:trPr>
          <w:trHeight w:val="203"/>
        </w:trPr>
        <w:tc>
          <w:tcPr>
            <w:tcW w:w="1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forth in this</w:t>
            </w:r>
          </w:p>
        </w:tc>
        <w:tc>
          <w:tcPr>
            <w:tcW w:w="4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statement is true, complete and correct.</w:t>
            </w:r>
          </w:p>
        </w:tc>
      </w:tr>
      <w:tr>
        <w:trPr>
          <w:trHeight w:val="810"/>
        </w:trPr>
        <w:tc>
          <w:tcPr>
            <w:tcW w:w="700" w:type="dxa"/>
            <w:vAlign w:val="bottom"/>
          </w:tcPr>
          <w:p>
            <w:pPr>
              <w:spacing w:after="0"/>
              <w:rPr>
                <w:sz w:val="20"/>
                <w:szCs w:val="20"/>
                <w:color w:val="auto"/>
              </w:rPr>
            </w:pPr>
            <w:r>
              <w:rPr>
                <w:rFonts w:ascii="Courier New" w:cs="Courier New" w:eastAsia="Courier New" w:hAnsi="Courier New"/>
                <w:sz w:val="18"/>
                <w:szCs w:val="18"/>
                <w:color w:val="auto"/>
              </w:rPr>
              <w:t>/s/</w:t>
            </w:r>
          </w:p>
        </w:tc>
        <w:tc>
          <w:tcPr>
            <w:tcW w:w="52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Donald E. Graham</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52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Donald E. Graham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 of 6</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02"/>
    </w:lvl>
  </w:abstractNum>
  <w:abstractNum w:abstractNumId="1">
    <w:nsid w:val="2AE8944A"/>
    <w:multiLevelType w:val="hybridMultilevel"/>
    <w:lvl w:ilvl="0">
      <w:lvlJc w:val="left"/>
      <w:lvlText w:val="%1"/>
      <w:numFmt w:val="upperLetter"/>
      <w:start w:val="45"/>
    </w:lvl>
  </w:abstractNum>
  <w:abstractNum w:abstractNumId="2">
    <w:nsid w:val="625558EC"/>
    <w:multiLevelType w:val="hybridMultilevel"/>
    <w:lvl w:ilvl="0">
      <w:lvlJc w:val="left"/>
      <w:lvlText w:val="(%1)"/>
      <w:numFmt w:val="lowerLetter"/>
      <w:start w:val="2"/>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2019-12-11T19:11:05Z</dcterms:created>
  <dcterms:modified xsi:type="dcterms:W3CDTF">2019-12-11T19:11:05Z</dcterms:modified>
</cp:coreProperties>
</file>