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4"/>
        </w:trPr>
        <w:tc>
          <w:tcPr>
            <w:tcW w:w="1320" w:type="dxa"/>
            <w:vAlign w:val="bottom"/>
            <w:gridSpan w:val="7"/>
          </w:tcPr>
          <w:p>
            <w:pPr>
              <w:spacing w:after="0"/>
              <w:rPr>
                <w:sz w:val="20"/>
                <w:szCs w:val="20"/>
                <w:color w:val="auto"/>
              </w:rPr>
            </w:pPr>
            <w:r>
              <w:rPr>
                <w:rFonts w:ascii="Arial" w:cs="Arial" w:eastAsia="Arial" w:hAnsi="Arial"/>
                <w:sz w:val="22"/>
                <w:szCs w:val="22"/>
                <w:color w:val="auto"/>
              </w:rPr>
              <w:t>SEC Form 5</w:t>
            </w: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3"/>
          </w:tcPr>
          <w:p>
            <w:pPr>
              <w:ind w:left="500"/>
              <w:spacing w:after="0"/>
              <w:rPr>
                <w:sz w:val="20"/>
                <w:szCs w:val="20"/>
                <w:color w:val="auto"/>
              </w:rPr>
            </w:pPr>
            <w:r>
              <w:rPr>
                <w:rFonts w:ascii="Arial" w:cs="Arial" w:eastAsia="Arial" w:hAnsi="Arial"/>
                <w:sz w:val="24"/>
                <w:szCs w:val="24"/>
                <w:b w:val="1"/>
                <w:bCs w:val="1"/>
                <w:color w:val="auto"/>
              </w:rPr>
              <w:t>FORM 5</w:t>
            </w:r>
          </w:p>
        </w:tc>
        <w:tc>
          <w:tcPr>
            <w:tcW w:w="6800" w:type="dxa"/>
            <w:vAlign w:val="bottom"/>
            <w:gridSpan w:val="10"/>
          </w:tcPr>
          <w:p>
            <w:pPr>
              <w:jc w:val="center"/>
              <w:ind w:right="200"/>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920" w:type="dxa"/>
            <w:vAlign w:val="bottom"/>
            <w:gridSpan w:val="2"/>
            <w:vMerge w:val="restart"/>
          </w:tcPr>
          <w:p>
            <w:pPr>
              <w:jc w:val="center"/>
              <w:ind w:right="420"/>
              <w:spacing w:after="0" w:line="142"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60" w:type="dxa"/>
            <w:vAlign w:val="bottom"/>
            <w:tcBorders>
              <w:top w:val="single" w:sz="8" w:color="808080"/>
              <w:bottom w:val="single" w:sz="8" w:color="2C2C2C"/>
            </w:tcBorders>
          </w:tcPr>
          <w:p>
            <w:pPr>
              <w:spacing w:after="0" w:line="20" w:lineRule="exact"/>
              <w:rPr>
                <w:sz w:val="1"/>
                <w:szCs w:val="1"/>
                <w:color w:val="auto"/>
              </w:rPr>
            </w:pPr>
          </w:p>
        </w:tc>
        <w:tc>
          <w:tcPr>
            <w:tcW w:w="84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3"/>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9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40" w:type="dxa"/>
            <w:vAlign w:val="bottom"/>
            <w:gridSpan w:val="3"/>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020" w:type="dxa"/>
            <w:vAlign w:val="bottom"/>
            <w:gridSpan w:val="7"/>
            <w:vMerge w:val="restart"/>
          </w:tcPr>
          <w:p>
            <w:pPr>
              <w:jc w:val="center"/>
              <w:ind w:left="466"/>
              <w:spacing w:after="0" w:line="224"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6020" w:type="dxa"/>
            <w:vAlign w:val="bottom"/>
            <w:gridSpan w:val="7"/>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0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2"/>
                <w:szCs w:val="12"/>
                <w:color w:val="auto"/>
              </w:rPr>
              <w:t>Instruction 1(b).</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2"/>
            <w:vMerge w:val="restart"/>
          </w:tcPr>
          <w:p>
            <w:pPr>
              <w:jc w:val="center"/>
              <w:ind w:right="400"/>
              <w:spacing w:after="0"/>
              <w:rPr>
                <w:sz w:val="20"/>
                <w:szCs w:val="20"/>
                <w:color w:val="auto"/>
              </w:rPr>
            </w:pPr>
            <w:r>
              <w:rPr>
                <w:rFonts w:ascii="Arial" w:cs="Arial" w:eastAsia="Arial" w:hAnsi="Arial"/>
                <w:sz w:val="22"/>
                <w:szCs w:val="22"/>
                <w:b w:val="1"/>
                <w:bCs w:val="1"/>
                <w:color w:val="auto"/>
                <w:w w:val="97"/>
              </w:rPr>
              <w:t>OWNERSHIP</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3"/>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40" w:type="dxa"/>
            <w:vAlign w:val="bottom"/>
            <w:gridSpan w:val="5"/>
            <w:vMerge w:val="restart"/>
          </w:tcPr>
          <w:p>
            <w:pPr>
              <w:jc w:val="center"/>
              <w:ind w:left="14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540" w:type="dxa"/>
            <w:vAlign w:val="bottom"/>
            <w:gridSpan w:val="5"/>
            <w:vMerge w:val="continue"/>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6"/>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920" w:type="dxa"/>
            <w:vAlign w:val="bottom"/>
          </w:tcPr>
          <w:p>
            <w:pPr>
              <w:spacing w:after="0"/>
              <w:rPr>
                <w:sz w:val="9"/>
                <w:szCs w:val="9"/>
                <w:color w:val="auto"/>
              </w:rPr>
            </w:pPr>
          </w:p>
        </w:tc>
        <w:tc>
          <w:tcPr>
            <w:tcW w:w="4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20" w:type="dxa"/>
            <w:vAlign w:val="bottom"/>
            <w:gridSpan w:val="2"/>
          </w:tcPr>
          <w:p>
            <w:pPr>
              <w:jc w:val="center"/>
              <w:ind w:right="400"/>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6"/>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gridSpan w:val="7"/>
          </w:tcPr>
          <w:p>
            <w:pPr>
              <w:spacing w:after="0" w:line="216"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0" w:type="dxa"/>
            <w:vAlign w:val="bottom"/>
            <w:gridSpan w:val="5"/>
            <w:vMerge w:val="restart"/>
          </w:tcPr>
          <w:p>
            <w:pPr>
              <w:spacing w:after="0"/>
              <w:rPr>
                <w:rFonts w:ascii="Arial" w:cs="Arial" w:eastAsia="Arial" w:hAnsi="Arial"/>
                <w:sz w:val="22"/>
                <w:szCs w:val="22"/>
                <w:color w:val="0000EE"/>
                <w:w w:val="92"/>
              </w:rPr>
            </w:pPr>
            <w:hyperlink r:id="rId8">
              <w:r>
                <w:rPr>
                  <w:rFonts w:ascii="Arial" w:cs="Arial" w:eastAsia="Arial" w:hAnsi="Arial"/>
                  <w:sz w:val="22"/>
                  <w:szCs w:val="22"/>
                  <w:color w:val="0000EE"/>
                  <w:w w:val="92"/>
                </w:rPr>
                <w:t>O'Shaughnessy Timothy J</w:t>
              </w:r>
            </w:hyperlink>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3"/>
          </w:tcPr>
          <w:p>
            <w:pPr>
              <w:ind w:left="60"/>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Graham Holdings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3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Borders>
              <w:bottom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1340" w:type="dxa"/>
            <w:vAlign w:val="bottom"/>
            <w:gridSpan w:val="4"/>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840" w:type="dxa"/>
            <w:vAlign w:val="bottom"/>
          </w:tcPr>
          <w:p>
            <w:pPr>
              <w:spacing w:after="0"/>
              <w:rPr>
                <w:sz w:val="2"/>
                <w:szCs w:val="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34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Officer (give title</w:t>
            </w: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560" w:type="dxa"/>
            <w:vAlign w:val="bottom"/>
            <w:vMerge w:val="continue"/>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80" w:type="dxa"/>
            <w:vAlign w:val="bottom"/>
            <w:gridSpan w:val="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560" w:type="dxa"/>
            <w:vAlign w:val="bottom"/>
            <w:vMerge w:val="continue"/>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below)</w:t>
            </w:r>
          </w:p>
        </w:tc>
        <w:tc>
          <w:tcPr>
            <w:tcW w:w="840" w:type="dxa"/>
            <w:vAlign w:val="bottom"/>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gridSpan w:val="6"/>
            <w:vMerge w:val="restart"/>
          </w:tcPr>
          <w:p>
            <w:pPr>
              <w:spacing w:after="0"/>
              <w:rPr>
                <w:sz w:val="20"/>
                <w:szCs w:val="20"/>
                <w:color w:val="auto"/>
              </w:rPr>
            </w:pPr>
            <w:r>
              <w:rPr>
                <w:rFonts w:ascii="Arial" w:cs="Arial" w:eastAsia="Arial" w:hAnsi="Arial"/>
                <w:sz w:val="18"/>
                <w:szCs w:val="18"/>
                <w:color w:val="0000FF"/>
              </w:rPr>
              <w:t>C/O GRAHAM HOLDINGS COMPANY</w:t>
            </w:r>
          </w:p>
        </w:tc>
        <w:tc>
          <w:tcPr>
            <w:tcW w:w="2460" w:type="dxa"/>
            <w:vAlign w:val="bottom"/>
            <w:gridSpan w:val="4"/>
          </w:tcPr>
          <w:p>
            <w:pPr>
              <w:ind w:left="620"/>
              <w:spacing w:after="0"/>
              <w:rPr>
                <w:sz w:val="20"/>
                <w:szCs w:val="20"/>
                <w:color w:val="auto"/>
              </w:rPr>
            </w:pPr>
            <w:r>
              <w:rPr>
                <w:rFonts w:ascii="Arial" w:cs="Arial" w:eastAsia="Arial" w:hAnsi="Arial"/>
                <w:sz w:val="18"/>
                <w:szCs w:val="18"/>
                <w:color w:val="0000FF"/>
              </w:rPr>
              <w:t>12/31/2019</w:t>
            </w:r>
          </w:p>
        </w:tc>
        <w:tc>
          <w:tcPr>
            <w:tcW w:w="2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540" w:type="dxa"/>
            <w:vAlign w:val="bottom"/>
            <w:gridSpan w:val="5"/>
          </w:tcPr>
          <w:p>
            <w:pPr>
              <w:ind w:left="480"/>
              <w:spacing w:after="0"/>
              <w:rPr>
                <w:sz w:val="20"/>
                <w:szCs w:val="20"/>
                <w:color w:val="auto"/>
              </w:rPr>
            </w:pPr>
            <w:r>
              <w:rPr>
                <w:rFonts w:ascii="Arial" w:cs="Arial" w:eastAsia="Arial" w:hAnsi="Arial"/>
                <w:sz w:val="18"/>
                <w:szCs w:val="18"/>
                <w:color w:val="0000FF"/>
              </w:rPr>
              <w:t>President and CEO</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-1781810</wp:posOffset>
            </wp:positionV>
            <wp:extent cx="7322820" cy="8435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8435975"/>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1300 NORTH 17TH STREET, SUITE 1700</w:t>
      </w:r>
    </w:p>
    <w:p>
      <w:pPr>
        <w:sectPr>
          <w:pgSz w:w="11900" w:h="16838" w:orient="portrait"/>
          <w:cols w:equalWidth="0" w:num="1">
            <w:col w:w="11520"/>
          </w:cols>
          <w:pgMar w:left="240" w:top="226" w:right="139" w:bottom="0" w:gutter="0" w:footer="0" w:header="0"/>
        </w:sectPr>
      </w:pP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6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7"/>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71" w:lineRule="exact"/>
        <w:rPr>
          <w:sz w:val="20"/>
          <w:szCs w:val="20"/>
          <w:color w:val="auto"/>
        </w:rPr>
      </w:pPr>
    </w:p>
    <w:p>
      <w:pPr>
        <w:sectPr>
          <w:pgSz w:w="11900" w:h="16838" w:orient="portrait"/>
          <w:cols w:equalWidth="0" w:num="2">
            <w:col w:w="3900" w:space="160"/>
            <w:col w:w="746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80" w:type="dxa"/>
            <w:vAlign w:val="bottom"/>
          </w:tcPr>
          <w:p>
            <w:pPr>
              <w:jc w:val="right"/>
              <w:ind w:right="302"/>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40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 of</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(D) (Instr. 3, 4 and 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jc w:val="center"/>
              <w:ind w:left="4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jc w:val="right"/>
              <w:ind w:right="302"/>
              <w:spacing w:after="0" w:line="135"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4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6"/>
                <w:szCs w:val="6"/>
                <w:color w:val="auto"/>
              </w:rPr>
            </w:pPr>
          </w:p>
        </w:tc>
        <w:tc>
          <w:tcPr>
            <w:tcW w:w="7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3"/>
            <w:vMerge w:val="restart"/>
          </w:tcPr>
          <w:p>
            <w:pPr>
              <w:ind w:left="5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6"/>
              </w:rPr>
              <w:t>Amount</w:t>
            </w:r>
          </w:p>
        </w:tc>
        <w:tc>
          <w:tcPr>
            <w:tcW w:w="1060" w:type="dxa"/>
            <w:vAlign w:val="bottom"/>
            <w:gridSpan w:val="3"/>
            <w:vMerge w:val="continue"/>
          </w:tcPr>
          <w:p>
            <w:pPr>
              <w:spacing w:after="0"/>
              <w:rPr>
                <w:sz w:val="5"/>
                <w:szCs w:val="5"/>
                <w:color w:val="auto"/>
              </w:rPr>
            </w:pPr>
          </w:p>
        </w:tc>
        <w:tc>
          <w:tcPr>
            <w:tcW w:w="34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w w:val="95"/>
              </w:rPr>
              <w:t>Price</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12,642</w:t>
            </w:r>
          </w:p>
        </w:tc>
        <w:tc>
          <w:tcPr>
            <w:tcW w:w="480" w:type="dxa"/>
            <w:vAlign w:val="bottom"/>
          </w:tcPr>
          <w:p>
            <w:pPr>
              <w:jc w:val="center"/>
              <w:ind w:left="243"/>
              <w:spacing w:after="0"/>
              <w:rPr>
                <w:sz w:val="20"/>
                <w:szCs w:val="20"/>
                <w:color w:val="auto"/>
              </w:rPr>
            </w:pPr>
            <w:r>
              <w:rPr>
                <w:rFonts w:ascii="Arial" w:cs="Arial" w:eastAsia="Arial" w:hAnsi="Arial"/>
                <w:sz w:val="18"/>
                <w:szCs w:val="18"/>
                <w:color w:val="0000FF"/>
                <w:w w:val="91"/>
              </w:rPr>
              <w:t>D</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02/22/2018</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line="322" w:lineRule="exact"/>
              <w:rPr>
                <w:sz w:val="20"/>
                <w:szCs w:val="20"/>
                <w:color w:val="auto"/>
              </w:rPr>
            </w:pPr>
            <w:r>
              <w:rPr>
                <w:rFonts w:ascii="Arial" w:cs="Arial" w:eastAsia="Arial" w:hAnsi="Arial"/>
                <w:sz w:val="35"/>
                <w:szCs w:val="35"/>
                <w:color w:val="0000FF"/>
                <w:w w:val="81"/>
                <w:vertAlign w:val="subscript"/>
              </w:rPr>
              <w:t>L</w:t>
            </w:r>
            <w:r>
              <w:rPr>
                <w:rFonts w:ascii="Arial" w:cs="Arial" w:eastAsia="Arial" w:hAnsi="Arial"/>
                <w:sz w:val="11"/>
                <w:szCs w:val="11"/>
                <w:color w:val="008000"/>
                <w:w w:val="81"/>
              </w:rPr>
              <w:t>(1)</w:t>
            </w:r>
            <w:r>
              <w:rPr>
                <w:rFonts w:ascii="Arial" w:cs="Arial" w:eastAsia="Arial" w:hAnsi="Arial"/>
                <w:sz w:val="35"/>
                <w:szCs w:val="35"/>
                <w:color w:val="0000FF"/>
                <w:w w:val="81"/>
                <w:vertAlign w:val="subscript"/>
              </w:rPr>
              <w:t>5</w:t>
            </w: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2.845</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61"/>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599.5</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3,384.845</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05/15/2018</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line="322" w:lineRule="exact"/>
              <w:rPr>
                <w:sz w:val="20"/>
                <w:szCs w:val="20"/>
                <w:color w:val="auto"/>
              </w:rPr>
            </w:pPr>
            <w:r>
              <w:rPr>
                <w:rFonts w:ascii="Arial" w:cs="Arial" w:eastAsia="Arial" w:hAnsi="Arial"/>
                <w:sz w:val="35"/>
                <w:szCs w:val="35"/>
                <w:color w:val="0000FF"/>
                <w:w w:val="81"/>
                <w:vertAlign w:val="subscript"/>
              </w:rPr>
              <w:t>L</w:t>
            </w:r>
            <w:r>
              <w:rPr>
                <w:rFonts w:ascii="Arial" w:cs="Arial" w:eastAsia="Arial" w:hAnsi="Arial"/>
                <w:sz w:val="11"/>
                <w:szCs w:val="11"/>
                <w:color w:val="008000"/>
                <w:w w:val="81"/>
              </w:rPr>
              <w:t>(1)</w:t>
            </w:r>
            <w:r>
              <w:rPr>
                <w:rFonts w:ascii="Arial" w:cs="Arial" w:eastAsia="Arial" w:hAnsi="Arial"/>
                <w:sz w:val="35"/>
                <w:szCs w:val="35"/>
                <w:color w:val="0000FF"/>
                <w:w w:val="81"/>
                <w:vertAlign w:val="subscript"/>
              </w:rPr>
              <w:t>5</w:t>
            </w: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2.871</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61"/>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595.4</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3,387.716</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08/08/2018</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line="322" w:lineRule="exact"/>
              <w:rPr>
                <w:sz w:val="20"/>
                <w:szCs w:val="20"/>
                <w:color w:val="auto"/>
              </w:rPr>
            </w:pPr>
            <w:r>
              <w:rPr>
                <w:rFonts w:ascii="Arial" w:cs="Arial" w:eastAsia="Arial" w:hAnsi="Arial"/>
                <w:sz w:val="35"/>
                <w:szCs w:val="35"/>
                <w:color w:val="0000FF"/>
                <w:w w:val="81"/>
                <w:vertAlign w:val="subscript"/>
              </w:rPr>
              <w:t>L</w:t>
            </w:r>
            <w:r>
              <w:rPr>
                <w:rFonts w:ascii="Arial" w:cs="Arial" w:eastAsia="Arial" w:hAnsi="Arial"/>
                <w:sz w:val="11"/>
                <w:szCs w:val="11"/>
                <w:color w:val="008000"/>
                <w:w w:val="81"/>
              </w:rPr>
              <w:t>(1)</w:t>
            </w:r>
            <w:r>
              <w:rPr>
                <w:rFonts w:ascii="Arial" w:cs="Arial" w:eastAsia="Arial" w:hAnsi="Arial"/>
                <w:sz w:val="35"/>
                <w:szCs w:val="35"/>
                <w:color w:val="0000FF"/>
                <w:w w:val="81"/>
                <w:vertAlign w:val="subscript"/>
              </w:rPr>
              <w:t>5</w:t>
            </w: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3.062</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559.55</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3,390.778</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11/17/2018</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line="322" w:lineRule="exact"/>
              <w:rPr>
                <w:sz w:val="20"/>
                <w:szCs w:val="20"/>
                <w:color w:val="auto"/>
              </w:rPr>
            </w:pPr>
            <w:r>
              <w:rPr>
                <w:rFonts w:ascii="Arial" w:cs="Arial" w:eastAsia="Arial" w:hAnsi="Arial"/>
                <w:sz w:val="35"/>
                <w:szCs w:val="35"/>
                <w:color w:val="0000FF"/>
                <w:w w:val="81"/>
                <w:vertAlign w:val="subscript"/>
              </w:rPr>
              <w:t>L</w:t>
            </w:r>
            <w:r>
              <w:rPr>
                <w:rFonts w:ascii="Arial" w:cs="Arial" w:eastAsia="Arial" w:hAnsi="Arial"/>
                <w:sz w:val="11"/>
                <w:szCs w:val="11"/>
                <w:color w:val="008000"/>
                <w:w w:val="81"/>
              </w:rPr>
              <w:t>(1)</w:t>
            </w:r>
            <w:r>
              <w:rPr>
                <w:rFonts w:ascii="Arial" w:cs="Arial" w:eastAsia="Arial" w:hAnsi="Arial"/>
                <w:sz w:val="35"/>
                <w:szCs w:val="35"/>
                <w:color w:val="0000FF"/>
                <w:w w:val="81"/>
                <w:vertAlign w:val="subscript"/>
              </w:rPr>
              <w:t>5</w:t>
            </w: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2.806</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61"/>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611.94</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3,393.584</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01/01/2019</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line="322" w:lineRule="exact"/>
              <w:rPr>
                <w:sz w:val="20"/>
                <w:szCs w:val="20"/>
                <w:color w:val="auto"/>
              </w:rPr>
            </w:pPr>
            <w:r>
              <w:rPr>
                <w:rFonts w:ascii="Arial" w:cs="Arial" w:eastAsia="Arial" w:hAnsi="Arial"/>
                <w:sz w:val="35"/>
                <w:szCs w:val="35"/>
                <w:color w:val="0000FF"/>
                <w:w w:val="80"/>
                <w:vertAlign w:val="subscript"/>
              </w:rPr>
              <w:t>A4</w:t>
            </w:r>
            <w:r>
              <w:rPr>
                <w:rFonts w:ascii="Arial" w:cs="Arial" w:eastAsia="Arial" w:hAnsi="Arial"/>
                <w:sz w:val="11"/>
                <w:szCs w:val="11"/>
                <w:color w:val="008000"/>
                <w:w w:val="80"/>
              </w:rPr>
              <w:t>(2)</w:t>
            </w: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1,000</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41"/>
              <w:spacing w:after="0"/>
              <w:rPr>
                <w:sz w:val="20"/>
                <w:szCs w:val="20"/>
                <w:color w:val="auto"/>
              </w:rPr>
            </w:pPr>
            <w:r>
              <w:rPr>
                <w:rFonts w:ascii="Arial" w:cs="Arial" w:eastAsia="Arial" w:hAnsi="Arial"/>
                <w:sz w:val="11"/>
                <w:szCs w:val="11"/>
                <w:color w:val="008000"/>
                <w:w w:val="88"/>
              </w:rPr>
              <w:t>(3)</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4,393.584</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08/08/2019</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left="182"/>
              <w:spacing w:after="0" w:line="322" w:lineRule="exact"/>
              <w:rPr>
                <w:sz w:val="20"/>
                <w:szCs w:val="20"/>
                <w:color w:val="auto"/>
              </w:rPr>
            </w:pPr>
            <w:r>
              <w:rPr>
                <w:rFonts w:ascii="Arial" w:cs="Arial" w:eastAsia="Arial" w:hAnsi="Arial"/>
                <w:sz w:val="35"/>
                <w:szCs w:val="35"/>
                <w:color w:val="0000FF"/>
                <w:w w:val="90"/>
                <w:vertAlign w:val="subscript"/>
              </w:rPr>
              <w:t>L</w:t>
            </w:r>
            <w:r>
              <w:rPr>
                <w:rFonts w:ascii="Arial" w:cs="Arial" w:eastAsia="Arial" w:hAnsi="Arial"/>
                <w:sz w:val="11"/>
                <w:szCs w:val="11"/>
                <w:color w:val="008000"/>
                <w:w w:val="90"/>
              </w:rPr>
              <w:t>(4)</w:t>
            </w: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2.599</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692.08</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4,396.183</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88"/>
              </w:rPr>
              <w:t>11/17/2019</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left="182"/>
              <w:spacing w:after="0" w:line="322" w:lineRule="exact"/>
              <w:rPr>
                <w:sz w:val="20"/>
                <w:szCs w:val="20"/>
                <w:color w:val="auto"/>
              </w:rPr>
            </w:pPr>
            <w:r>
              <w:rPr>
                <w:rFonts w:ascii="Arial" w:cs="Arial" w:eastAsia="Arial" w:hAnsi="Arial"/>
                <w:sz w:val="35"/>
                <w:szCs w:val="35"/>
                <w:color w:val="0000FF"/>
                <w:w w:val="90"/>
                <w:vertAlign w:val="subscript"/>
              </w:rPr>
              <w:t>L</w:t>
            </w:r>
            <w:r>
              <w:rPr>
                <w:rFonts w:ascii="Arial" w:cs="Arial" w:eastAsia="Arial" w:hAnsi="Arial"/>
                <w:sz w:val="11"/>
                <w:szCs w:val="11"/>
                <w:color w:val="008000"/>
                <w:w w:val="90"/>
              </w:rPr>
              <w:t>(4)</w:t>
            </w: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8"/>
                <w:szCs w:val="18"/>
                <w:color w:val="0000FF"/>
              </w:rPr>
              <w:t>2.842</w:t>
            </w:r>
          </w:p>
        </w:tc>
        <w:tc>
          <w:tcPr>
            <w:tcW w:w="3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4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634.17</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4,399.025</w:t>
            </w:r>
          </w:p>
        </w:tc>
        <w:tc>
          <w:tcPr>
            <w:tcW w:w="480" w:type="dxa"/>
            <w:vAlign w:val="bottom"/>
            <w:tcBorders>
              <w:bottom w:val="single" w:sz="8" w:color="2C2C2C"/>
            </w:tcBorders>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Spouse</w:t>
            </w:r>
          </w:p>
        </w:tc>
        <w:tc>
          <w:tcPr>
            <w:tcW w:w="2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0000FF"/>
              </w:rPr>
              <w:t>Trust for</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5,600</w:t>
            </w:r>
          </w:p>
        </w:tc>
        <w:tc>
          <w:tcPr>
            <w:tcW w:w="480" w:type="dxa"/>
            <w:vAlign w:val="bottom"/>
          </w:tcPr>
          <w:p>
            <w:pPr>
              <w:jc w:val="center"/>
              <w:ind w:left="263"/>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18"/>
                <w:szCs w:val="18"/>
                <w:color w:val="auto"/>
              </w:rPr>
            </w:pPr>
          </w:p>
        </w:tc>
        <w:tc>
          <w:tcPr>
            <w:tcW w:w="1080" w:type="dxa"/>
            <w:vAlign w:val="bottom"/>
            <w:gridSpan w:val="5"/>
          </w:tcPr>
          <w:p>
            <w:pPr>
              <w:ind w:left="40"/>
              <w:spacing w:after="0"/>
              <w:rPr>
                <w:sz w:val="20"/>
                <w:szCs w:val="20"/>
                <w:color w:val="auto"/>
              </w:rPr>
            </w:pPr>
            <w:r>
              <w:rPr>
                <w:rFonts w:ascii="Arial" w:cs="Arial" w:eastAsia="Arial" w:hAnsi="Arial"/>
                <w:sz w:val="18"/>
                <w:szCs w:val="18"/>
                <w:color w:val="0000FF"/>
              </w:rPr>
              <w:t>spouse and</w:t>
            </w: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w w:val="83"/>
              </w:rPr>
              <w:t>children</w:t>
            </w:r>
            <w:r>
              <w:rPr>
                <w:rFonts w:ascii="Arial" w:cs="Arial" w:eastAsia="Arial" w:hAnsi="Arial"/>
                <w:sz w:val="22"/>
                <w:szCs w:val="22"/>
                <w:color w:val="008000"/>
                <w:w w:val="83"/>
                <w:vertAlign w:val="superscript"/>
              </w:rPr>
              <w:t>(5)</w:t>
            </w: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5"/>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4"/>
          </w:tcPr>
          <w:p>
            <w:pPr>
              <w:ind w:left="7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Date</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right"/>
              <w:ind w:right="41"/>
              <w:spacing w:after="0" w:line="135"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jc w:val="right"/>
              <w:ind w:right="62"/>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61"/>
              <w:spacing w:after="0"/>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vMerge w:val="restart"/>
          </w:tcPr>
          <w:p>
            <w:pPr>
              <w:ind w:left="260"/>
              <w:spacing w:after="0"/>
              <w:rPr>
                <w:sz w:val="20"/>
                <w:szCs w:val="20"/>
                <w:color w:val="auto"/>
              </w:rPr>
            </w:pPr>
            <w:r>
              <w:rPr>
                <w:rFonts w:ascii="Arial" w:cs="Arial" w:eastAsia="Arial" w:hAnsi="Arial"/>
                <w:sz w:val="26"/>
                <w:szCs w:val="26"/>
                <w:color w:val="0000FF"/>
                <w:vertAlign w:val="subscript"/>
              </w:rPr>
              <w:t>4J</w:t>
            </w:r>
            <w:r>
              <w:rPr>
                <w:rFonts w:ascii="Arial" w:cs="Arial" w:eastAsia="Arial" w:hAnsi="Arial"/>
                <w:sz w:val="11"/>
                <w:szCs w:val="11"/>
                <w:color w:val="008000"/>
              </w:rPr>
              <w:t>(7)</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right"/>
              <w:ind w:right="339"/>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right"/>
              <w:ind w:right="261"/>
              <w:spacing w:after="0"/>
              <w:rPr>
                <w:sz w:val="20"/>
                <w:szCs w:val="20"/>
                <w:color w:val="auto"/>
              </w:rPr>
            </w:pPr>
            <w:r>
              <w:rPr>
                <w:rFonts w:ascii="Arial" w:cs="Arial" w:eastAsia="Arial" w:hAnsi="Arial"/>
                <w:sz w:val="11"/>
                <w:szCs w:val="11"/>
                <w:color w:val="008000"/>
              </w:rPr>
              <w:t>(6)</w:t>
            </w:r>
          </w:p>
        </w:tc>
        <w:tc>
          <w:tcPr>
            <w:tcW w:w="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6"/>
                <w:szCs w:val="16"/>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(6)</w:t>
            </w:r>
          </w:p>
        </w:tc>
        <w:tc>
          <w:tcPr>
            <w:tcW w:w="60" w:type="dxa"/>
            <w:vAlign w:val="bottom"/>
          </w:tcPr>
          <w:p>
            <w:pPr>
              <w:spacing w:after="0"/>
              <w:rPr>
                <w:sz w:val="16"/>
                <w:szCs w:val="16"/>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578.48</w:t>
            </w:r>
            <w:r>
              <w:rPr>
                <w:rFonts w:ascii="Arial" w:cs="Arial" w:eastAsia="Arial" w:hAnsi="Arial"/>
                <w:sz w:val="22"/>
                <w:szCs w:val="22"/>
                <w:color w:val="008000"/>
                <w:vertAlign w:val="superscript"/>
              </w:rPr>
              <w:t>(7)</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3"/>
                <w:szCs w:val="13"/>
                <w:color w:val="0000FF"/>
              </w:rPr>
              <w:t>Trust for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4"/>
                <w:szCs w:val="4"/>
                <w:color w:val="auto"/>
              </w:rPr>
            </w:pPr>
          </w:p>
        </w:tc>
        <w:tc>
          <w:tcPr>
            <w:tcW w:w="1060" w:type="dxa"/>
            <w:vAlign w:val="bottom"/>
            <w:vMerge w:val="restart"/>
          </w:tcPr>
          <w:p>
            <w:pPr>
              <w:jc w:val="right"/>
              <w:ind w:right="118"/>
              <w:spacing w:after="0" w:line="148" w:lineRule="exact"/>
              <w:rPr>
                <w:sz w:val="20"/>
                <w:szCs w:val="20"/>
                <w:color w:val="auto"/>
              </w:rPr>
            </w:pPr>
            <w:r>
              <w:rPr>
                <w:rFonts w:ascii="Arial" w:cs="Arial" w:eastAsia="Arial" w:hAnsi="Arial"/>
                <w:sz w:val="13"/>
                <w:szCs w:val="13"/>
                <w:color w:val="0000FF"/>
              </w:rPr>
              <w:t>04/06/2018</w:t>
            </w:r>
          </w:p>
        </w:tc>
        <w:tc>
          <w:tcPr>
            <w:tcW w:w="12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8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0000FF"/>
              </w:rPr>
              <w:t>13,941</w:t>
            </w:r>
          </w:p>
        </w:tc>
        <w:tc>
          <w:tcPr>
            <w:tcW w:w="2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3"/>
            <w:vMerge w:val="restart"/>
          </w:tcPr>
          <w:p>
            <w:pPr>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0" w:type="dxa"/>
            <w:vAlign w:val="bottom"/>
            <w:gridSpan w:val="2"/>
            <w:vMerge w:val="restart"/>
          </w:tcPr>
          <w:p>
            <w:pPr>
              <w:jc w:val="right"/>
              <w:ind w:right="283"/>
              <w:spacing w:after="0" w:line="148" w:lineRule="exact"/>
              <w:rPr>
                <w:sz w:val="20"/>
                <w:szCs w:val="20"/>
                <w:color w:val="auto"/>
              </w:rPr>
            </w:pPr>
            <w:r>
              <w:rPr>
                <w:rFonts w:ascii="Arial" w:cs="Arial" w:eastAsia="Arial" w:hAnsi="Arial"/>
                <w:sz w:val="13"/>
                <w:szCs w:val="13"/>
                <w:color w:val="0000FF"/>
              </w:rPr>
              <w:t>48,626</w:t>
            </w:r>
          </w:p>
        </w:tc>
        <w:tc>
          <w:tcPr>
            <w:tcW w:w="400" w:type="dxa"/>
            <w:vAlign w:val="bottom"/>
            <w:vMerge w:val="restart"/>
          </w:tcPr>
          <w:p>
            <w:pPr>
              <w:ind w:left="300"/>
              <w:spacing w:after="0" w:line="14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w w:val="81"/>
              </w:rPr>
              <w:t>spouse</w:t>
            </w:r>
          </w:p>
        </w:tc>
        <w:tc>
          <w:tcPr>
            <w:tcW w:w="220" w:type="dxa"/>
            <w:vAlign w:val="bottom"/>
          </w:tcPr>
          <w:p>
            <w:pPr>
              <w:jc w:val="right"/>
              <w:ind w:right="24"/>
              <w:spacing w:after="0" w:line="100" w:lineRule="exact"/>
              <w:rPr>
                <w:sz w:val="20"/>
                <w:szCs w:val="20"/>
                <w:color w:val="auto"/>
              </w:rPr>
            </w:pPr>
            <w:r>
              <w:rPr>
                <w:rFonts w:ascii="Arial" w:cs="Arial" w:eastAsia="Arial" w:hAnsi="Arial"/>
                <w:sz w:val="11"/>
                <w:szCs w:val="11"/>
                <w:color w:val="008000"/>
                <w:w w:val="88"/>
              </w:rPr>
              <w:t>(8)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vMerge w:val="restart"/>
          </w:tcPr>
          <w:p>
            <w:pPr>
              <w:jc w:val="right"/>
              <w:ind w:right="339"/>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right"/>
              <w:ind w:right="261"/>
              <w:spacing w:after="0"/>
              <w:rPr>
                <w:sz w:val="20"/>
                <w:szCs w:val="20"/>
                <w:color w:val="auto"/>
              </w:rPr>
            </w:pPr>
            <w:r>
              <w:rPr>
                <w:rFonts w:ascii="Arial" w:cs="Arial" w:eastAsia="Arial" w:hAnsi="Arial"/>
                <w:sz w:val="11"/>
                <w:szCs w:val="11"/>
                <w:color w:val="008000"/>
              </w:rPr>
              <w:t>(6)</w:t>
            </w:r>
          </w:p>
        </w:tc>
        <w:tc>
          <w:tcPr>
            <w:tcW w:w="60" w:type="dxa"/>
            <w:vAlign w:val="bottom"/>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Arial" w:cs="Arial" w:eastAsia="Arial" w:hAnsi="Arial"/>
                <w:sz w:val="13"/>
                <w:szCs w:val="13"/>
                <w:color w:val="0000FF"/>
                <w:w w:val="93"/>
              </w:rPr>
              <w:t>Class B</w:t>
            </w:r>
          </w:p>
        </w:tc>
        <w:tc>
          <w:tcPr>
            <w:tcW w:w="180" w:type="dxa"/>
            <w:vAlign w:val="bottom"/>
          </w:tcPr>
          <w:p>
            <w:pPr>
              <w:spacing w:after="0"/>
              <w:rPr>
                <w:sz w:val="16"/>
                <w:szCs w:val="16"/>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(6)</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right"/>
              <w:ind w:right="323"/>
              <w:spacing w:after="0" w:line="148" w:lineRule="exact"/>
              <w:rPr>
                <w:sz w:val="20"/>
                <w:szCs w:val="20"/>
                <w:color w:val="auto"/>
              </w:rPr>
            </w:pPr>
            <w:r>
              <w:rPr>
                <w:rFonts w:ascii="Arial" w:cs="Arial" w:eastAsia="Arial" w:hAnsi="Arial"/>
                <w:sz w:val="13"/>
                <w:szCs w:val="13"/>
                <w:color w:val="0000FF"/>
              </w:rPr>
              <w:t>2,700</w:t>
            </w:r>
          </w:p>
        </w:tc>
        <w:tc>
          <w:tcPr>
            <w:tcW w:w="400" w:type="dxa"/>
            <w:vAlign w:val="bottom"/>
          </w:tcPr>
          <w:p>
            <w:pPr>
              <w:ind w:left="300"/>
              <w:spacing w:after="0" w:line="14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80" w:type="dxa"/>
            <w:vAlign w:val="bottom"/>
            <w:gridSpan w:val="4"/>
          </w:tcPr>
          <w:p>
            <w:pPr>
              <w:ind w:left="80"/>
              <w:spacing w:after="0" w:line="148" w:lineRule="exact"/>
              <w:rPr>
                <w:sz w:val="20"/>
                <w:szCs w:val="20"/>
                <w:color w:val="auto"/>
              </w:rPr>
            </w:pPr>
            <w:r>
              <w:rPr>
                <w:rFonts w:ascii="Arial" w:cs="Arial" w:eastAsia="Arial" w:hAnsi="Arial"/>
                <w:sz w:val="13"/>
                <w:szCs w:val="13"/>
                <w:color w:val="0000FF"/>
              </w:rPr>
              <w:t>Spouse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0"/>
          <w:szCs w:val="20"/>
          <w:color w:val="auto"/>
        </w:rPr>
      </w:pPr>
    </w:p>
    <w:p>
      <w:pPr>
        <w:jc w:val="both"/>
        <w:ind w:left="40" w:right="260" w:firstLine="8"/>
        <w:spacing w:after="0" w:line="256"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Such shares were acquired in a dividend reinvestment plan administered by the reporting person's spouse's broker. The ownership figure is updated by this Form 5 to correct an administrative error in which these transactions were previously reported as shares acquired by the reporting person pursuant to a dividend reinvestment plan rather than by the reporting person's spouse pursuant to a dividend reinvestment plan.</w:t>
      </w:r>
    </w:p>
    <w:p>
      <w:pPr>
        <w:spacing w:after="0" w:line="20"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Such shares were acquired upon the vesting of restricted stock previously awarded to the reporting person's spouse under an incentive plan.</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Such shares were acquired in a dividend reinvestment plan administered by the reporting person's spouse's broker.</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trustee of the trust that owns the reported securities, but he is not a beneficiary of such trust. The reporting person disclaims beneficial ownership of the reported securities.</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Class A Common Stock are convertible into shares of Class B Common Stock at any time on a one-for-one basis and have no expiration date.</w:t>
      </w:r>
    </w:p>
    <w:p>
      <w:pPr>
        <w:spacing w:after="0" w:line="52" w:lineRule="exact"/>
        <w:rPr>
          <w:rFonts w:ascii="Arial" w:cs="Arial" w:eastAsia="Arial" w:hAnsi="Arial"/>
          <w:sz w:val="13"/>
          <w:szCs w:val="13"/>
          <w:color w:val="008000"/>
        </w:rPr>
      </w:pPr>
    </w:p>
    <w:p>
      <w:pPr>
        <w:jc w:val="both"/>
        <w:ind w:left="40" w:right="140" w:firstLine="8"/>
        <w:spacing w:after="0" w:line="250"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is a private exchange, in which Donald E. Graham exchanged shares of Class A Common Stock to the Trust for Spouse for the equivalent value of Cable One, Inc. Common Stock. The value of Class A Common Stock for the purpose of this transaction is based on the mean of the high and the low prices of Class B Common Stock on March 5, 2018 and the value of Cable One, Inc. Common Stock is based on the mean of the high and the low prices of Cable One, Inc. Common Stock on March 5, 2018. The ownership figure is updated by this Form 5 to correct an administrative error in which this transaction was inadvertently omitted.</w:t>
      </w:r>
    </w:p>
    <w:p>
      <w:pPr>
        <w:spacing w:after="0" w:line="23"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not a beneficiary of such trust. The reporting person disclaims beneficial ownership of the reported securities. The nature of ownership is updated by this Form 5 to correct an</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administrative error in which these shares were reported as owned by the reporting person's spouse rather than the Trust for Spouse.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Nichole M. Maddrey for</w:t>
            </w:r>
          </w:p>
        </w:tc>
        <w:tc>
          <w:tcPr>
            <w:tcW w:w="36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02/14/2020</w:t>
            </w: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880" w:type="dxa"/>
            <w:vAlign w:val="bottom"/>
            <w:vMerge w:val="restart"/>
          </w:tcPr>
          <w:p>
            <w:pPr>
              <w:spacing w:after="0" w:line="195" w:lineRule="exact"/>
              <w:rPr>
                <w:sz w:val="20"/>
                <w:szCs w:val="20"/>
                <w:color w:val="auto"/>
              </w:rPr>
            </w:pPr>
            <w:r>
              <w:rPr>
                <w:rFonts w:ascii="Arial" w:cs="Arial" w:eastAsia="Arial" w:hAnsi="Arial"/>
                <w:sz w:val="18"/>
                <w:szCs w:val="18"/>
                <w:color w:val="0000FF"/>
                <w:w w:val="86"/>
              </w:rPr>
              <w:t>Timothy J. O'Shaughnessy</w:t>
            </w:r>
          </w:p>
        </w:tc>
        <w:tc>
          <w:tcPr>
            <w:tcW w:w="42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8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2"/>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00" w:firstLine="8"/>
        <w:spacing w:after="0" w:line="322"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80"/>
      </w:cols>
      <w:pgMar w:left="280" w:top="129"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21362" TargetMode="External"/><Relationship Id="rId9"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2020-02-14T16:12:25Z</dcterms:created>
  <dcterms:modified xsi:type="dcterms:W3CDTF">2020-02-14T16:12:25Z</dcterms:modified>
</cp:coreProperties>
</file>