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GRAHAM DONALD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366" w:lineRule="auto"/>
        <w:rPr>
          <w:sz w:val="20"/>
          <w:szCs w:val="20"/>
          <w:color w:val="auto"/>
        </w:rPr>
      </w:pPr>
      <w:r>
        <w:rPr>
          <w:rFonts w:ascii="Arial" w:cs="Arial" w:eastAsia="Arial" w:hAnsi="Arial"/>
          <w:sz w:val="16"/>
          <w:szCs w:val="16"/>
          <w:color w:val="0000FF"/>
        </w:rPr>
        <w:t>C/O GRAHAM HOLDINGS COMPANY 1300 NORTH 17TH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Graham Holdings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GHC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CEO and COB</w:t>
      </w:r>
    </w:p>
    <w:p>
      <w:pPr>
        <w:spacing w:after="0" w:line="422" w:lineRule="exact"/>
        <w:rPr>
          <w:sz w:val="24"/>
          <w:szCs w:val="24"/>
          <w:color w:val="auto"/>
        </w:rPr>
      </w:pPr>
    </w:p>
    <w:p>
      <w:pPr>
        <w:sectPr>
          <w:pgSz w:w="11900" w:h="16838" w:orient="portrait"/>
          <w:cols w:equalWidth="0" w:num="3">
            <w:col w:w="3360" w:space="720"/>
            <w:col w:w="3257" w:space="720"/>
            <w:col w:w="3423"/>
          </w:cols>
          <w:pgMar w:left="240" w:top="226" w:right="179" w:bottom="9"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ARLINGTON</w:t>
            </w:r>
          </w:p>
        </w:tc>
        <w:tc>
          <w:tcPr>
            <w:tcW w:w="960" w:type="dxa"/>
            <w:vAlign w:val="bottom"/>
          </w:tcPr>
          <w:p>
            <w:pPr>
              <w:ind w:left="120"/>
              <w:spacing w:after="0"/>
              <w:rPr>
                <w:sz w:val="20"/>
                <w:szCs w:val="20"/>
                <w:color w:val="auto"/>
              </w:rPr>
            </w:pPr>
            <w:r>
              <w:rPr>
                <w:rFonts w:ascii="Arial" w:cs="Arial" w:eastAsia="Arial" w:hAnsi="Arial"/>
                <w:sz w:val="18"/>
                <w:szCs w:val="18"/>
                <w:color w:val="0000FF"/>
              </w:rPr>
              <w:t>VA</w:t>
            </w:r>
          </w:p>
        </w:tc>
        <w:tc>
          <w:tcPr>
            <w:tcW w:w="1680" w:type="dxa"/>
            <w:vAlign w:val="bottom"/>
          </w:tcPr>
          <w:p>
            <w:pPr>
              <w:ind w:left="420"/>
              <w:spacing w:after="0"/>
              <w:rPr>
                <w:sz w:val="20"/>
                <w:szCs w:val="20"/>
                <w:color w:val="auto"/>
              </w:rPr>
            </w:pPr>
            <w:r>
              <w:rPr>
                <w:rFonts w:ascii="Arial" w:cs="Arial" w:eastAsia="Arial" w:hAnsi="Arial"/>
                <w:sz w:val="18"/>
                <w:szCs w:val="18"/>
                <w:color w:val="0000FF"/>
              </w:rPr>
              <w:t>22209</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400"/>
          </w:cols>
          <w:pgMar w:left="240" w:top="226" w:right="179" w:bottom="9"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vMerge w:val="restart"/>
          </w:tcPr>
          <w:p>
            <w:pPr>
              <w:jc w:val="center"/>
              <w:ind w:right="18"/>
              <w:spacing w:after="0"/>
              <w:rPr>
                <w:sz w:val="20"/>
                <w:szCs w:val="20"/>
                <w:color w:val="auto"/>
              </w:rPr>
            </w:pPr>
            <w:r>
              <w:rPr>
                <w:rFonts w:ascii="Arial" w:cs="Arial" w:eastAsia="Arial" w:hAnsi="Arial"/>
                <w:sz w:val="18"/>
                <w:szCs w:val="18"/>
                <w:color w:val="0000FF"/>
                <w:w w:val="88"/>
              </w:rPr>
              <w:t>3,087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w w:val="96"/>
              </w:rPr>
              <w:t>Revocable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8"/>
                <w:szCs w:val="18"/>
                <w:color w:val="0000FF"/>
              </w:rPr>
              <w:t>Trust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80" w:type="dxa"/>
            <w:vAlign w:val="bottom"/>
            <w:gridSpan w:val="2"/>
            <w:vMerge w:val="restart"/>
          </w:tcPr>
          <w:p>
            <w:pPr>
              <w:ind w:left="600"/>
              <w:spacing w:after="0"/>
              <w:rPr>
                <w:sz w:val="20"/>
                <w:szCs w:val="20"/>
                <w:color w:val="auto"/>
              </w:rPr>
            </w:pPr>
            <w:r>
              <w:rPr>
                <w:rFonts w:ascii="Arial" w:cs="Arial" w:eastAsia="Arial" w:hAnsi="Arial"/>
                <w:sz w:val="18"/>
                <w:szCs w:val="18"/>
                <w:color w:val="0000FF"/>
              </w:rPr>
              <w:t>12/12/2014</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ind w:left="280"/>
              <w:spacing w:after="0"/>
              <w:rPr>
                <w:sz w:val="20"/>
                <w:szCs w:val="20"/>
                <w:color w:val="auto"/>
              </w:rPr>
            </w:pPr>
            <w:r>
              <w:rPr>
                <w:rFonts w:ascii="Arial" w:cs="Arial" w:eastAsia="Arial" w:hAnsi="Arial"/>
                <w:sz w:val="18"/>
                <w:szCs w:val="18"/>
                <w:color w:val="0000FF"/>
              </w:rPr>
              <w:t>857</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vMerge w:val="restart"/>
          </w:tcPr>
          <w:p>
            <w:pPr>
              <w:jc w:val="center"/>
              <w:ind w:left="32"/>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925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vMerge w:val="restart"/>
          </w:tcPr>
          <w:p>
            <w:pPr>
              <w:jc w:val="center"/>
              <w:ind w:right="18"/>
              <w:spacing w:after="0"/>
              <w:rPr>
                <w:sz w:val="20"/>
                <w:szCs w:val="20"/>
                <w:color w:val="auto"/>
              </w:rPr>
            </w:pPr>
            <w:r>
              <w:rPr>
                <w:rFonts w:ascii="Arial" w:cs="Arial" w:eastAsia="Arial" w:hAnsi="Arial"/>
                <w:sz w:val="18"/>
                <w:szCs w:val="18"/>
                <w:color w:val="0000FF"/>
                <w:w w:val="86"/>
              </w:rPr>
              <w:t>166,636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80" w:type="dxa"/>
            <w:vAlign w:val="bottom"/>
            <w:gridSpan w:val="2"/>
            <w:vMerge w:val="restart"/>
          </w:tcPr>
          <w:p>
            <w:pPr>
              <w:ind w:left="600"/>
              <w:spacing w:after="0"/>
              <w:rPr>
                <w:sz w:val="20"/>
                <w:szCs w:val="20"/>
                <w:color w:val="auto"/>
              </w:rPr>
            </w:pPr>
            <w:r>
              <w:rPr>
                <w:rFonts w:ascii="Arial" w:cs="Arial" w:eastAsia="Arial" w:hAnsi="Arial"/>
                <w:sz w:val="18"/>
                <w:szCs w:val="18"/>
                <w:color w:val="0000FF"/>
              </w:rPr>
              <w:t>12/12/2014</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ind w:left="280"/>
              <w:spacing w:after="0"/>
              <w:rPr>
                <w:sz w:val="20"/>
                <w:szCs w:val="20"/>
                <w:color w:val="auto"/>
              </w:rPr>
            </w:pPr>
            <w:r>
              <w:rPr>
                <w:rFonts w:ascii="Arial" w:cs="Arial" w:eastAsia="Arial" w:hAnsi="Arial"/>
                <w:sz w:val="18"/>
                <w:szCs w:val="18"/>
                <w:color w:val="0000FF"/>
              </w:rPr>
              <w:t>118</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926.56</w:t>
            </w:r>
            <w:r>
              <w:rPr>
                <w:rFonts w:ascii="Arial" w:cs="Arial" w:eastAsia="Arial" w:hAnsi="Arial"/>
                <w:sz w:val="22"/>
                <w:szCs w:val="22"/>
                <w:color w:val="008000"/>
                <w:w w:val="84"/>
                <w:vertAlign w:val="superscript"/>
              </w:rPr>
              <w:t>(3)</w:t>
            </w:r>
          </w:p>
        </w:tc>
        <w:tc>
          <w:tcPr>
            <w:tcW w:w="1240" w:type="dxa"/>
            <w:vAlign w:val="bottom"/>
            <w:gridSpan w:val="2"/>
            <w:vMerge w:val="restart"/>
          </w:tcPr>
          <w:p>
            <w:pPr>
              <w:jc w:val="center"/>
              <w:ind w:right="18"/>
              <w:spacing w:after="0"/>
              <w:rPr>
                <w:sz w:val="20"/>
                <w:szCs w:val="20"/>
                <w:color w:val="auto"/>
              </w:rPr>
            </w:pPr>
            <w:r>
              <w:rPr>
                <w:rFonts w:ascii="Arial" w:cs="Arial" w:eastAsia="Arial" w:hAnsi="Arial"/>
                <w:sz w:val="18"/>
                <w:szCs w:val="18"/>
                <w:color w:val="0000FF"/>
                <w:w w:val="86"/>
              </w:rPr>
              <w:t>166,518</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80" w:type="dxa"/>
            <w:vAlign w:val="bottom"/>
            <w:gridSpan w:val="2"/>
            <w:vMerge w:val="restart"/>
          </w:tcPr>
          <w:p>
            <w:pPr>
              <w:ind w:left="600"/>
              <w:spacing w:after="0"/>
              <w:rPr>
                <w:sz w:val="20"/>
                <w:szCs w:val="20"/>
                <w:color w:val="auto"/>
              </w:rPr>
            </w:pPr>
            <w:r>
              <w:rPr>
                <w:rFonts w:ascii="Arial" w:cs="Arial" w:eastAsia="Arial" w:hAnsi="Arial"/>
                <w:sz w:val="18"/>
                <w:szCs w:val="18"/>
                <w:color w:val="0000FF"/>
              </w:rPr>
              <w:t>12/15/2014</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ind w:left="280"/>
              <w:spacing w:after="0"/>
              <w:rPr>
                <w:sz w:val="20"/>
                <w:szCs w:val="20"/>
                <w:color w:val="auto"/>
              </w:rPr>
            </w:pPr>
            <w:r>
              <w:rPr>
                <w:rFonts w:ascii="Arial" w:cs="Arial" w:eastAsia="Arial" w:hAnsi="Arial"/>
                <w:sz w:val="18"/>
                <w:szCs w:val="18"/>
                <w:color w:val="0000FF"/>
              </w:rPr>
              <w:t>300</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900.32</w:t>
            </w:r>
            <w:r>
              <w:rPr>
                <w:rFonts w:ascii="Arial" w:cs="Arial" w:eastAsia="Arial" w:hAnsi="Arial"/>
                <w:sz w:val="22"/>
                <w:szCs w:val="22"/>
                <w:color w:val="008000"/>
                <w:w w:val="84"/>
                <w:vertAlign w:val="superscript"/>
              </w:rPr>
              <w:t>(4)</w:t>
            </w:r>
          </w:p>
        </w:tc>
        <w:tc>
          <w:tcPr>
            <w:tcW w:w="1240" w:type="dxa"/>
            <w:vAlign w:val="bottom"/>
            <w:gridSpan w:val="2"/>
            <w:vMerge w:val="restart"/>
          </w:tcPr>
          <w:p>
            <w:pPr>
              <w:jc w:val="center"/>
              <w:ind w:right="18"/>
              <w:spacing w:after="0"/>
              <w:rPr>
                <w:sz w:val="20"/>
                <w:szCs w:val="20"/>
                <w:color w:val="auto"/>
              </w:rPr>
            </w:pPr>
            <w:r>
              <w:rPr>
                <w:rFonts w:ascii="Arial" w:cs="Arial" w:eastAsia="Arial" w:hAnsi="Arial"/>
                <w:sz w:val="18"/>
                <w:szCs w:val="18"/>
                <w:color w:val="0000FF"/>
                <w:w w:val="86"/>
              </w:rPr>
              <w:t>166,218</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80" w:type="dxa"/>
            <w:vAlign w:val="bottom"/>
            <w:gridSpan w:val="2"/>
            <w:vMerge w:val="restart"/>
          </w:tcPr>
          <w:p>
            <w:pPr>
              <w:ind w:left="600"/>
              <w:spacing w:after="0"/>
              <w:rPr>
                <w:sz w:val="20"/>
                <w:szCs w:val="20"/>
                <w:color w:val="auto"/>
              </w:rPr>
            </w:pPr>
            <w:r>
              <w:rPr>
                <w:rFonts w:ascii="Arial" w:cs="Arial" w:eastAsia="Arial" w:hAnsi="Arial"/>
                <w:sz w:val="18"/>
                <w:szCs w:val="18"/>
                <w:color w:val="0000FF"/>
              </w:rPr>
              <w:t>12/15/2014</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ind w:left="280"/>
              <w:spacing w:after="0"/>
              <w:rPr>
                <w:sz w:val="20"/>
                <w:szCs w:val="20"/>
                <w:color w:val="auto"/>
              </w:rPr>
            </w:pPr>
            <w:r>
              <w:rPr>
                <w:rFonts w:ascii="Arial" w:cs="Arial" w:eastAsia="Arial" w:hAnsi="Arial"/>
                <w:sz w:val="18"/>
                <w:szCs w:val="18"/>
                <w:color w:val="0000FF"/>
              </w:rPr>
              <w:t>502</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902.2</w:t>
            </w:r>
            <w:r>
              <w:rPr>
                <w:rFonts w:ascii="Arial" w:cs="Arial" w:eastAsia="Arial" w:hAnsi="Arial"/>
                <w:sz w:val="22"/>
                <w:szCs w:val="22"/>
                <w:color w:val="008000"/>
                <w:w w:val="84"/>
                <w:vertAlign w:val="superscript"/>
              </w:rPr>
              <w:t>(5)</w:t>
            </w:r>
          </w:p>
        </w:tc>
        <w:tc>
          <w:tcPr>
            <w:tcW w:w="100" w:type="dxa"/>
            <w:vAlign w:val="bottom"/>
          </w:tcPr>
          <w:p>
            <w:pPr>
              <w:spacing w:after="0"/>
              <w:rPr>
                <w:sz w:val="22"/>
                <w:szCs w:val="22"/>
                <w:color w:val="auto"/>
              </w:rPr>
            </w:pPr>
          </w:p>
        </w:tc>
        <w:tc>
          <w:tcPr>
            <w:tcW w:w="1240" w:type="dxa"/>
            <w:vAlign w:val="bottom"/>
            <w:gridSpan w:val="2"/>
            <w:vMerge w:val="restart"/>
          </w:tcPr>
          <w:p>
            <w:pPr>
              <w:jc w:val="center"/>
              <w:ind w:right="18"/>
              <w:spacing w:after="0"/>
              <w:rPr>
                <w:sz w:val="20"/>
                <w:szCs w:val="20"/>
                <w:color w:val="auto"/>
              </w:rPr>
            </w:pPr>
            <w:r>
              <w:rPr>
                <w:rFonts w:ascii="Arial" w:cs="Arial" w:eastAsia="Arial" w:hAnsi="Arial"/>
                <w:sz w:val="18"/>
                <w:szCs w:val="18"/>
                <w:color w:val="0000FF"/>
                <w:w w:val="86"/>
              </w:rPr>
              <w:t>165,716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vMerge w:val="restart"/>
          </w:tcPr>
          <w:p>
            <w:pPr>
              <w:jc w:val="center"/>
              <w:ind w:right="18"/>
              <w:spacing w:after="0"/>
              <w:rPr>
                <w:sz w:val="20"/>
                <w:szCs w:val="20"/>
                <w:color w:val="auto"/>
              </w:rPr>
            </w:pPr>
            <w:r>
              <w:rPr>
                <w:rFonts w:ascii="Arial" w:cs="Arial" w:eastAsia="Arial" w:hAnsi="Arial"/>
                <w:sz w:val="18"/>
                <w:szCs w:val="18"/>
                <w:color w:val="0000FF"/>
                <w:w w:val="88"/>
              </w:rPr>
              <w:t>5,400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4"/>
              </w:rPr>
              <w:t>Children</w:t>
            </w:r>
            <w:r>
              <w:rPr>
                <w:rFonts w:ascii="Arial" w:cs="Arial" w:eastAsia="Arial" w:hAnsi="Arial"/>
                <w:sz w:val="22"/>
                <w:szCs w:val="22"/>
                <w:color w:val="008000"/>
                <w:w w:val="94"/>
                <w:vertAlign w:val="superscript"/>
              </w:rPr>
              <w:t>(1)</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center"/>
              <w:ind w:right="18"/>
              <w:spacing w:after="0"/>
              <w:rPr>
                <w:sz w:val="20"/>
                <w:szCs w:val="20"/>
                <w:color w:val="auto"/>
              </w:rPr>
            </w:pPr>
            <w:r>
              <w:rPr>
                <w:rFonts w:ascii="Arial" w:cs="Arial" w:eastAsia="Arial" w:hAnsi="Arial"/>
                <w:sz w:val="18"/>
                <w:szCs w:val="18"/>
                <w:color w:val="0000FF"/>
                <w:w w:val="88"/>
              </w:rPr>
              <w:t>9,564</w:t>
            </w:r>
          </w:p>
        </w:tc>
        <w:tc>
          <w:tcPr>
            <w:tcW w:w="300" w:type="dxa"/>
            <w:vAlign w:val="bottom"/>
          </w:tcPr>
          <w:p>
            <w:pPr>
              <w:spacing w:after="0"/>
              <w:rPr>
                <w:sz w:val="18"/>
                <w:szCs w:val="18"/>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of</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8"/>
                <w:szCs w:val="18"/>
                <w:color w:val="0000FF"/>
                <w:w w:val="88"/>
              </w:rPr>
              <w:t>5,000</w:t>
            </w:r>
          </w:p>
        </w:tc>
        <w:tc>
          <w:tcPr>
            <w:tcW w:w="30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Third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Party</w:t>
            </w:r>
            <w:r>
              <w:rPr>
                <w:rFonts w:ascii="Arial" w:cs="Arial" w:eastAsia="Arial" w:hAnsi="Arial"/>
                <w:sz w:val="22"/>
                <w:szCs w:val="22"/>
                <w:color w:val="008000"/>
                <w:vertAlign w:val="superscript"/>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2"/>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9"/>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4"/>
              </w:rPr>
              <w:t>230,048</w:t>
            </w:r>
            <w:r>
              <w:rPr>
                <w:rFonts w:ascii="Arial" w:cs="Arial" w:eastAsia="Arial" w:hAnsi="Arial"/>
                <w:sz w:val="22"/>
                <w:szCs w:val="22"/>
                <w:color w:val="008000"/>
                <w:w w:val="84"/>
                <w:vertAlign w:val="superscript"/>
              </w:rPr>
              <w:t>(6)</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2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color w:val="0000FF"/>
                <w:w w:val="82"/>
              </w:rPr>
              <w:t>Class B</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Grantor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600" w:type="dxa"/>
            <w:vAlign w:val="bottom"/>
            <w:vMerge w:val="continue"/>
          </w:tcPr>
          <w:p>
            <w:pPr>
              <w:spacing w:after="0"/>
              <w:rPr>
                <w:sz w:val="5"/>
                <w:szCs w:val="5"/>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gridSpan w:val="2"/>
            <w:vMerge w:val="restart"/>
          </w:tcPr>
          <w:p>
            <w:pPr>
              <w:jc w:val="center"/>
              <w:spacing w:after="0" w:line="217" w:lineRule="exact"/>
              <w:rPr>
                <w:sz w:val="20"/>
                <w:szCs w:val="20"/>
                <w:color w:val="auto"/>
              </w:rPr>
            </w:pPr>
            <w:r>
              <w:rPr>
                <w:rFonts w:ascii="Arial" w:cs="Arial" w:eastAsia="Arial" w:hAnsi="Arial"/>
                <w:sz w:val="14"/>
                <w:szCs w:val="14"/>
                <w:color w:val="0000FF"/>
                <w:w w:val="82"/>
              </w:rPr>
              <w:t>91,354</w:t>
            </w:r>
            <w:r>
              <w:rPr>
                <w:rFonts w:ascii="Arial" w:cs="Arial" w:eastAsia="Arial" w:hAnsi="Arial"/>
                <w:sz w:val="22"/>
                <w:szCs w:val="22"/>
                <w:color w:val="008000"/>
                <w:w w:val="82"/>
                <w:vertAlign w:val="superscript"/>
              </w:rPr>
              <w:t>(6)</w:t>
            </w: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gridSpan w:val="2"/>
            <w:vMerge w:val="restart"/>
          </w:tcPr>
          <w:p>
            <w:pPr>
              <w:ind w:left="20"/>
              <w:spacing w:after="0" w:line="149" w:lineRule="exact"/>
              <w:rPr>
                <w:sz w:val="20"/>
                <w:szCs w:val="20"/>
                <w:color w:val="auto"/>
              </w:rPr>
            </w:pPr>
            <w:r>
              <w:rPr>
                <w:rFonts w:ascii="Arial" w:cs="Arial" w:eastAsia="Arial" w:hAnsi="Arial"/>
                <w:sz w:val="14"/>
                <w:szCs w:val="14"/>
                <w:color w:val="0000FF"/>
              </w:rPr>
              <w:t>Retained</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2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gridSpan w:val="2"/>
            <w:vMerge w:val="restart"/>
          </w:tcPr>
          <w:p>
            <w:pPr>
              <w:ind w:left="20"/>
              <w:spacing w:after="0" w:line="149" w:lineRule="exact"/>
              <w:rPr>
                <w:sz w:val="20"/>
                <w:szCs w:val="20"/>
                <w:color w:val="auto"/>
              </w:rPr>
            </w:pPr>
            <w:r>
              <w:rPr>
                <w:rFonts w:ascii="Arial" w:cs="Arial" w:eastAsia="Arial" w:hAnsi="Arial"/>
                <w:sz w:val="14"/>
                <w:szCs w:val="14"/>
                <w:color w:val="0000FF"/>
              </w:rPr>
              <w:t>Annuity</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Trust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Trusts for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color w:val="0000FF"/>
                <w:w w:val="91"/>
              </w:rPr>
              <w:t>Common</w:t>
            </w:r>
          </w:p>
        </w:tc>
        <w:tc>
          <w:tcPr>
            <w:tcW w:w="6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vMerge w:val="restart"/>
          </w:tcPr>
          <w:p>
            <w:pPr>
              <w:jc w:val="center"/>
              <w:ind w:left="178"/>
              <w:spacing w:after="0"/>
              <w:rPr>
                <w:sz w:val="20"/>
                <w:szCs w:val="20"/>
                <w:color w:val="auto"/>
              </w:rPr>
            </w:pPr>
            <w:r>
              <w:rPr>
                <w:rFonts w:ascii="Arial" w:cs="Arial" w:eastAsia="Arial" w:hAnsi="Arial"/>
                <w:sz w:val="14"/>
                <w:szCs w:val="14"/>
                <w:color w:val="0000FF"/>
                <w:w w:val="88"/>
              </w:rPr>
              <w:t>28,972</w:t>
            </w:r>
          </w:p>
        </w:tc>
        <w:tc>
          <w:tcPr>
            <w:tcW w:w="300" w:type="dxa"/>
            <w:vAlign w:val="bottom"/>
          </w:tcPr>
          <w:p>
            <w:pPr>
              <w:spacing w:after="0"/>
              <w:rPr>
                <w:sz w:val="4"/>
                <w:szCs w:val="4"/>
                <w:color w:val="auto"/>
              </w:rPr>
            </w:pPr>
          </w:p>
        </w:tc>
        <w:tc>
          <w:tcPr>
            <w:tcW w:w="62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2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line="164" w:lineRule="exact"/>
              <w:rPr>
                <w:sz w:val="20"/>
                <w:szCs w:val="20"/>
                <w:color w:val="auto"/>
              </w:rPr>
            </w:pPr>
            <w:r>
              <w:rPr>
                <w:rFonts w:ascii="Arial" w:cs="Arial" w:eastAsia="Arial" w:hAnsi="Arial"/>
                <w:sz w:val="12"/>
                <w:szCs w:val="12"/>
                <w:color w:val="0000FF"/>
              </w:rPr>
              <w:t>Children</w:t>
            </w:r>
            <w:r>
              <w:rPr>
                <w:rFonts w:ascii="Arial" w:cs="Arial" w:eastAsia="Arial" w:hAnsi="Arial"/>
                <w:sz w:val="19"/>
                <w:szCs w:val="19"/>
                <w:color w:val="008000"/>
                <w:vertAlign w:val="superscript"/>
              </w:rPr>
              <w:t>(1)</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Borders>
              <w:bottom w:val="single" w:sz="8" w:color="808080"/>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6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7264400</wp:posOffset>
            </wp:positionH>
            <wp:positionV relativeFrom="paragraph">
              <wp:posOffset>-3021965</wp:posOffset>
            </wp:positionV>
            <wp:extent cx="42545" cy="3298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2545" cy="3298825"/>
                    </a:xfrm>
                    <a:prstGeom prst="rect">
                      <a:avLst/>
                    </a:prstGeom>
                    <a:noFill/>
                  </pic:spPr>
                </pic:pic>
              </a:graphicData>
            </a:graphic>
          </wp:anchor>
        </w:drawing>
      </w:r>
    </w:p>
    <w:p>
      <w:pPr>
        <w:sectPr>
          <w:pgSz w:w="11900" w:h="16838" w:orient="portrait"/>
          <w:cols w:equalWidth="0" w:num="1">
            <w:col w:w="11480"/>
          </w:cols>
          <w:pgMar w:left="240" w:top="226" w:right="179" w:bottom="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14565" cy="2945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14565" cy="2945765"/>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2640" w:type="dxa"/>
            <w:vAlign w:val="bottom"/>
            <w:vMerge w:val="restart"/>
          </w:tcPr>
          <w:p>
            <w:pPr>
              <w:jc w:val="right"/>
              <w:ind w:right="2204"/>
              <w:spacing w:after="0"/>
              <w:rPr>
                <w:sz w:val="20"/>
                <w:szCs w:val="20"/>
                <w:color w:val="auto"/>
              </w:rPr>
            </w:pPr>
            <w:r>
              <w:rPr>
                <w:rFonts w:ascii="Arial" w:cs="Arial" w:eastAsia="Arial" w:hAnsi="Arial"/>
                <w:sz w:val="11"/>
                <w:szCs w:val="11"/>
                <w:color w:val="008000"/>
              </w:rPr>
              <w:t>(2)</w:t>
            </w:r>
          </w:p>
        </w:tc>
        <w:tc>
          <w:tcPr>
            <w:tcW w:w="2740" w:type="dxa"/>
            <w:vAlign w:val="bottom"/>
            <w:vMerge w:val="restart"/>
          </w:tcPr>
          <w:p>
            <w:pPr>
              <w:jc w:val="right"/>
              <w:ind w:right="28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(2)</w:t>
            </w:r>
          </w:p>
        </w:tc>
        <w:tc>
          <w:tcPr>
            <w:tcW w:w="84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920" w:type="dxa"/>
            <w:vAlign w:val="bottom"/>
            <w:vMerge w:val="restart"/>
          </w:tcPr>
          <w:p>
            <w:pPr>
              <w:jc w:val="right"/>
              <w:ind w:right="564"/>
              <w:spacing w:after="0"/>
              <w:rPr>
                <w:sz w:val="20"/>
                <w:szCs w:val="20"/>
                <w:color w:val="auto"/>
              </w:rPr>
            </w:pPr>
            <w:r>
              <w:rPr>
                <w:rFonts w:ascii="Arial" w:cs="Arial" w:eastAsia="Arial" w:hAnsi="Arial"/>
                <w:sz w:val="11"/>
                <w:szCs w:val="11"/>
                <w:color w:val="008000"/>
              </w:rPr>
              <w:t>(2)</w:t>
            </w: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49"/>
        </w:trPr>
        <w:tc>
          <w:tcPr>
            <w:tcW w:w="8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2640" w:type="dxa"/>
            <w:vAlign w:val="bottom"/>
            <w:vMerge w:val="continue"/>
          </w:tcPr>
          <w:p>
            <w:pPr>
              <w:spacing w:after="0"/>
              <w:rPr>
                <w:sz w:val="4"/>
                <w:szCs w:val="4"/>
                <w:color w:val="auto"/>
              </w:rPr>
            </w:pPr>
          </w:p>
        </w:tc>
        <w:tc>
          <w:tcPr>
            <w:tcW w:w="27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0000FF"/>
                <w:w w:val="91"/>
              </w:rPr>
              <w:t>Common</w:t>
            </w:r>
          </w:p>
        </w:tc>
        <w:tc>
          <w:tcPr>
            <w:tcW w:w="920" w:type="dxa"/>
            <w:vAlign w:val="bottom"/>
            <w:vMerge w:val="continue"/>
          </w:tcPr>
          <w:p>
            <w:pPr>
              <w:spacing w:after="0"/>
              <w:rPr>
                <w:sz w:val="4"/>
                <w:szCs w:val="4"/>
                <w:color w:val="auto"/>
              </w:rPr>
            </w:pPr>
          </w:p>
        </w:tc>
        <w:tc>
          <w:tcPr>
            <w:tcW w:w="1360" w:type="dxa"/>
            <w:vAlign w:val="bottom"/>
            <w:vMerge w:val="restart"/>
          </w:tcPr>
          <w:p>
            <w:pPr>
              <w:jc w:val="center"/>
              <w:ind w:left="212"/>
              <w:spacing w:after="0"/>
              <w:rPr>
                <w:sz w:val="20"/>
                <w:szCs w:val="20"/>
                <w:color w:val="auto"/>
              </w:rPr>
            </w:pPr>
            <w:r>
              <w:rPr>
                <w:rFonts w:ascii="Arial" w:cs="Arial" w:eastAsia="Arial" w:hAnsi="Arial"/>
                <w:sz w:val="14"/>
                <w:szCs w:val="14"/>
                <w:color w:val="0000FF"/>
                <w:w w:val="86"/>
              </w:rPr>
              <w:t>241,577</w:t>
            </w:r>
          </w:p>
        </w:tc>
        <w:tc>
          <w:tcPr>
            <w:tcW w:w="580" w:type="dxa"/>
            <w:vAlign w:val="bottom"/>
            <w:vMerge w:val="restart"/>
          </w:tcPr>
          <w:p>
            <w:pPr>
              <w:ind w:left="320"/>
              <w:spacing w:after="0"/>
              <w:rPr>
                <w:sz w:val="20"/>
                <w:szCs w:val="20"/>
                <w:color w:val="auto"/>
              </w:rPr>
            </w:pPr>
            <w:r>
              <w:rPr>
                <w:rFonts w:ascii="Arial" w:cs="Arial" w:eastAsia="Arial" w:hAnsi="Arial"/>
                <w:sz w:val="14"/>
                <w:szCs w:val="14"/>
                <w:color w:val="0000FF"/>
              </w:rPr>
              <w:t>I</w:t>
            </w: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820" w:type="dxa"/>
            <w:vAlign w:val="bottom"/>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27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20" w:type="dxa"/>
            <w:vAlign w:val="bottom"/>
            <w:vMerge w:val="restart"/>
          </w:tcPr>
          <w:p>
            <w:pPr>
              <w:ind w:left="220"/>
              <w:spacing w:after="0" w:line="164" w:lineRule="exact"/>
              <w:rPr>
                <w:sz w:val="20"/>
                <w:szCs w:val="20"/>
                <w:color w:val="auto"/>
              </w:rPr>
            </w:pPr>
            <w:r>
              <w:rPr>
                <w:rFonts w:ascii="Arial" w:cs="Arial" w:eastAsia="Arial" w:hAnsi="Arial"/>
                <w:sz w:val="12"/>
                <w:szCs w:val="12"/>
                <w:color w:val="0000FF"/>
              </w:rPr>
              <w:t>Siblings</w:t>
            </w:r>
            <w:r>
              <w:rPr>
                <w:rFonts w:ascii="Arial" w:cs="Arial" w:eastAsia="Arial" w:hAnsi="Arial"/>
                <w:sz w:val="19"/>
                <w:szCs w:val="19"/>
                <w:color w:val="008000"/>
                <w:vertAlign w:val="superscript"/>
              </w:rPr>
              <w:t>(1)</w:t>
            </w:r>
          </w:p>
        </w:tc>
        <w:tc>
          <w:tcPr>
            <w:tcW w:w="0" w:type="dxa"/>
            <w:vAlign w:val="bottom"/>
          </w:tcPr>
          <w:p>
            <w:pPr>
              <w:spacing w:after="0"/>
              <w:rPr>
                <w:sz w:val="1"/>
                <w:szCs w:val="1"/>
                <w:color w:val="auto"/>
              </w:rPr>
            </w:pPr>
          </w:p>
        </w:tc>
      </w:tr>
      <w:tr>
        <w:trPr>
          <w:trHeight w:val="76"/>
        </w:trPr>
        <w:tc>
          <w:tcPr>
            <w:tcW w:w="820" w:type="dxa"/>
            <w:vAlign w:val="bottom"/>
            <w:vMerge w:val="continue"/>
          </w:tcPr>
          <w:p>
            <w:pPr>
              <w:spacing w:after="0"/>
              <w:rPr>
                <w:sz w:val="6"/>
                <w:szCs w:val="6"/>
                <w:color w:val="auto"/>
              </w:rPr>
            </w:pPr>
          </w:p>
        </w:tc>
        <w:tc>
          <w:tcPr>
            <w:tcW w:w="26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8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264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920" w:type="dxa"/>
            <w:vAlign w:val="bottom"/>
            <w:tcBorders>
              <w:bottom w:val="single" w:sz="8" w:color="2C2C2C"/>
            </w:tcBorders>
          </w:tcPr>
          <w:p>
            <w:pPr>
              <w:spacing w:after="0"/>
              <w:rPr>
                <w:sz w:val="13"/>
                <w:szCs w:val="13"/>
                <w:color w:val="auto"/>
              </w:rPr>
            </w:pPr>
          </w:p>
        </w:tc>
        <w:tc>
          <w:tcPr>
            <w:tcW w:w="1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2640" w:type="dxa"/>
            <w:vAlign w:val="bottom"/>
            <w:vMerge w:val="restart"/>
          </w:tcPr>
          <w:p>
            <w:pPr>
              <w:jc w:val="right"/>
              <w:ind w:right="2204"/>
              <w:spacing w:after="0"/>
              <w:rPr>
                <w:sz w:val="20"/>
                <w:szCs w:val="20"/>
                <w:color w:val="auto"/>
              </w:rPr>
            </w:pPr>
            <w:r>
              <w:rPr>
                <w:rFonts w:ascii="Arial" w:cs="Arial" w:eastAsia="Arial" w:hAnsi="Arial"/>
                <w:sz w:val="11"/>
                <w:szCs w:val="11"/>
                <w:color w:val="008000"/>
              </w:rPr>
              <w:t>(2)</w:t>
            </w:r>
          </w:p>
        </w:tc>
        <w:tc>
          <w:tcPr>
            <w:tcW w:w="2740" w:type="dxa"/>
            <w:vAlign w:val="bottom"/>
            <w:vMerge w:val="restart"/>
          </w:tcPr>
          <w:p>
            <w:pPr>
              <w:jc w:val="right"/>
              <w:ind w:right="28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(2)</w:t>
            </w:r>
          </w:p>
        </w:tc>
        <w:tc>
          <w:tcPr>
            <w:tcW w:w="84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920" w:type="dxa"/>
            <w:vAlign w:val="bottom"/>
            <w:vMerge w:val="restart"/>
          </w:tcPr>
          <w:p>
            <w:pPr>
              <w:jc w:val="right"/>
              <w:ind w:right="564"/>
              <w:spacing w:after="0"/>
              <w:rPr>
                <w:sz w:val="20"/>
                <w:szCs w:val="20"/>
                <w:color w:val="auto"/>
              </w:rPr>
            </w:pPr>
            <w:r>
              <w:rPr>
                <w:rFonts w:ascii="Arial" w:cs="Arial" w:eastAsia="Arial" w:hAnsi="Arial"/>
                <w:sz w:val="11"/>
                <w:szCs w:val="11"/>
                <w:color w:val="008000"/>
              </w:rPr>
              <w:t>(2)</w:t>
            </w:r>
          </w:p>
        </w:tc>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color w:val="0000FF"/>
                <w:w w:val="98"/>
              </w:rPr>
              <w:t>Beneficiary</w:t>
            </w:r>
          </w:p>
        </w:tc>
        <w:tc>
          <w:tcPr>
            <w:tcW w:w="0" w:type="dxa"/>
            <w:vAlign w:val="bottom"/>
          </w:tcPr>
          <w:p>
            <w:pPr>
              <w:spacing w:after="0"/>
              <w:rPr>
                <w:sz w:val="1"/>
                <w:szCs w:val="1"/>
                <w:color w:val="auto"/>
              </w:rPr>
            </w:pPr>
          </w:p>
        </w:tc>
      </w:tr>
      <w:tr>
        <w:trPr>
          <w:trHeight w:val="68"/>
        </w:trPr>
        <w:tc>
          <w:tcPr>
            <w:tcW w:w="8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2640" w:type="dxa"/>
            <w:vAlign w:val="bottom"/>
            <w:vMerge w:val="continue"/>
          </w:tcPr>
          <w:p>
            <w:pPr>
              <w:spacing w:after="0"/>
              <w:rPr>
                <w:sz w:val="5"/>
                <w:szCs w:val="5"/>
                <w:color w:val="auto"/>
              </w:rPr>
            </w:pPr>
          </w:p>
        </w:tc>
        <w:tc>
          <w:tcPr>
            <w:tcW w:w="2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920" w:type="dxa"/>
            <w:vAlign w:val="bottom"/>
            <w:vMerge w:val="continue"/>
          </w:tcPr>
          <w:p>
            <w:pPr>
              <w:spacing w:after="0"/>
              <w:rPr>
                <w:sz w:val="5"/>
                <w:szCs w:val="5"/>
                <w:color w:val="auto"/>
              </w:rPr>
            </w:pPr>
          </w:p>
        </w:tc>
        <w:tc>
          <w:tcPr>
            <w:tcW w:w="1360" w:type="dxa"/>
            <w:vAlign w:val="bottom"/>
            <w:vMerge w:val="restart"/>
          </w:tcPr>
          <w:p>
            <w:pPr>
              <w:jc w:val="center"/>
              <w:ind w:left="212"/>
              <w:spacing w:after="0" w:line="149" w:lineRule="exact"/>
              <w:rPr>
                <w:sz w:val="20"/>
                <w:szCs w:val="20"/>
                <w:color w:val="auto"/>
              </w:rPr>
            </w:pPr>
            <w:r>
              <w:rPr>
                <w:rFonts w:ascii="Arial" w:cs="Arial" w:eastAsia="Arial" w:hAnsi="Arial"/>
                <w:sz w:val="14"/>
                <w:szCs w:val="14"/>
                <w:color w:val="0000FF"/>
                <w:w w:val="86"/>
              </w:rPr>
              <w:t>388,225</w:t>
            </w:r>
          </w:p>
        </w:tc>
        <w:tc>
          <w:tcPr>
            <w:tcW w:w="58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20" w:type="dxa"/>
            <w:vAlign w:val="bottom"/>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27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color w:val="0000FF"/>
              </w:rPr>
              <w:t>of Trusts</w:t>
            </w:r>
          </w:p>
        </w:tc>
        <w:tc>
          <w:tcPr>
            <w:tcW w:w="0" w:type="dxa"/>
            <w:vAlign w:val="bottom"/>
          </w:tcPr>
          <w:p>
            <w:pPr>
              <w:spacing w:after="0"/>
              <w:rPr>
                <w:sz w:val="1"/>
                <w:szCs w:val="1"/>
                <w:color w:val="auto"/>
              </w:rPr>
            </w:pPr>
          </w:p>
        </w:tc>
      </w:tr>
      <w:tr>
        <w:trPr>
          <w:trHeight w:val="91"/>
        </w:trPr>
        <w:tc>
          <w:tcPr>
            <w:tcW w:w="8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2640" w:type="dxa"/>
            <w:vAlign w:val="bottom"/>
          </w:tcPr>
          <w:p>
            <w:pPr>
              <w:spacing w:after="0"/>
              <w:rPr>
                <w:sz w:val="7"/>
                <w:szCs w:val="7"/>
                <w:color w:val="auto"/>
              </w:rPr>
            </w:pPr>
          </w:p>
        </w:tc>
        <w:tc>
          <w:tcPr>
            <w:tcW w:w="2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9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2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2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8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2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8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26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ind w:left="22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146"/>
        </w:trPr>
        <w:tc>
          <w:tcPr>
            <w:tcW w:w="820" w:type="dxa"/>
            <w:vAlign w:val="bottom"/>
          </w:tcPr>
          <w:p>
            <w:pPr>
              <w:ind w:left="60"/>
              <w:spacing w:after="0" w:line="146" w:lineRule="exact"/>
              <w:rPr>
                <w:sz w:val="20"/>
                <w:szCs w:val="20"/>
                <w:color w:val="auto"/>
              </w:rPr>
            </w:pPr>
            <w:r>
              <w:rPr>
                <w:rFonts w:ascii="Arial" w:cs="Arial" w:eastAsia="Arial" w:hAnsi="Arial"/>
                <w:sz w:val="14"/>
                <w:szCs w:val="14"/>
                <w:color w:val="0000FF"/>
              </w:rPr>
              <w:t>Common</w:t>
            </w:r>
          </w:p>
        </w:tc>
        <w:tc>
          <w:tcPr>
            <w:tcW w:w="2640" w:type="dxa"/>
            <w:vAlign w:val="bottom"/>
          </w:tcPr>
          <w:p>
            <w:pPr>
              <w:jc w:val="right"/>
              <w:ind w:right="2204"/>
              <w:spacing w:after="0"/>
              <w:rPr>
                <w:sz w:val="20"/>
                <w:szCs w:val="20"/>
                <w:color w:val="auto"/>
              </w:rPr>
            </w:pPr>
            <w:r>
              <w:rPr>
                <w:rFonts w:ascii="Arial" w:cs="Arial" w:eastAsia="Arial" w:hAnsi="Arial"/>
                <w:sz w:val="11"/>
                <w:szCs w:val="11"/>
                <w:color w:val="008000"/>
              </w:rPr>
              <w:t>(2)</w:t>
            </w:r>
          </w:p>
        </w:tc>
        <w:tc>
          <w:tcPr>
            <w:tcW w:w="2740" w:type="dxa"/>
            <w:vAlign w:val="bottom"/>
          </w:tcPr>
          <w:p>
            <w:pPr>
              <w:jc w:val="right"/>
              <w:ind w:right="284"/>
              <w:spacing w:after="0"/>
              <w:rPr>
                <w:sz w:val="20"/>
                <w:szCs w:val="20"/>
                <w:color w:val="auto"/>
              </w:rPr>
            </w:pPr>
            <w:r>
              <w:rPr>
                <w:rFonts w:ascii="Arial" w:cs="Arial" w:eastAsia="Arial" w:hAnsi="Arial"/>
                <w:sz w:val="11"/>
                <w:szCs w:val="11"/>
                <w:color w:val="008000"/>
              </w:rPr>
              <w:t>(2)</w:t>
            </w:r>
          </w:p>
        </w:tc>
        <w:tc>
          <w:tcPr>
            <w:tcW w:w="640" w:type="dxa"/>
            <w:vAlign w:val="bottom"/>
          </w:tcPr>
          <w:p>
            <w:pPr>
              <w:jc w:val="right"/>
              <w:ind w:right="124"/>
              <w:spacing w:after="0"/>
              <w:rPr>
                <w:sz w:val="20"/>
                <w:szCs w:val="20"/>
                <w:color w:val="auto"/>
              </w:rPr>
            </w:pPr>
            <w:r>
              <w:rPr>
                <w:rFonts w:ascii="Arial" w:cs="Arial" w:eastAsia="Arial" w:hAnsi="Arial"/>
                <w:sz w:val="11"/>
                <w:szCs w:val="11"/>
                <w:color w:val="008000"/>
              </w:rPr>
              <w:t>(2)</w:t>
            </w:r>
          </w:p>
        </w:tc>
        <w:tc>
          <w:tcPr>
            <w:tcW w:w="840" w:type="dxa"/>
            <w:vAlign w:val="bottom"/>
          </w:tcPr>
          <w:p>
            <w:pPr>
              <w:jc w:val="center"/>
              <w:spacing w:after="0" w:line="146" w:lineRule="exact"/>
              <w:rPr>
                <w:sz w:val="20"/>
                <w:szCs w:val="20"/>
                <w:color w:val="auto"/>
              </w:rPr>
            </w:pPr>
            <w:r>
              <w:rPr>
                <w:rFonts w:ascii="Arial" w:cs="Arial" w:eastAsia="Arial" w:hAnsi="Arial"/>
                <w:sz w:val="14"/>
                <w:szCs w:val="14"/>
                <w:color w:val="0000FF"/>
                <w:w w:val="91"/>
              </w:rPr>
              <w:t>Common</w:t>
            </w:r>
          </w:p>
        </w:tc>
        <w:tc>
          <w:tcPr>
            <w:tcW w:w="920" w:type="dxa"/>
            <w:vAlign w:val="bottom"/>
          </w:tcPr>
          <w:p>
            <w:pPr>
              <w:jc w:val="right"/>
              <w:ind w:right="564"/>
              <w:spacing w:after="0"/>
              <w:rPr>
                <w:sz w:val="20"/>
                <w:szCs w:val="20"/>
                <w:color w:val="auto"/>
              </w:rPr>
            </w:pPr>
            <w:r>
              <w:rPr>
                <w:rFonts w:ascii="Arial" w:cs="Arial" w:eastAsia="Arial" w:hAnsi="Arial"/>
                <w:sz w:val="11"/>
                <w:szCs w:val="11"/>
                <w:color w:val="008000"/>
              </w:rPr>
              <w:t>(2)</w:t>
            </w:r>
          </w:p>
        </w:tc>
        <w:tc>
          <w:tcPr>
            <w:tcW w:w="1360" w:type="dxa"/>
            <w:vAlign w:val="bottom"/>
          </w:tcPr>
          <w:p>
            <w:pPr>
              <w:jc w:val="center"/>
              <w:ind w:left="232"/>
              <w:spacing w:after="0" w:line="146" w:lineRule="exact"/>
              <w:rPr>
                <w:sz w:val="20"/>
                <w:szCs w:val="20"/>
                <w:color w:val="auto"/>
              </w:rPr>
            </w:pPr>
            <w:r>
              <w:rPr>
                <w:rFonts w:ascii="Arial" w:cs="Arial" w:eastAsia="Arial" w:hAnsi="Arial"/>
                <w:sz w:val="14"/>
                <w:szCs w:val="14"/>
                <w:color w:val="0000FF"/>
                <w:w w:val="85"/>
              </w:rPr>
              <w:t>1,800</w:t>
            </w:r>
          </w:p>
        </w:tc>
        <w:tc>
          <w:tcPr>
            <w:tcW w:w="580" w:type="dxa"/>
            <w:vAlign w:val="bottom"/>
          </w:tcPr>
          <w:p>
            <w:pPr>
              <w:ind w:left="320"/>
              <w:spacing w:after="0" w:line="146" w:lineRule="exact"/>
              <w:rPr>
                <w:sz w:val="20"/>
                <w:szCs w:val="20"/>
                <w:color w:val="auto"/>
              </w:rPr>
            </w:pPr>
            <w:r>
              <w:rPr>
                <w:rFonts w:ascii="Arial" w:cs="Arial" w:eastAsia="Arial" w:hAnsi="Arial"/>
                <w:sz w:val="14"/>
                <w:szCs w:val="14"/>
                <w:color w:val="0000FF"/>
              </w:rPr>
              <w:t>I</w:t>
            </w:r>
          </w:p>
        </w:tc>
        <w:tc>
          <w:tcPr>
            <w:tcW w:w="920" w:type="dxa"/>
            <w:vAlign w:val="bottom"/>
          </w:tcPr>
          <w:p>
            <w:pPr>
              <w:ind w:left="220"/>
              <w:spacing w:after="0" w:line="146" w:lineRule="exact"/>
              <w:rPr>
                <w:sz w:val="20"/>
                <w:szCs w:val="20"/>
                <w:color w:val="auto"/>
              </w:rPr>
            </w:pPr>
            <w:r>
              <w:rPr>
                <w:rFonts w:ascii="Arial" w:cs="Arial" w:eastAsia="Arial" w:hAnsi="Arial"/>
                <w:sz w:val="14"/>
                <w:szCs w:val="14"/>
                <w:color w:val="0000FF"/>
              </w:rPr>
              <w:t>Children of</w:t>
            </w:r>
          </w:p>
        </w:tc>
        <w:tc>
          <w:tcPr>
            <w:tcW w:w="0" w:type="dxa"/>
            <w:vAlign w:val="bottom"/>
          </w:tcPr>
          <w:p>
            <w:pPr>
              <w:spacing w:after="0"/>
              <w:rPr>
                <w:sz w:val="1"/>
                <w:szCs w:val="1"/>
                <w:color w:val="auto"/>
              </w:rPr>
            </w:pPr>
          </w:p>
        </w:tc>
      </w:tr>
      <w:tr>
        <w:trPr>
          <w:trHeight w:val="293"/>
        </w:trPr>
        <w:tc>
          <w:tcPr>
            <w:tcW w:w="820" w:type="dxa"/>
            <w:vAlign w:val="bottom"/>
          </w:tcPr>
          <w:p>
            <w:pPr>
              <w:ind w:left="60"/>
              <w:spacing w:after="0"/>
              <w:rPr>
                <w:sz w:val="20"/>
                <w:szCs w:val="20"/>
                <w:color w:val="auto"/>
              </w:rPr>
            </w:pPr>
            <w:r>
              <w:rPr>
                <w:rFonts w:ascii="Arial" w:cs="Arial" w:eastAsia="Arial" w:hAnsi="Arial"/>
                <w:sz w:val="14"/>
                <w:szCs w:val="14"/>
                <w:color w:val="0000FF"/>
              </w:rPr>
              <w:t>Stock</w:t>
            </w:r>
          </w:p>
        </w:tc>
        <w:tc>
          <w:tcPr>
            <w:tcW w:w="2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4"/>
                <w:szCs w:val="14"/>
                <w:color w:val="0000FF"/>
              </w:rPr>
              <w:t>Siblings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trustee of the trust that owns the reported securities, but he is not a beneficiary of such trust. The reporting person disclaims beneficial ownership of the reported securities.</w:t>
      </w:r>
    </w:p>
    <w:p>
      <w:pPr>
        <w:spacing w:after="0" w:line="64"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Class A Common Stock are convertible into shares of Class B Common Stock at any time on a one-for-one basis and have no expiration date.</w:t>
      </w:r>
    </w:p>
    <w:p>
      <w:pPr>
        <w:spacing w:after="0" w:line="41" w:lineRule="exact"/>
        <w:rPr>
          <w:rFonts w:ascii="Arial" w:cs="Arial" w:eastAsia="Arial" w:hAnsi="Arial"/>
          <w:sz w:val="14"/>
          <w:szCs w:val="14"/>
          <w:color w:val="008000"/>
        </w:rPr>
      </w:pPr>
    </w:p>
    <w:p>
      <w:pPr>
        <w:ind w:left="20" w:right="2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$926.31 to $926.91, inclusive. The reporting person undertakes to provide to Graham Holdings Company, any security holder of Graham Holdings Company, or the staff of the Securities and Exchange Commission, upon request, full information regarding the shares sold at each separate price within the ranges set forth in footnotes (3), (4) and (5) to this Form 4.</w:t>
      </w:r>
    </w:p>
    <w:p>
      <w:pPr>
        <w:sectPr>
          <w:pgSz w:w="11900" w:h="16838" w:orient="portrait"/>
          <w:cols w:equalWidth="0" w:num="1">
            <w:col w:w="11460"/>
          </w:cols>
          <w:pgMar w:left="260" w:top="188" w:right="179" w:bottom="1440" w:gutter="0" w:footer="0" w:header="0"/>
        </w:sectPr>
      </w:pPr>
    </w:p>
    <w:p>
      <w:pPr>
        <w:spacing w:after="0" w:line="31" w:lineRule="exact"/>
        <w:rPr>
          <w:sz w:val="20"/>
          <w:szCs w:val="20"/>
          <w:color w:val="auto"/>
        </w:rPr>
      </w:pPr>
    </w:p>
    <w:p>
      <w:pPr>
        <w:ind w:left="160" w:hanging="131"/>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$900.17 to $900.58, inclusive.</w:t>
      </w:r>
    </w:p>
    <w:p>
      <w:pPr>
        <w:spacing w:after="0" w:line="64" w:lineRule="exact"/>
        <w:rPr>
          <w:rFonts w:ascii="Arial" w:cs="Arial" w:eastAsia="Arial" w:hAnsi="Arial"/>
          <w:sz w:val="12"/>
          <w:szCs w:val="12"/>
          <w:color w:val="008000"/>
        </w:rPr>
      </w:pPr>
    </w:p>
    <w:p>
      <w:pPr>
        <w:ind w:left="160" w:hanging="131"/>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$902.13 to $902.31, inclusive.</w:t>
      </w:r>
    </w:p>
    <w:p>
      <w:pPr>
        <w:spacing w:after="0" w:line="64" w:lineRule="exact"/>
        <w:rPr>
          <w:rFonts w:ascii="Arial" w:cs="Arial" w:eastAsia="Arial" w:hAnsi="Arial"/>
          <w:sz w:val="12"/>
          <w:szCs w:val="12"/>
          <w:color w:val="008000"/>
        </w:rPr>
      </w:pPr>
    </w:p>
    <w:p>
      <w:pPr>
        <w:ind w:left="160" w:hanging="131"/>
        <w:spacing w:after="0"/>
        <w:tabs>
          <w:tab w:leader="none" w:pos="16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Reflects an annuity payment from a grantor retained annuity trust to the reporting person.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Veronica Dillon for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563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482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44"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116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12/16/2014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8980" w:space="160"/>
            <w:col w:w="2320"/>
          </w:cols>
          <w:pgMar w:left="260" w:top="188" w:right="17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60" w:top="188"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2019-12-17T06:22:01Z</dcterms:created>
  <dcterms:modified xsi:type="dcterms:W3CDTF">2019-12-17T06:22:01Z</dcterms:modified>
</cp:coreProperties>
</file>