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9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COMPANY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07/01/2011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9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422.19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20,426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2,117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421.43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18,309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339,897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435,638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Sibilings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383,302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of Trusts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7264400</wp:posOffset>
            </wp:positionH>
            <wp:positionV relativeFrom="paragraph">
              <wp:posOffset>-3296920</wp:posOffset>
            </wp:positionV>
            <wp:extent cx="42545" cy="357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57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14565" cy="2207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220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5,400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Children of</w:t>
            </w:r>
          </w:p>
        </w:tc>
      </w:tr>
      <w:tr>
        <w:trPr>
          <w:trHeight w:val="29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ectPr>
          <w:pgSz w:w="11900" w:h="16838" w:orient="portrait"/>
          <w:cols w:equalWidth="0" w:num="1">
            <w:col w:w="11460"/>
          </w:cols>
          <w:pgMar w:left="260" w:top="188" w:right="179" w:bottom="1440" w:gutter="0" w:footer="0" w:header="0"/>
        </w:sectPr>
      </w:pP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1356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4826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07/06/2011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20"/>
          </w:cols>
          <w:pgMar w:left="260" w:top="188" w:right="17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4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60" w:top="188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2019-12-17T05:06:31Z</dcterms:created>
  <dcterms:modified xsi:type="dcterms:W3CDTF">2019-12-17T05:06:31Z</dcterms:modified>
</cp:coreProperties>
</file>