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646430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560705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254635</wp:posOffset>
            </wp:positionV>
            <wp:extent cx="494855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329565</wp:posOffset>
            </wp:positionV>
            <wp:extent cx="49485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April 3, 2017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GRAHAM HOLDINGS COMPANY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180" w:type="dxa"/>
            <w:vAlign w:val="bottom"/>
          </w:tcPr>
          <w:p>
            <w:pPr>
              <w:jc w:val="center"/>
              <w:ind w:right="2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Delaware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right="1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1-6714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53-0182885</w:t>
            </w:r>
          </w:p>
        </w:tc>
      </w:tr>
      <w:tr>
        <w:trPr>
          <w:trHeight w:val="243"/>
        </w:trPr>
        <w:tc>
          <w:tcPr>
            <w:tcW w:w="4180" w:type="dxa"/>
            <w:vAlign w:val="bottom"/>
          </w:tcPr>
          <w:p>
            <w:pPr>
              <w:jc w:val="center"/>
              <w:ind w:right="2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(State or other jurisdiction of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right="1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(Commission</w:t>
            </w:r>
          </w:p>
        </w:tc>
        <w:tc>
          <w:tcPr>
            <w:tcW w:w="254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(I.R.S. Employer</w:t>
            </w:r>
          </w:p>
        </w:tc>
      </w:tr>
      <w:tr>
        <w:trPr>
          <w:trHeight w:val="190"/>
        </w:trPr>
        <w:tc>
          <w:tcPr>
            <w:tcW w:w="4180" w:type="dxa"/>
            <w:vAlign w:val="bottom"/>
          </w:tcPr>
          <w:p>
            <w:pPr>
              <w:jc w:val="center"/>
              <w:ind w:right="2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incorporation)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right="1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File Number)</w:t>
            </w:r>
          </w:p>
        </w:tc>
        <w:tc>
          <w:tcPr>
            <w:tcW w:w="254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Identification No.)</w:t>
            </w:r>
          </w:p>
        </w:tc>
      </w:tr>
      <w:tr>
        <w:trPr>
          <w:trHeight w:val="620"/>
        </w:trPr>
        <w:tc>
          <w:tcPr>
            <w:tcW w:w="6500" w:type="dxa"/>
            <w:vAlign w:val="bottom"/>
            <w:gridSpan w:val="2"/>
          </w:tcPr>
          <w:p>
            <w:pPr>
              <w:jc w:val="center"/>
              <w:ind w:right="9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1300 North 17th Street, Arlington, Virginia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22209</w:t>
            </w:r>
          </w:p>
        </w:tc>
      </w:tr>
      <w:tr>
        <w:trPr>
          <w:trHeight w:val="245"/>
        </w:trPr>
        <w:tc>
          <w:tcPr>
            <w:tcW w:w="4180" w:type="dxa"/>
            <w:vAlign w:val="bottom"/>
          </w:tcPr>
          <w:p>
            <w:pPr>
              <w:jc w:val="center"/>
              <w:ind w:left="1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(Address of principal executive offices)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center"/>
              <w:ind w:left="1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(Zip Code)</w:t>
            </w:r>
          </w:p>
        </w:tc>
      </w:tr>
    </w:tbl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(703) 345-6300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172085</wp:posOffset>
            </wp:positionV>
            <wp:extent cx="49485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 w:line="30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1420"/>
          </w:cols>
          <w:pgMar w:left="240" w:top="1170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Item 8.01 Other Events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On April 3, 2017, the Company issued the press releases attached hereto as Exhibit 99.1.</w:t>
      </w:r>
    </w:p>
    <w:p>
      <w:pPr>
        <w:sectPr>
          <w:pgSz w:w="11900" w:h="16838" w:orient="portrait"/>
          <w:cols w:equalWidth="0" w:num="1">
            <w:col w:w="10219"/>
          </w:cols>
          <w:pgMar w:left="240" w:top="1071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Item 9.01 Financial Statements and Exhibits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(d) Exhibits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Description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Press release of Graham Holdings Company dated April 3, 2017</w:t>
      </w:r>
    </w:p>
    <w:p>
      <w:pPr>
        <w:sectPr>
          <w:pgSz w:w="11900" w:h="16838" w:orient="portrait"/>
          <w:cols w:equalWidth="0" w:num="1">
            <w:col w:w="10219"/>
          </w:cols>
          <w:pgMar w:left="240" w:top="1111" w:right="1440" w:bottom="1440" w:gutter="0" w:footer="0" w:header="0"/>
        </w:sectPr>
      </w:pPr>
    </w:p>
    <w:bookmarkStart w:id="3" w:name="page4"/>
    <w:bookmarkEnd w:id="3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 w:line="4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GRAHAM HOLDINGS COMPANY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(Registrant)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Date: April 3, 2017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/s/ Wallace R. Cooney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3427095</wp:posOffset>
            </wp:positionH>
            <wp:positionV relativeFrom="paragraph">
              <wp:posOffset>27940</wp:posOffset>
            </wp:positionV>
            <wp:extent cx="3670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jc w:val="center"/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Wallace R. Cooney</w:t>
      </w:r>
    </w:p>
    <w:p>
      <w:pPr>
        <w:jc w:val="center"/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Senior Vice President - Finance 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1071" w:right="459" w:bottom="1440" w:gutter="0" w:footer="0" w:header="0"/>
        </w:sectPr>
      </w:pPr>
    </w:p>
    <w:bookmarkStart w:id="4" w:name="page5"/>
    <w:bookmarkEnd w:id="4"/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Description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Press release of Graham Holdings Company dated April 3, 2017</w:t>
      </w:r>
    </w:p>
    <w:p>
      <w:pPr>
        <w:sectPr>
          <w:pgSz w:w="11900" w:h="16838" w:orient="portrait"/>
          <w:cols w:equalWidth="0" w:num="1">
            <w:col w:w="10219"/>
          </w:cols>
          <w:pgMar w:left="240" w:top="1071" w:right="1440" w:bottom="1440" w:gutter="0" w:footer="0" w:header="0"/>
        </w:sectPr>
      </w:pPr>
    </w:p>
    <w:bookmarkStart w:id="5" w:name="page6"/>
    <w:bookmarkEnd w:id="5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Graham Holdings Completes Acquisition of Hoover Treated Wood Products,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ARLINGTON, VA -April 3, 2017− Graham Holdings Company (NYSE: GHC) reported today that it has completed the transaction announced March 29, 2017 in which Graham Holdings Company has acquired Hoover Treated Wood Products, Inc., a Thomson, GA-based supplier of pressure impregnated kiln-dried lumber and plywood products for fire retardant and preservative applications. The purchase price was not disclosed.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# #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Contact: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Pinkie Mayfield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300" w:right="7680" w:firstLine="5"/>
        <w:spacing w:after="0" w:line="338" w:lineRule="auto"/>
        <w:tabs>
          <w:tab w:leader="none" w:pos="1822" w:val="left"/>
        </w:tabs>
        <w:numPr>
          <w:ilvl w:val="0"/>
          <w:numId w:val="2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345-6450 Pinkie.Mayfield@ghco.com</w:t>
      </w:r>
    </w:p>
    <w:sectPr>
      <w:pgSz w:w="11900" w:h="16838" w:orient="portrait"/>
      <w:cols w:equalWidth="0" w:num="1">
        <w:col w:w="11420"/>
      </w:cols>
      <w:pgMar w:left="240" w:top="58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70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2019-12-05T08:23:35Z</dcterms:created>
  <dcterms:modified xsi:type="dcterms:W3CDTF">2019-12-05T08:23:35Z</dcterms:modified>
</cp:coreProperties>
</file>