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8825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WAGONER G RICHARD JR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 w:line="29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GRAHAM HOLDINGS 1300 NORTH 17TH ST.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1700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19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ARLINGTON   VA</w:t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22209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Graham Holdings Co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GHC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9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07/01/2022</w:t>
            </w: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620" w:space="22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95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B Common Stock</w:t>
            </w: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07/01/2022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574.12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1,043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Securities acquired pursuant to the Director's election under the Director Share Purchase Program to receive a portion of the fees received for service as a director in stock in lieu of cash.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6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Nicole Maddrey for G.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07/05/2022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Richard Wagoner, Jr.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81664" TargetMode="External"/><Relationship Id="rId13" Type="http://schemas.openxmlformats.org/officeDocument/2006/relationships/hyperlink" Target="http://www.sec.gov/cgi-bin/browse-edgar?action=getcompany&amp;CIK=00001048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2022-07-05T15:36:13Z</dcterms:created>
  <dcterms:modified xsi:type="dcterms:W3CDTF">2022-07-05T15:36:13Z</dcterms:modified>
</cp:coreProperties>
</file>