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14)*</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64,732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389,308 shares (Shared)</w:t>
      </w:r>
    </w:p>
    <w:p>
      <w:pPr>
        <w:sectPr>
          <w:pgSz w:w="11900" w:h="16855" w:orient="portrait"/>
          <w:cols w:equalWidth="0" w:num="1">
            <w:col w:w="10219"/>
          </w:cols>
          <w:pgMar w:left="240" w:top="244" w:right="1440" w:bottom="0" w:gutter="0" w:footer="0" w:header="0"/>
        </w:sectPr>
      </w:pPr>
    </w:p>
    <w:bookmarkStart w:id="1" w:name="page2"/>
    <w:bookmarkEnd w:id="1"/>
    <w:p>
      <w:pPr>
        <w:ind w:left="4860"/>
        <w:spacing w:after="0"/>
        <w:rPr>
          <w:sz w:val="20"/>
          <w:szCs w:val="20"/>
          <w:color w:val="auto"/>
        </w:rPr>
      </w:pPr>
      <w:r>
        <w:rPr>
          <w:rFonts w:ascii="Courier New" w:cs="Courier New" w:eastAsia="Courier New" w:hAnsi="Courier New"/>
          <w:sz w:val="18"/>
          <w:szCs w:val="18"/>
          <w:color w:val="auto"/>
        </w:rPr>
        <w:t>5,586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5"/>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123,690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335,936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459,626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335,936</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335,936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335,936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7.7 %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9" w:lineRule="exact"/>
        <w:rPr>
          <w:sz w:val="20"/>
          <w:szCs w:val="20"/>
          <w:color w:val="auto"/>
        </w:rPr>
      </w:pPr>
    </w:p>
    <w:p>
      <w:pPr>
        <w:ind w:left="1580" w:right="4939"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 Chairman of the Board Southeastern Asset Management, Inc. 6410 Poplar Ave., Suite 900 Memphis, TN 38119</w:t>
      </w: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12/31/19)</w:t>
      </w:r>
    </w:p>
    <w:p>
      <w:pPr>
        <w:ind w:left="1060"/>
        <w:spacing w:after="0" w:line="238" w:lineRule="auto"/>
        <w:rPr>
          <w:sz w:val="20"/>
          <w:szCs w:val="20"/>
          <w:color w:val="auto"/>
        </w:rPr>
      </w:pPr>
      <w:r>
        <w:rPr>
          <w:rFonts w:ascii="Courier New" w:cs="Courier New" w:eastAsia="Courier New" w:hAnsi="Courier New"/>
          <w:sz w:val="18"/>
          <w:szCs w:val="18"/>
          <w:color w:val="auto"/>
        </w:rPr>
        <w:t>459,626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10.6 %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4,350,385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64,732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- 389,308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- 335,936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- 53,372</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- 5,586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123,690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- 335,936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Longleaf Partners Small Cap Fund - 335,936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2020.</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Southeastern Asset Management, Inc.</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WPO13G14.doc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#14</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WPO13G14.doc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2020-02-14T16:52:31Z</dcterms:created>
  <dcterms:modified xsi:type="dcterms:W3CDTF">2020-02-14T16:52:31Z</dcterms:modified>
</cp:coreProperties>
</file>