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6338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33857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3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O'Shaughnessy Timothy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20"/>
        <w:spacing w:after="0" w:line="344" w:lineRule="auto"/>
        <w:rPr>
          <w:sz w:val="20"/>
          <w:szCs w:val="20"/>
          <w:color w:val="auto"/>
        </w:rPr>
      </w:pPr>
      <w:r>
        <w:rPr>
          <w:rFonts w:ascii="Times New Roman" w:cs="Times New Roman" w:eastAsia="Times New Roman" w:hAnsi="Times New Roman"/>
          <w:sz w:val="16"/>
          <w:szCs w:val="16"/>
          <w:color w:val="0000FF"/>
        </w:rPr>
        <w:t>C/O GRAHAM HOLDINGS COMPANY 1300 NORTH 17TH STREET, SUITE 1700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Graham Holdings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09/23/2024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36"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ARLINGTON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22209</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3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4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68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center"/>
              <w:ind w:right="56"/>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09/23/2024</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25,752</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719.15</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44,610</w:t>
            </w:r>
            <w:r>
              <w:rPr>
                <w:rFonts w:ascii="Times New Roman" w:cs="Times New Roman" w:eastAsia="Times New Roman" w:hAnsi="Times New Roman"/>
                <w:sz w:val="21"/>
                <w:szCs w:val="21"/>
                <w:color w:val="008000"/>
                <w:w w:val="91"/>
                <w:vertAlign w:val="superscript"/>
              </w:rPr>
              <w:t>(1)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09/23/2024</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24,412</w:t>
            </w:r>
            <w:r>
              <w:rPr>
                <w:rFonts w:ascii="Times New Roman" w:cs="Times New Roman" w:eastAsia="Times New Roman" w:hAnsi="Times New Roman"/>
                <w:sz w:val="21"/>
                <w:szCs w:val="21"/>
                <w:color w:val="008000"/>
                <w:vertAlign w:val="superscript"/>
              </w:rPr>
              <w:t>(2)</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800.6</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20,198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4,099</w:t>
            </w:r>
          </w:p>
        </w:tc>
        <w:tc>
          <w:tcPr>
            <w:tcW w:w="300" w:type="dxa"/>
            <w:vAlign w:val="bottom"/>
          </w:tcPr>
          <w:p>
            <w:pPr>
              <w:spacing w:after="0"/>
              <w:rPr>
                <w:sz w:val="22"/>
                <w:szCs w:val="22"/>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 for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5,600</w:t>
            </w:r>
          </w:p>
        </w:tc>
        <w:tc>
          <w:tcPr>
            <w:tcW w:w="300" w:type="dxa"/>
            <w:vAlign w:val="bottom"/>
          </w:tcPr>
          <w:p>
            <w:pPr>
              <w:spacing w:after="0"/>
              <w:rPr>
                <w:sz w:val="17"/>
                <w:szCs w:val="17"/>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children</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w w:val="94"/>
              </w:rPr>
              <w:t>Class B</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restart"/>
          </w:tcPr>
          <w:p>
            <w:pPr>
              <w:jc w:val="right"/>
              <w:ind w:right="12"/>
              <w:spacing w:after="0"/>
              <w:rPr>
                <w:sz w:val="20"/>
                <w:szCs w:val="20"/>
                <w:color w:val="auto"/>
              </w:rPr>
            </w:pPr>
            <w:r>
              <w:rPr>
                <w:rFonts w:ascii="Times New Roman" w:cs="Times New Roman" w:eastAsia="Times New Roman" w:hAnsi="Times New Roman"/>
                <w:sz w:val="17"/>
                <w:szCs w:val="17"/>
                <w:color w:val="0000FF"/>
                <w:w w:val="94"/>
              </w:rPr>
              <w:t>25,752</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ind w:right="122"/>
              <w:spacing w:after="0" w:line="207" w:lineRule="exact"/>
              <w:rPr>
                <w:sz w:val="20"/>
                <w:szCs w:val="20"/>
                <w:color w:val="auto"/>
              </w:rPr>
            </w:pPr>
            <w:r>
              <w:rPr>
                <w:rFonts w:ascii="Times New Roman" w:cs="Times New Roman" w:eastAsia="Times New Roman" w:hAnsi="Times New Roman"/>
                <w:sz w:val="13"/>
                <w:szCs w:val="13"/>
                <w:color w:val="0000FF"/>
              </w:rPr>
              <w:t>51,506</w:t>
            </w:r>
            <w:r>
              <w:rPr>
                <w:rFonts w:ascii="Times New Roman" w:cs="Times New Roman" w:eastAsia="Times New Roman" w:hAnsi="Times New Roman"/>
                <w:sz w:val="21"/>
                <w:szCs w:val="21"/>
                <w:color w:val="008000"/>
                <w:vertAlign w:val="superscript"/>
              </w:rPr>
              <w:t>(5)</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ind w:right="10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719.15</w:t>
            </w: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09/23/2024</w:t>
            </w:r>
          </w:p>
        </w:tc>
        <w:tc>
          <w:tcPr>
            <w:tcW w:w="1140" w:type="dxa"/>
            <w:vAlign w:val="bottom"/>
          </w:tcPr>
          <w:p>
            <w:pPr>
              <w:spacing w:after="0"/>
              <w:rPr>
                <w:sz w:val="6"/>
                <w:szCs w:val="6"/>
                <w:color w:val="auto"/>
              </w:rPr>
            </w:pPr>
          </w:p>
        </w:tc>
        <w:tc>
          <w:tcPr>
            <w:tcW w:w="60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86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25,752</w:t>
            </w:r>
          </w:p>
        </w:tc>
        <w:tc>
          <w:tcPr>
            <w:tcW w:w="760" w:type="dxa"/>
            <w:vAlign w:val="bottom"/>
            <w:vMerge w:val="continue"/>
          </w:tcPr>
          <w:p>
            <w:pPr>
              <w:spacing w:after="0"/>
              <w:rPr>
                <w:sz w:val="6"/>
                <w:szCs w:val="6"/>
                <w:color w:val="auto"/>
              </w:rPr>
            </w:pPr>
          </w:p>
        </w:tc>
        <w:tc>
          <w:tcPr>
            <w:tcW w:w="740" w:type="dxa"/>
            <w:vAlign w:val="bottom"/>
            <w:vMerge w:val="restart"/>
          </w:tcPr>
          <w:p>
            <w:pPr>
              <w:jc w:val="right"/>
              <w:ind w:right="36"/>
              <w:spacing w:after="0" w:line="142" w:lineRule="exact"/>
              <w:rPr>
                <w:sz w:val="20"/>
                <w:szCs w:val="20"/>
                <w:color w:val="auto"/>
              </w:rPr>
            </w:pPr>
            <w:r>
              <w:rPr>
                <w:rFonts w:ascii="Times New Roman" w:cs="Times New Roman" w:eastAsia="Times New Roman" w:hAnsi="Times New Roman"/>
                <w:sz w:val="13"/>
                <w:szCs w:val="13"/>
                <w:color w:val="0000FF"/>
              </w:rPr>
              <w:t>11/03/2024</w:t>
            </w:r>
          </w:p>
        </w:tc>
        <w:tc>
          <w:tcPr>
            <w:tcW w:w="64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right"/>
              <w:ind w:right="276"/>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4"/>
              </w:rPr>
              <w:t>Class B</w:t>
            </w:r>
          </w:p>
        </w:tc>
        <w:tc>
          <w:tcPr>
            <w:tcW w:w="540" w:type="dxa"/>
            <w:vAlign w:val="bottom"/>
            <w:vMerge w:val="restart"/>
          </w:tcPr>
          <w:p>
            <w:pPr>
              <w:jc w:val="right"/>
              <w:ind w:right="52"/>
              <w:spacing w:after="0"/>
              <w:rPr>
                <w:sz w:val="20"/>
                <w:szCs w:val="20"/>
                <w:color w:val="auto"/>
              </w:rPr>
            </w:pPr>
            <w:r>
              <w:rPr>
                <w:rFonts w:ascii="Times New Roman" w:cs="Times New Roman" w:eastAsia="Times New Roman" w:hAnsi="Times New Roman"/>
                <w:sz w:val="17"/>
                <w:szCs w:val="17"/>
                <w:color w:val="0000FF"/>
              </w:rPr>
              <w:t>2,700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2,700</w:t>
            </w:r>
          </w:p>
        </w:tc>
        <w:tc>
          <w:tcPr>
            <w:tcW w:w="300" w:type="dxa"/>
            <w:vAlign w:val="bottom"/>
          </w:tcPr>
          <w:p>
            <w:pPr>
              <w:spacing w:after="0"/>
              <w:rPr>
                <w:sz w:val="12"/>
                <w:szCs w:val="12"/>
                <w:color w:val="auto"/>
              </w:rPr>
            </w:pPr>
          </w:p>
        </w:tc>
        <w:tc>
          <w:tcPr>
            <w:tcW w:w="620" w:type="dxa"/>
            <w:vAlign w:val="bottom"/>
          </w:tcPr>
          <w:p>
            <w:pPr>
              <w:ind w:left="36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120" w:type="dxa"/>
            <w:vAlign w:val="bottom"/>
          </w:tcPr>
          <w:p>
            <w:pPr>
              <w:spacing w:after="0"/>
              <w:rPr>
                <w:sz w:val="12"/>
                <w:szCs w:val="12"/>
                <w:color w:val="auto"/>
              </w:rPr>
            </w:pPr>
          </w:p>
        </w:tc>
        <w:tc>
          <w:tcPr>
            <w:tcW w:w="760" w:type="dxa"/>
            <w:vAlign w:val="bottom"/>
            <w:tcBorders>
              <w:right w:val="single" w:sz="8" w:color="2C2C2C"/>
            </w:tcBorders>
            <w:gridSpan w:val="3"/>
          </w:tcPr>
          <w:p>
            <w:pPr>
              <w:ind w:left="80"/>
              <w:spacing w:after="0" w:line="142" w:lineRule="exact"/>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-2452370</wp:posOffset>
            </wp:positionV>
            <wp:extent cx="29210" cy="2457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574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 shares of Class B Common Stock held by the reporting person in his Graham Holdings Company 401(k) plan account.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exercise is executed in anticipation of the November 3, 2024 expiration date on a net settlement basis.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trustee of the trust that owns the reported securities, but he is not a beneficiary of such trust. The reporting person disclaims beneficial ownership of the reported securities.</w:t>
      </w:r>
    </w:p>
    <w:p>
      <w:pPr>
        <w:spacing w:after="0" w:line="43" w:lineRule="exact"/>
        <w:rPr>
          <w:rFonts w:ascii="Times New Roman" w:cs="Times New Roman" w:eastAsia="Times New Roman" w:hAnsi="Times New Roman"/>
          <w:sz w:val="13"/>
          <w:szCs w:val="13"/>
          <w:color w:val="008000"/>
        </w:rPr>
      </w:pPr>
    </w:p>
    <w:p>
      <w:pPr>
        <w:ind w:left="40" w:right="5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the stock option, with 12,876 vesting on each of September 10, 2021, September 10, 2022, September 10, 2023 and September 10, 2024 and 12,877 vesting on each of September 10, 2025 and September 10, 2026.</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this exercise of 25,752 options, the reporting person has remaining 51,506 vested and exercisable options.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A Common Stock are convertible into shares of Class B Common Stock at any time on a one-for-one basis and have no expiration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Nicole Maddrey,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09/25/2024</w:t>
            </w: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52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40" w:type="dxa"/>
            <w:vAlign w:val="bottom"/>
            <w:tcBorders>
              <w:bottom w:val="single" w:sz="8" w:color="auto"/>
            </w:tcBorders>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1362" TargetMode="External"/><Relationship Id="rId14"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2024-09-25T19:43:23Z</dcterms:created>
  <dcterms:modified xsi:type="dcterms:W3CDTF">2024-09-25T19:43:23Z</dcterms:modified>
</cp:coreProperties>
</file>