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FORM 12b-25</w:t>
      </w:r>
    </w:p>
    <w:p>
      <w:pPr>
        <w:spacing w:after="0" w:line="2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242" w:lineRule="exact"/>
        <w:rPr>
          <w:sz w:val="24"/>
          <w:szCs w:val="24"/>
          <w:color w:val="auto"/>
        </w:rPr>
      </w:pPr>
    </w:p>
    <w:p>
      <w:pPr>
        <w:ind w:left="1420" w:right="4320" w:firstLine="1090"/>
        <w:spacing w:after="0" w:line="260" w:lineRule="exact"/>
        <w:tabs>
          <w:tab w:leader="none" w:pos="271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10-K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Form 11-K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10-Q </w:t>
      </w:r>
      <w:r>
        <w:rPr>
          <w:rFonts w:ascii="Times New Roman" w:cs="Times New Roman" w:eastAsia="Times New Roman" w:hAnsi="Times New Roman"/>
          <w:sz w:val="18"/>
          <w:szCs w:val="18"/>
          <w:i w:val="1"/>
          <w:iCs w:val="1"/>
          <w:color w:val="auto"/>
        </w:rPr>
        <w:t xml:space="preserve">(Check One)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10-D</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N-CEN</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N-CSR</w:t>
      </w:r>
    </w:p>
    <w:p>
      <w:pPr>
        <w:spacing w:after="0" w:line="23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color w:val="auto"/>
        </w:rPr>
        <w:t>For Period Ended: December 31, 2023</w:t>
      </w:r>
    </w:p>
    <w:p>
      <w:pPr>
        <w:spacing w:after="0" w:line="293" w:lineRule="exact"/>
        <w:rPr>
          <w:sz w:val="24"/>
          <w:szCs w:val="24"/>
          <w:color w:val="auto"/>
        </w:rPr>
      </w:pPr>
    </w:p>
    <w:p>
      <w:pPr>
        <w:ind w:left="2720" w:hanging="210"/>
        <w:spacing w:after="0"/>
        <w:tabs>
          <w:tab w:leader="none" w:pos="2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63" w:lineRule="exact"/>
        <w:rPr>
          <w:rFonts w:ascii="MS PGothic" w:cs="MS PGothic" w:eastAsia="MS PGothic" w:hAnsi="MS PGothic"/>
          <w:sz w:val="18"/>
          <w:szCs w:val="18"/>
          <w:color w:val="auto"/>
        </w:rPr>
      </w:pPr>
    </w:p>
    <w:p>
      <w:pPr>
        <w:ind w:left="2720" w:hanging="210"/>
        <w:spacing w:after="0"/>
        <w:tabs>
          <w:tab w:leader="none" w:pos="2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63" w:lineRule="exact"/>
        <w:rPr>
          <w:rFonts w:ascii="MS PGothic" w:cs="MS PGothic" w:eastAsia="MS PGothic" w:hAnsi="MS PGothic"/>
          <w:sz w:val="18"/>
          <w:szCs w:val="18"/>
          <w:color w:val="auto"/>
        </w:rPr>
      </w:pPr>
    </w:p>
    <w:p>
      <w:pPr>
        <w:ind w:left="2720" w:hanging="210"/>
        <w:spacing w:after="0"/>
        <w:tabs>
          <w:tab w:leader="none" w:pos="2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63" w:lineRule="exact"/>
        <w:rPr>
          <w:rFonts w:ascii="MS PGothic" w:cs="MS PGothic" w:eastAsia="MS PGothic" w:hAnsi="MS PGothic"/>
          <w:sz w:val="18"/>
          <w:szCs w:val="18"/>
          <w:color w:val="auto"/>
        </w:rPr>
      </w:pPr>
    </w:p>
    <w:p>
      <w:pPr>
        <w:ind w:left="2720" w:hanging="210"/>
        <w:spacing w:after="0"/>
        <w:tabs>
          <w:tab w:leader="none" w:pos="2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9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37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Read Instruction (on back page) Before Preparing Form. Please Print or Type.</w:t>
      </w:r>
    </w:p>
    <w:p>
      <w:pPr>
        <w:spacing w:after="0" w:line="2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07"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221F1F"/>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221F1F"/>
        </w:rPr>
        <w:t>PART I — REGISTRANT INFORMATION</w:t>
      </w:r>
    </w:p>
    <w:p>
      <w:pPr>
        <w:spacing w:after="0" w:line="2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t>Savings Plan for Graham Holdings Company</w:t>
      </w:r>
    </w:p>
    <w:p>
      <w:pPr>
        <w:spacing w:after="0" w:line="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auto"/>
        </w:rPr>
        <w:t>(Full Name of Registrant)</w:t>
      </w:r>
    </w:p>
    <w:p>
      <w:pPr>
        <w:spacing w:after="0" w:line="20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 Graham Holdings Company</w:t>
      </w:r>
    </w:p>
    <w:p>
      <w:pPr>
        <w:spacing w:after="0" w:line="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1300 North 17th Street</w:t>
      </w:r>
    </w:p>
    <w:p>
      <w:pPr>
        <w:spacing w:after="0" w:line="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auto"/>
        </w:rPr>
        <w:t>(Address of Principal Executive Office (Street and Number)</w:t>
      </w:r>
    </w:p>
    <w:p>
      <w:pPr>
        <w:spacing w:after="0" w:line="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Arlington, Virginia 22209</w:t>
      </w:r>
    </w:p>
    <w:p>
      <w:pPr>
        <w:spacing w:after="0" w:line="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u w:val="single" w:color="auto"/>
          <w:color w:val="auto"/>
        </w:rPr>
        <w:t>(City, State and Zip Code)</w:t>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RULE 12b-25(b) and (c)</w:t>
      </w:r>
    </w:p>
    <w:p>
      <w:pPr>
        <w:spacing w:after="0" w:line="229"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4"/>
          <w:szCs w:val="24"/>
          <w:color w:val="auto"/>
        </w:rPr>
      </w:pPr>
    </w:p>
    <w:p>
      <w:pPr>
        <w:ind w:left="160"/>
        <w:spacing w:after="0" w:line="282" w:lineRule="auto"/>
        <w:rPr>
          <w:sz w:val="20"/>
          <w:szCs w:val="20"/>
          <w:color w:val="auto"/>
        </w:rPr>
      </w:pPr>
      <w:r>
        <w:rPr>
          <w:rFonts w:ascii="Times New Roman" w:cs="Times New Roman" w:eastAsia="Times New Roman" w:hAnsi="Times New Roman"/>
          <w:sz w:val="18"/>
          <w:szCs w:val="18"/>
          <w:color w:val="221F1F"/>
        </w:rPr>
        <w:t>If the subject report could not be filed without unreasonable effort or expense and the registrant seeks relief pursuant to Rule 12b-25(b), the following should be completed. (Check box if appropriate)</w:t>
      </w:r>
    </w:p>
    <w:p>
      <w:pPr>
        <w:sectPr>
          <w:pgSz w:w="11900" w:h="16838" w:orient="portrait"/>
          <w:cols w:equalWidth="0" w:num="1">
            <w:col w:w="10940"/>
          </w:cols>
          <w:pgMar w:left="320" w:top="1440" w:right="639" w:bottom="1440" w:gutter="0" w:footer="0" w:header="0"/>
        </w:sectPr>
      </w:pPr>
    </w:p>
    <w:bookmarkStart w:id="1" w:name="page2"/>
    <w:bookmarkEnd w:id="1"/>
    <w:p>
      <w:pPr>
        <w:spacing w:after="0" w:line="18" w:lineRule="exact"/>
        <w:rPr>
          <w:sz w:val="20"/>
          <w:szCs w:val="20"/>
          <w:color w:val="auto"/>
        </w:rPr>
      </w:pPr>
    </w:p>
    <w:p>
      <w:pPr>
        <w:ind w:left="982" w:hanging="346"/>
        <w:spacing w:after="0"/>
        <w:tabs>
          <w:tab w:leader="none" w:pos="98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described in reasonable detail in Part III of this form could not be eliminated without unreasonable effort or expense;</w:t>
      </w:r>
    </w:p>
    <w:p>
      <w:pPr>
        <w:spacing w:after="0" w:line="211" w:lineRule="exact"/>
        <w:rPr>
          <w:rFonts w:ascii="Times New Roman" w:cs="Times New Roman" w:eastAsia="Times New Roman" w:hAnsi="Times New Roman"/>
          <w:sz w:val="18"/>
          <w:szCs w:val="18"/>
          <w:color w:val="auto"/>
        </w:rPr>
      </w:pPr>
    </w:p>
    <w:p>
      <w:pPr>
        <w:ind w:left="982" w:right="320" w:hanging="356"/>
        <w:spacing w:after="0" w:line="224" w:lineRule="auto"/>
        <w:tabs>
          <w:tab w:leader="none" w:pos="98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85" w:lineRule="exact"/>
        <w:rPr>
          <w:rFonts w:ascii="Times New Roman" w:cs="Times New Roman" w:eastAsia="Times New Roman" w:hAnsi="Times New Roman"/>
          <w:sz w:val="18"/>
          <w:szCs w:val="18"/>
          <w:color w:val="auto"/>
        </w:rPr>
      </w:pPr>
    </w:p>
    <w:p>
      <w:pPr>
        <w:ind w:left="642" w:hanging="642"/>
        <w:spacing w:after="0"/>
        <w:tabs>
          <w:tab w:leader="none" w:pos="64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  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-1002030</wp:posOffset>
            </wp:positionV>
            <wp:extent cx="8255" cy="1036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ind w:left="22" w:right="24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ind w:left="22" w:right="160"/>
        <w:spacing w:after="0" w:line="266" w:lineRule="auto"/>
        <w:rPr>
          <w:sz w:val="20"/>
          <w:szCs w:val="20"/>
          <w:color w:val="auto"/>
        </w:rPr>
      </w:pPr>
      <w:r>
        <w:rPr>
          <w:rFonts w:ascii="Times New Roman" w:cs="Times New Roman" w:eastAsia="Times New Roman" w:hAnsi="Times New Roman"/>
          <w:sz w:val="18"/>
          <w:szCs w:val="18"/>
          <w:color w:val="auto"/>
        </w:rPr>
        <w:t>The Savings Plan for Graham Holdings Company (the “Plan”) is unable to file its Form 11-K before the prescribed deadline for the year ended December 31, 2023, due to delays related to the Plan’s preparations for its first Form 11-K filing, including in completing the audited financial statements, management review and auditor opinion.</w:t>
      </w:r>
    </w:p>
    <w:p>
      <w:pPr>
        <w:spacing w:after="0" w:line="172"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8"/>
          <w:szCs w:val="18"/>
          <w:color w:val="auto"/>
        </w:rPr>
        <w:t>(1) Names and telephone numbers of person to contact in regard to this notification:</w:t>
      </w:r>
    </w:p>
    <w:p>
      <w:pPr>
        <w:spacing w:after="0" w:line="266" w:lineRule="exact"/>
        <w:rPr>
          <w:sz w:val="20"/>
          <w:szCs w:val="20"/>
          <w:color w:val="auto"/>
        </w:rPr>
      </w:pPr>
    </w:p>
    <w:tbl>
      <w:tblPr>
        <w:tblLayout w:type="fixed"/>
        <w:tblInd w:w="22" w:type="dxa"/>
        <w:tblCellMar>
          <w:top w:w="0" w:type="dxa"/>
          <w:left w:w="0" w:type="dxa"/>
          <w:bottom w:w="0" w:type="dxa"/>
          <w:right w:w="0" w:type="dxa"/>
        </w:tblCellMar>
      </w:tblPr>
      <w:tr>
        <w:trPr>
          <w:trHeight w:val="234"/>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Nicole Maddrey</w:t>
            </w: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(703) 345-6362</w:t>
            </w:r>
          </w:p>
        </w:tc>
      </w:tr>
      <w:tr>
        <w:trPr>
          <w:trHeight w:val="228"/>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160" w:type="dxa"/>
            <w:vAlign w:val="bottom"/>
          </w:tcPr>
          <w:p>
            <w:pPr>
              <w:spacing w:after="0"/>
              <w:rPr>
                <w:sz w:val="19"/>
                <w:szCs w:val="19"/>
                <w:color w:val="auto"/>
              </w:rPr>
            </w:pPr>
          </w:p>
        </w:tc>
        <w:tc>
          <w:tcPr>
            <w:tcW w:w="7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(Area Code)(Telephone Number)</w:t>
            </w:r>
          </w:p>
        </w:tc>
      </w:tr>
    </w:tbl>
    <w:p>
      <w:pPr>
        <w:spacing w:after="0" w:line="200" w:lineRule="exact"/>
        <w:rPr>
          <w:sz w:val="20"/>
          <w:szCs w:val="20"/>
          <w:color w:val="auto"/>
        </w:rPr>
      </w:pPr>
    </w:p>
    <w:p>
      <w:pPr>
        <w:spacing w:after="0" w:line="303" w:lineRule="exact"/>
        <w:rPr>
          <w:sz w:val="20"/>
          <w:szCs w:val="20"/>
          <w:color w:val="auto"/>
        </w:rPr>
      </w:pPr>
    </w:p>
    <w:p>
      <w:pPr>
        <w:ind w:left="22" w:firstLine="8"/>
        <w:spacing w:after="0" w:line="266" w:lineRule="auto"/>
        <w:tabs>
          <w:tab w:leader="none" w:pos="27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135" w:lineRule="exact"/>
        <w:rPr>
          <w:rFonts w:ascii="Times New Roman" w:cs="Times New Roman" w:eastAsia="Times New Roman" w:hAnsi="Times New Roman"/>
          <w:sz w:val="18"/>
          <w:szCs w:val="18"/>
          <w:color w:val="auto"/>
        </w:rPr>
      </w:pPr>
    </w:p>
    <w:p>
      <w:pPr>
        <w:ind w:left="682"/>
        <w:spacing w:after="0" w:line="207" w:lineRule="exact"/>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YES</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No</w:t>
      </w:r>
    </w:p>
    <w:p>
      <w:pPr>
        <w:spacing w:after="0" w:line="265" w:lineRule="exact"/>
        <w:rPr>
          <w:rFonts w:ascii="Times New Roman" w:cs="Times New Roman" w:eastAsia="Times New Roman" w:hAnsi="Times New Roman"/>
          <w:sz w:val="18"/>
          <w:szCs w:val="18"/>
          <w:color w:val="auto"/>
        </w:rPr>
      </w:pPr>
    </w:p>
    <w:p>
      <w:pPr>
        <w:ind w:left="22" w:firstLine="8"/>
        <w:spacing w:after="0" w:line="282" w:lineRule="auto"/>
        <w:tabs>
          <w:tab w:leader="none" w:pos="27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62" w:lineRule="exact"/>
        <w:rPr>
          <w:sz w:val="20"/>
          <w:szCs w:val="20"/>
          <w:color w:val="auto"/>
        </w:rPr>
      </w:pPr>
    </w:p>
    <w:p>
      <w:pPr>
        <w:ind w:left="882" w:hanging="204"/>
        <w:spacing w:after="0"/>
        <w:tabs>
          <w:tab w:leader="none" w:pos="882"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w:t>
      </w:r>
    </w:p>
    <w:p>
      <w:pPr>
        <w:spacing w:after="0" w:line="225" w:lineRule="exact"/>
        <w:rPr>
          <w:sz w:val="20"/>
          <w:szCs w:val="20"/>
          <w:color w:val="auto"/>
        </w:rPr>
      </w:pPr>
    </w:p>
    <w:p>
      <w:pPr>
        <w:ind w:left="22" w:right="6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2"/>
          </w:cols>
          <w:pgMar w:left="298" w:top="1440" w:right="339"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Savings Plan for Graham Holdings Company</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thereunto duly authorized.</w:t>
      </w:r>
    </w:p>
    <w:p>
      <w:pPr>
        <w:spacing w:after="0" w:line="262" w:lineRule="exact"/>
        <w:rPr>
          <w:sz w:val="20"/>
          <w:szCs w:val="20"/>
          <w:color w:val="auto"/>
        </w:rPr>
      </w:pPr>
    </w:p>
    <w:p>
      <w:pPr>
        <w:ind w:left="20"/>
        <w:spacing w:after="0"/>
        <w:tabs>
          <w:tab w:leader="none" w:pos="2700" w:val="left"/>
        </w:tabs>
        <w:rPr>
          <w:sz w:val="20"/>
          <w:szCs w:val="20"/>
          <w:color w:val="auto"/>
        </w:rPr>
      </w:pPr>
      <w:r>
        <w:rPr>
          <w:rFonts w:ascii="Times New Roman" w:cs="Times New Roman" w:eastAsia="Times New Roman" w:hAnsi="Times New Roman"/>
          <w:sz w:val="18"/>
          <w:szCs w:val="18"/>
          <w:color w:val="221F1F"/>
        </w:rPr>
        <w:t>Date: June 28, 2024</w:t>
      </w:r>
      <w:r>
        <w:rPr>
          <w:sz w:val="20"/>
          <w:szCs w:val="20"/>
          <w:color w:val="auto"/>
        </w:rPr>
        <w:tab/>
      </w:r>
      <w:r>
        <w:rPr>
          <w:rFonts w:ascii="Times New Roman" w:cs="Times New Roman" w:eastAsia="Times New Roman" w:hAnsi="Times New Roman"/>
          <w:sz w:val="17"/>
          <w:szCs w:val="17"/>
          <w:b w:val="1"/>
          <w:bCs w:val="1"/>
          <w:color w:val="auto"/>
        </w:rPr>
        <w:t>Savings Plan for Graham Holdings Company</w:t>
      </w:r>
    </w:p>
    <w:p>
      <w:pPr>
        <w:spacing w:after="0" w:line="268"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35560</wp:posOffset>
            </wp:positionV>
            <wp:extent cx="5426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4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By: Wallace R. Cooney</w:t>
      </w:r>
    </w:p>
    <w:p>
      <w:pPr>
        <w:spacing w:after="0" w:line="27" w:lineRule="exact"/>
        <w:rPr>
          <w:sz w:val="20"/>
          <w:szCs w:val="20"/>
          <w:color w:val="auto"/>
        </w:rPr>
      </w:pPr>
    </w:p>
    <w:p>
      <w:pPr>
        <w:jc w:val="right"/>
        <w:ind w:right="1939"/>
        <w:spacing w:after="0"/>
        <w:rPr>
          <w:sz w:val="20"/>
          <w:szCs w:val="20"/>
          <w:color w:val="auto"/>
        </w:rPr>
      </w:pPr>
      <w:r>
        <w:rPr>
          <w:rFonts w:ascii="Times New Roman" w:cs="Times New Roman" w:eastAsia="Times New Roman" w:hAnsi="Times New Roman"/>
          <w:sz w:val="18"/>
          <w:szCs w:val="18"/>
          <w:color w:val="auto"/>
        </w:rPr>
        <w:t>Title: Member, GHC Committee, Plan Administrator of the Retirement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139"/>
      </w:cols>
      <w:pgMar w:left="320" w:top="14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2)"/>
      <w:numFmt w:val="lowerLetter"/>
      <w:start w:val="1"/>
    </w:lvl>
  </w:abstractNum>
  <w:abstractNum w:abstractNumId="3">
    <w:nsid w:val="238E1F29"/>
    <w:multiLevelType w:val="hybridMultilevel"/>
    <w:lvl w:ilvl="0">
      <w:lvlJc w:val="left"/>
      <w:lvlText w:val="(%1)"/>
      <w:numFmt w:val="decimal"/>
      <w:start w:val="2"/>
    </w:lvl>
    <w:lvl w:ilvl="1">
      <w:lvlJc w:val="left"/>
      <w:lvlText w:val="%2"/>
      <w:numFmt w:val="lowerRoman"/>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2024-06-28T12:52:02Z</dcterms:created>
  <dcterms:modified xsi:type="dcterms:W3CDTF">2024-06-28T12:52:02Z</dcterms:modified>
</cp:coreProperties>
</file>